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A101" w14:textId="77777777" w:rsidR="00F41570" w:rsidRPr="00F41570" w:rsidRDefault="00F41570" w:rsidP="000A68C2">
      <w:pPr>
        <w:spacing w:line="276" w:lineRule="auto"/>
        <w:rPr>
          <w:b/>
          <w:sz w:val="32"/>
          <w:szCs w:val="32"/>
        </w:rPr>
      </w:pPr>
    </w:p>
    <w:p w14:paraId="72524510" w14:textId="6DEA097B" w:rsidR="00420ED9" w:rsidRPr="00F41570" w:rsidRDefault="00F41570" w:rsidP="00F41570">
      <w:pPr>
        <w:spacing w:line="276" w:lineRule="auto"/>
        <w:jc w:val="center"/>
        <w:rPr>
          <w:b/>
          <w:sz w:val="32"/>
          <w:szCs w:val="32"/>
        </w:rPr>
        <w:sectPr w:rsidR="00420ED9" w:rsidRPr="00F41570" w:rsidSect="00CD7F05">
          <w:pgSz w:w="11910" w:h="16840"/>
          <w:pgMar w:top="6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41570">
        <w:rPr>
          <w:b/>
          <w:sz w:val="32"/>
          <w:szCs w:val="32"/>
        </w:rPr>
        <w:t>Application-Integrated Multi-Agent AI Governance Framework for Automated Compliance Auditing</w:t>
      </w:r>
      <w:r w:rsidR="008C1173" w:rsidRPr="00F41570">
        <w:rPr>
          <w:sz w:val="32"/>
          <w:szCs w:val="32"/>
        </w:rPr>
        <w:t xml:space="preserve">                          </w:t>
      </w:r>
    </w:p>
    <w:p w14:paraId="6C397A91" w14:textId="3117C606" w:rsidR="000F6174" w:rsidRDefault="00F37C18" w:rsidP="000F6174">
      <w:pPr>
        <w:pStyle w:val="BodyText"/>
        <w:spacing w:before="188"/>
        <w:ind w:left="0"/>
        <w:jc w:val="center"/>
      </w:pPr>
      <w:bookmarkStart w:id="0" w:name="_Hlk217944019"/>
      <w:r>
        <w:t>Adhira Srikanth</w:t>
      </w:r>
    </w:p>
    <w:p w14:paraId="772F078D" w14:textId="77777777" w:rsidR="00F41570" w:rsidRDefault="00F41570" w:rsidP="00F41570">
      <w:pPr>
        <w:pStyle w:val="BodyText"/>
        <w:spacing w:before="188"/>
        <w:ind w:left="0"/>
        <w:jc w:val="center"/>
      </w:pPr>
      <w:r>
        <w:t xml:space="preserve">Department of Computing Technologies SRM Institute of Science and Technology, </w:t>
      </w:r>
      <w:proofErr w:type="spellStart"/>
      <w:r>
        <w:t>Kattankulathur</w:t>
      </w:r>
      <w:proofErr w:type="spellEnd"/>
      <w:r>
        <w:t>, Tamil Nadu-603203, India.</w:t>
      </w:r>
    </w:p>
    <w:p w14:paraId="0E150990" w14:textId="5B3C7E24" w:rsidR="00F41570" w:rsidRDefault="00F41570" w:rsidP="00F41570">
      <w:pPr>
        <w:pStyle w:val="BodyText"/>
        <w:spacing w:before="188"/>
        <w:ind w:left="0"/>
      </w:pPr>
      <w:r>
        <w:t xml:space="preserve">        </w:t>
      </w:r>
      <w:hyperlink r:id="rId5" w:history="1">
        <w:r w:rsidR="00F37C18" w:rsidRPr="000B22E5">
          <w:rPr>
            <w:rStyle w:val="Hyperlink"/>
          </w:rPr>
          <w:t>as2611@srmist.edu.in</w:t>
        </w:r>
      </w:hyperlink>
    </w:p>
    <w:p w14:paraId="200C3896" w14:textId="7D2F2209" w:rsidR="006E101B" w:rsidRPr="000F6174" w:rsidRDefault="00463263" w:rsidP="000F6174">
      <w:pPr>
        <w:pStyle w:val="Author"/>
        <w:spacing w:before="100" w:beforeAutospacing="1"/>
        <w:jc w:val="left"/>
        <w:rPr>
          <w:sz w:val="18"/>
          <w:szCs w:val="18"/>
        </w:rPr>
      </w:pPr>
      <w:r>
        <w:t xml:space="preserve">               </w:t>
      </w:r>
      <w:r w:rsidR="000F6174">
        <w:t xml:space="preserve"> </w:t>
      </w:r>
      <w:r w:rsidR="00F37C18">
        <w:t>Pooja Ellanti</w:t>
      </w:r>
    </w:p>
    <w:bookmarkEnd w:id="0"/>
    <w:p w14:paraId="60EE314E" w14:textId="02EB8F51" w:rsidR="006E101B" w:rsidRDefault="006E101B" w:rsidP="006E101B">
      <w:pPr>
        <w:pStyle w:val="BodyText"/>
        <w:spacing w:before="188"/>
        <w:ind w:left="0"/>
        <w:jc w:val="center"/>
      </w:pPr>
      <w:r>
        <w:t>Department of Comp</w:t>
      </w:r>
      <w:r w:rsidR="00F37C18">
        <w:t xml:space="preserve">uting technologies </w:t>
      </w:r>
      <w:r>
        <w:t xml:space="preserve">SRM Institute of Science and Technology, </w:t>
      </w:r>
      <w:proofErr w:type="spellStart"/>
      <w:r>
        <w:t>Kattankulathur</w:t>
      </w:r>
      <w:proofErr w:type="spellEnd"/>
      <w:r>
        <w:t>, Tamil Nadu-603203, India.</w:t>
      </w:r>
    </w:p>
    <w:p w14:paraId="3CFE8A05" w14:textId="751BB252" w:rsidR="008B6093" w:rsidRDefault="006E101B" w:rsidP="008B6093">
      <w:pPr>
        <w:pStyle w:val="BodyText"/>
        <w:spacing w:before="188"/>
        <w:ind w:left="0"/>
      </w:pPr>
      <w:r>
        <w:t xml:space="preserve">        </w:t>
      </w:r>
      <w:hyperlink r:id="rId6" w:history="1">
        <w:r w:rsidR="00F37C18" w:rsidRPr="000B22E5">
          <w:rPr>
            <w:rStyle w:val="Hyperlink"/>
          </w:rPr>
          <w:t>pe4111@srmist.edu.in</w:t>
        </w:r>
      </w:hyperlink>
    </w:p>
    <w:p w14:paraId="3A24C6E0" w14:textId="6B7CCA72" w:rsidR="000F6174" w:rsidRDefault="000F6174" w:rsidP="008B6093">
      <w:pPr>
        <w:pStyle w:val="BodyText"/>
        <w:spacing w:before="188"/>
        <w:ind w:left="0"/>
      </w:pPr>
      <w:r>
        <w:t xml:space="preserve">          </w:t>
      </w:r>
      <w:r w:rsidR="00F41570">
        <w:t xml:space="preserve">  </w:t>
      </w:r>
      <w:r>
        <w:t xml:space="preserve">  </w:t>
      </w:r>
      <w:r w:rsidR="00463263">
        <w:t xml:space="preserve">  </w:t>
      </w:r>
      <w:r w:rsidR="00D876BF">
        <w:t xml:space="preserve">Dr. S. </w:t>
      </w:r>
      <w:r w:rsidR="00F37C18">
        <w:t>Ashwini</w:t>
      </w:r>
    </w:p>
    <w:p w14:paraId="755D1F1A" w14:textId="4899B673" w:rsidR="006E101B" w:rsidRDefault="006E101B" w:rsidP="006E101B">
      <w:pPr>
        <w:pStyle w:val="BodyText"/>
        <w:spacing w:before="188"/>
        <w:ind w:left="0"/>
        <w:jc w:val="center"/>
      </w:pPr>
      <w:r>
        <w:t>Department of Comput</w:t>
      </w:r>
      <w:r w:rsidR="00F37C18">
        <w:t xml:space="preserve">ing Technologies </w:t>
      </w:r>
      <w:r>
        <w:t xml:space="preserve">SRM Institute of Science and Technology, </w:t>
      </w:r>
      <w:proofErr w:type="spellStart"/>
      <w:r>
        <w:t>Kattankulathur</w:t>
      </w:r>
      <w:proofErr w:type="spellEnd"/>
      <w:r>
        <w:t>, Tamil Nadu-603203, India.</w:t>
      </w:r>
    </w:p>
    <w:p w14:paraId="589CBEA9" w14:textId="77777777" w:rsidR="00D876BF" w:rsidRDefault="006E101B" w:rsidP="00D876BF">
      <w:pPr>
        <w:pStyle w:val="BodyText"/>
        <w:spacing w:before="188"/>
        <w:ind w:left="0"/>
      </w:pPr>
      <w:r>
        <w:t xml:space="preserve">     </w:t>
      </w:r>
      <w:r w:rsidR="00D876BF">
        <w:t xml:space="preserve">  </w:t>
      </w:r>
      <w:r>
        <w:t xml:space="preserve"> </w:t>
      </w:r>
      <w:hyperlink r:id="rId7" w:history="1">
        <w:r w:rsidR="00F37C18" w:rsidRPr="000B22E5">
          <w:rPr>
            <w:rStyle w:val="Hyperlink"/>
          </w:rPr>
          <w:t>ashwinis1@srmist.edu.in</w:t>
        </w:r>
      </w:hyperlink>
    </w:p>
    <w:p w14:paraId="5930693A" w14:textId="0CFB84D6" w:rsidR="00CD7F05" w:rsidRDefault="00CD7F05" w:rsidP="00D876BF">
      <w:pPr>
        <w:pStyle w:val="BodyText"/>
        <w:spacing w:before="188"/>
        <w:ind w:left="0"/>
        <w:sectPr w:rsidR="00CD7F05" w:rsidSect="00CD7F05">
          <w:type w:val="continuous"/>
          <w:pgSz w:w="11910" w:h="16840"/>
          <w:pgMar w:top="64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3" w:space="720"/>
        </w:sectPr>
      </w:pPr>
    </w:p>
    <w:p w14:paraId="608194E1" w14:textId="77777777" w:rsidR="00CD7F05" w:rsidRDefault="00CD7F05" w:rsidP="00D876BF"/>
    <w:p w14:paraId="43B3FC7C" w14:textId="77777777" w:rsidR="00CD7F05" w:rsidRDefault="00CD7F05" w:rsidP="00CD7F05"/>
    <w:p w14:paraId="27EE226C" w14:textId="77777777" w:rsidR="00CD7F05" w:rsidRDefault="00CD7F05" w:rsidP="00CD7F05">
      <w:pPr>
        <w:sectPr w:rsidR="00CD7F05" w:rsidSect="00CD7F05">
          <w:type w:val="continuous"/>
          <w:pgSz w:w="11910" w:h="16840" w:code="9"/>
          <w:pgMar w:top="641" w:right="709" w:bottom="278" w:left="70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E029FDC" w14:textId="77777777" w:rsidR="00CD7F05" w:rsidRDefault="00CD7F05" w:rsidP="00CD7F05"/>
    <w:p w14:paraId="78F346C0" w14:textId="77777777" w:rsidR="00CD7F05" w:rsidRDefault="00CD7F05" w:rsidP="00CD7F05"/>
    <w:p w14:paraId="29774077" w14:textId="77777777" w:rsidR="00CD7F05" w:rsidRPr="00CD7F05" w:rsidRDefault="00CD7F05" w:rsidP="00CD7F05">
      <w:pPr>
        <w:sectPr w:rsidR="00CD7F05" w:rsidRPr="00CD7F05" w:rsidSect="00CD7F05">
          <w:type w:val="continuous"/>
          <w:pgSz w:w="11910" w:h="16840" w:code="9"/>
          <w:pgMar w:top="641" w:right="709" w:bottom="278" w:left="70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E5DDC6" w14:textId="77777777" w:rsidR="00F41570" w:rsidRPr="00CB3DB0" w:rsidRDefault="0045261A" w:rsidP="00C9533C">
      <w:pPr>
        <w:spacing w:line="276" w:lineRule="auto"/>
        <w:ind w:right="142"/>
        <w:jc w:val="both"/>
        <w:rPr>
          <w:bCs/>
          <w:color w:val="000000" w:themeColor="text1"/>
        </w:rPr>
      </w:pPr>
      <w:r>
        <w:rPr>
          <w:b/>
        </w:rPr>
        <w:lastRenderedPageBreak/>
        <w:t xml:space="preserve">Abstract: </w:t>
      </w:r>
      <w:r w:rsidR="00F41570" w:rsidRPr="00CB3DB0">
        <w:rPr>
          <w:bCs/>
          <w:color w:val="000000" w:themeColor="text1"/>
        </w:rPr>
        <w:t>With the rapid adoption of Artificial Intelligence systems across critical domains such as healthcare and finance, ensuring transparency, fairness, and regulatory compliance has become essential. This paper presents the design and implementation of MAICA (Multi</w:t>
      </w:r>
      <w:r w:rsidR="00F41570" w:rsidRPr="00CB3DB0">
        <w:rPr>
          <w:bCs/>
          <w:color w:val="000000" w:themeColor="text1"/>
        </w:rPr>
        <w:noBreakHyphen/>
        <w:t>Agent AI Compliance Auditing System), an automated auditing framework that evaluates AI models for security, fairness, and regulatory adherence.</w:t>
      </w:r>
    </w:p>
    <w:p w14:paraId="3F79E4F3" w14:textId="77777777" w:rsidR="00F41570" w:rsidRPr="00CB3DB0" w:rsidRDefault="00F41570" w:rsidP="00C9533C">
      <w:pPr>
        <w:spacing w:line="276" w:lineRule="auto"/>
        <w:ind w:right="142"/>
        <w:jc w:val="both"/>
        <w:rPr>
          <w:bCs/>
          <w:color w:val="000000" w:themeColor="text1"/>
        </w:rPr>
      </w:pPr>
      <w:r w:rsidRPr="00CB3DB0">
        <w:rPr>
          <w:bCs/>
          <w:color w:val="000000" w:themeColor="text1"/>
        </w:rPr>
        <w:t>The system integrates multiple intelligent agents, including security auditing, runtime monitoring, model inspection, and explainability modules, to generate domain</w:t>
      </w:r>
      <w:r w:rsidRPr="00CB3DB0">
        <w:rPr>
          <w:bCs/>
          <w:color w:val="000000" w:themeColor="text1"/>
        </w:rPr>
        <w:noBreakHyphen/>
        <w:t>specific compliance reports. MAICA detects sensitive attributes, identifies potential bias risks, evaluates regulatory rules, and produces structured audit summaries for different datasets.</w:t>
      </w:r>
    </w:p>
    <w:p w14:paraId="7CBE57FF" w14:textId="4CCC59CB" w:rsidR="008D618D" w:rsidRPr="003C1649" w:rsidRDefault="00F41570" w:rsidP="00C9533C">
      <w:pPr>
        <w:spacing w:line="276" w:lineRule="auto"/>
        <w:ind w:right="142"/>
        <w:jc w:val="both"/>
        <w:rPr>
          <w:bCs/>
          <w:color w:val="000000" w:themeColor="text1"/>
        </w:rPr>
      </w:pPr>
      <w:r w:rsidRPr="00CB3DB0">
        <w:rPr>
          <w:bCs/>
          <w:color w:val="000000" w:themeColor="text1"/>
        </w:rPr>
        <w:t>The proposed solution enhances trust and accountability in AI systems by providing automated, scalable, and domain</w:t>
      </w:r>
      <w:r w:rsidRPr="00CB3DB0">
        <w:rPr>
          <w:bCs/>
          <w:color w:val="000000" w:themeColor="text1"/>
        </w:rPr>
        <w:noBreakHyphen/>
        <w:t>independent compliance evaluation. Designed using Python and integrated with a user</w:t>
      </w:r>
      <w:r w:rsidRPr="00CB3DB0">
        <w:rPr>
          <w:bCs/>
          <w:color w:val="000000" w:themeColor="text1"/>
        </w:rPr>
        <w:noBreakHyphen/>
        <w:t>friendly dashboard interface, MAICA is suitable for applications in healthcare, finance, and other regulated industries where responsible AI deployment is critical.</w:t>
      </w:r>
    </w:p>
    <w:p w14:paraId="08172FCB" w14:textId="194BA895" w:rsidR="00DF29C4" w:rsidRDefault="0045261A" w:rsidP="00981555">
      <w:pPr>
        <w:pStyle w:val="Heading1"/>
        <w:numPr>
          <w:ilvl w:val="0"/>
          <w:numId w:val="3"/>
        </w:numPr>
        <w:tabs>
          <w:tab w:val="left" w:pos="207"/>
        </w:tabs>
        <w:spacing w:before="153"/>
        <w:ind w:left="0" w:right="142" w:firstLine="0"/>
      </w:pPr>
      <w:r>
        <w:rPr>
          <w:spacing w:val="-2"/>
        </w:rPr>
        <w:t>INTRODUCTION</w:t>
      </w:r>
    </w:p>
    <w:p w14:paraId="767DF3E8" w14:textId="77777777" w:rsidR="00057AE9" w:rsidRPr="00CB3DB0" w:rsidRDefault="00057AE9" w:rsidP="00C9533C">
      <w:pPr>
        <w:spacing w:line="276" w:lineRule="auto"/>
        <w:ind w:right="142"/>
        <w:jc w:val="both"/>
        <w:rPr>
          <w:bCs/>
          <w:color w:val="000000" w:themeColor="text1"/>
        </w:rPr>
      </w:pPr>
      <w:r w:rsidRPr="00CB3DB0">
        <w:rPr>
          <w:bCs/>
          <w:color w:val="000000" w:themeColor="text1"/>
        </w:rPr>
        <w:t>The rapid advancements in Artificial Intelligence (AI) and Machine Learning technologies have significantly transformed decision-making systems across various domains, including healthcare, finance, governance, and industrial automation. AI-driven models are increasingly deployed to automate complex tasks such as disease prediction, credit risk assessment, fraud detection, and policy enforcement. However, the growing reliance on AI systems has introduced critical challenges related to fairness, transparency, security, and regulatory compliance.</w:t>
      </w:r>
    </w:p>
    <w:p w14:paraId="3A00175A" w14:textId="77084CBA" w:rsidR="00981555" w:rsidRDefault="00057AE9" w:rsidP="00C9533C">
      <w:pPr>
        <w:spacing w:line="276" w:lineRule="auto"/>
        <w:ind w:right="142"/>
        <w:jc w:val="both"/>
        <w:rPr>
          <w:bCs/>
          <w:color w:val="000000" w:themeColor="text1"/>
        </w:rPr>
      </w:pPr>
      <w:r w:rsidRPr="00CB3DB0">
        <w:rPr>
          <w:bCs/>
          <w:color w:val="000000" w:themeColor="text1"/>
        </w:rPr>
        <w:t xml:space="preserve">Conventional AI evaluation methods primarily focus on performance metrics such as accuracy, precision, and </w:t>
      </w:r>
      <w:proofErr w:type="spellStart"/>
      <w:proofErr w:type="gramStart"/>
      <w:r w:rsidRPr="00CB3DB0">
        <w:rPr>
          <w:bCs/>
          <w:color w:val="000000" w:themeColor="text1"/>
        </w:rPr>
        <w:t>recall.While</w:t>
      </w:r>
      <w:proofErr w:type="spellEnd"/>
      <w:proofErr w:type="gramEnd"/>
      <w:r w:rsidRPr="00CB3DB0">
        <w:rPr>
          <w:bCs/>
          <w:color w:val="000000" w:themeColor="text1"/>
        </w:rPr>
        <w:t xml:space="preserve"> these metrics measure predictive performance, they often overlook essential governance </w:t>
      </w:r>
    </w:p>
    <w:p w14:paraId="1E811D98" w14:textId="77777777" w:rsidR="00981555" w:rsidRDefault="00981555" w:rsidP="00C9533C">
      <w:pPr>
        <w:spacing w:line="276" w:lineRule="auto"/>
        <w:ind w:right="142"/>
        <w:jc w:val="both"/>
        <w:rPr>
          <w:bCs/>
          <w:color w:val="000000" w:themeColor="text1"/>
        </w:rPr>
      </w:pPr>
    </w:p>
    <w:p w14:paraId="5903045D" w14:textId="308CA420" w:rsidR="00057AE9" w:rsidRDefault="00057AE9" w:rsidP="00C9533C">
      <w:pPr>
        <w:spacing w:line="276" w:lineRule="auto"/>
        <w:ind w:right="142"/>
        <w:jc w:val="both"/>
        <w:rPr>
          <w:bCs/>
          <w:color w:val="000000" w:themeColor="text1"/>
        </w:rPr>
      </w:pPr>
      <w:r w:rsidRPr="00CB3DB0">
        <w:rPr>
          <w:bCs/>
          <w:color w:val="000000" w:themeColor="text1"/>
        </w:rPr>
        <w:t>aspects such as bias detection, explainability, sensitive attribute exposure, and regulatory adherence. In regulated sectors such as healthcare and finance, failure to address these concerns may result in ethical violations, legal risks, and erosion of public trust.</w:t>
      </w:r>
    </w:p>
    <w:p w14:paraId="471F978E" w14:textId="77777777" w:rsidR="00041EA8" w:rsidRPr="00CB3DB0" w:rsidRDefault="00041EA8" w:rsidP="00C9533C">
      <w:pPr>
        <w:spacing w:line="276" w:lineRule="auto"/>
        <w:ind w:right="142"/>
        <w:jc w:val="both"/>
        <w:rPr>
          <w:bCs/>
          <w:color w:val="000000" w:themeColor="text1"/>
        </w:rPr>
      </w:pPr>
    </w:p>
    <w:p w14:paraId="63CB5201" w14:textId="77777777" w:rsidR="00057AE9" w:rsidRDefault="00057AE9" w:rsidP="00C9533C">
      <w:pPr>
        <w:spacing w:line="276" w:lineRule="auto"/>
        <w:ind w:right="67"/>
        <w:jc w:val="both"/>
        <w:rPr>
          <w:bCs/>
          <w:color w:val="000000" w:themeColor="text1"/>
        </w:rPr>
      </w:pPr>
      <w:r w:rsidRPr="00CB3DB0">
        <w:rPr>
          <w:bCs/>
          <w:color w:val="000000" w:themeColor="text1"/>
        </w:rPr>
        <w:t xml:space="preserve">Modern AI governance frameworks emphasize the importance of responsible AI deployment through continuous auditing, runtime monitoring, and structured compliance reporting. Techniques such as </w:t>
      </w:r>
      <w:r w:rsidRPr="00CB3DB0">
        <w:rPr>
          <w:bCs/>
          <w:color w:val="000000" w:themeColor="text1"/>
        </w:rPr>
        <w:t>fairness evaluation, explainable AI (XAI), and security auditing are increasingly integrated into AI systems to enhance accountability and mitigate risks associated with automated decision-making.</w:t>
      </w:r>
    </w:p>
    <w:p w14:paraId="5B07EF63" w14:textId="77777777" w:rsidR="00041EA8" w:rsidRPr="00CB3DB0" w:rsidRDefault="00041EA8" w:rsidP="00C9533C">
      <w:pPr>
        <w:spacing w:line="276" w:lineRule="auto"/>
        <w:ind w:right="67"/>
        <w:jc w:val="both"/>
        <w:rPr>
          <w:bCs/>
          <w:color w:val="000000" w:themeColor="text1"/>
        </w:rPr>
      </w:pPr>
    </w:p>
    <w:p w14:paraId="0A15D1A0" w14:textId="77777777" w:rsidR="00057AE9" w:rsidRDefault="00057AE9" w:rsidP="00C9533C">
      <w:pPr>
        <w:spacing w:line="276" w:lineRule="auto"/>
        <w:ind w:right="67"/>
        <w:jc w:val="both"/>
        <w:rPr>
          <w:bCs/>
          <w:color w:val="000000" w:themeColor="text1"/>
        </w:rPr>
      </w:pPr>
      <w:r w:rsidRPr="00CB3DB0">
        <w:rPr>
          <w:bCs/>
          <w:color w:val="000000" w:themeColor="text1"/>
        </w:rPr>
        <w:t>This research presents MAICA (Multi</w:t>
      </w:r>
      <w:r w:rsidRPr="00CB3DB0">
        <w:rPr>
          <w:bCs/>
          <w:color w:val="000000" w:themeColor="text1"/>
        </w:rPr>
        <w:noBreakHyphen/>
        <w:t>Agent AI Compliance Auditing System), a structured and scalable framework designed to automate AI compliance auditing across multiple domains. The system integrates specialized agents that independently evaluate different aspects of AI governance while collaboratively generating comprehensive compliance reports.</w:t>
      </w:r>
    </w:p>
    <w:p w14:paraId="021791C3" w14:textId="77777777" w:rsidR="00057AE9" w:rsidRPr="00CB3DB0" w:rsidRDefault="00057AE9" w:rsidP="00C9533C">
      <w:pPr>
        <w:spacing w:line="276" w:lineRule="auto"/>
        <w:ind w:right="67"/>
        <w:jc w:val="both"/>
        <w:rPr>
          <w:bCs/>
          <w:color w:val="000000" w:themeColor="text1"/>
        </w:rPr>
      </w:pPr>
      <w:r w:rsidRPr="00CB3DB0">
        <w:rPr>
          <w:bCs/>
          <w:color w:val="000000" w:themeColor="text1"/>
        </w:rPr>
        <w:t>Our approach focuses on:</w:t>
      </w:r>
    </w:p>
    <w:p w14:paraId="5D3FA6E0" w14:textId="77777777" w:rsidR="00057AE9" w:rsidRPr="00CB3DB0" w:rsidRDefault="00057AE9" w:rsidP="00981555">
      <w:pPr>
        <w:numPr>
          <w:ilvl w:val="0"/>
          <w:numId w:val="10"/>
        </w:numPr>
        <w:spacing w:line="276" w:lineRule="auto"/>
        <w:ind w:left="0" w:right="67" w:firstLine="0"/>
        <w:jc w:val="both"/>
        <w:rPr>
          <w:bCs/>
          <w:color w:val="000000" w:themeColor="text1"/>
        </w:rPr>
      </w:pPr>
      <w:r w:rsidRPr="00CB3DB0">
        <w:rPr>
          <w:bCs/>
          <w:color w:val="000000" w:themeColor="text1"/>
        </w:rPr>
        <w:t>Integration of a multi-agent architecture to modularize security auditing, model inspection, runtime monitoring, and explainability analysis.</w:t>
      </w:r>
    </w:p>
    <w:p w14:paraId="6DF1D2B1" w14:textId="77777777" w:rsidR="00057AE9" w:rsidRPr="00CB3DB0" w:rsidRDefault="00057AE9" w:rsidP="00981555">
      <w:pPr>
        <w:numPr>
          <w:ilvl w:val="0"/>
          <w:numId w:val="10"/>
        </w:numPr>
        <w:spacing w:line="276" w:lineRule="auto"/>
        <w:ind w:left="0" w:right="67" w:firstLine="0"/>
        <w:jc w:val="both"/>
        <w:rPr>
          <w:bCs/>
          <w:color w:val="000000" w:themeColor="text1"/>
        </w:rPr>
      </w:pPr>
      <w:r w:rsidRPr="00CB3DB0">
        <w:rPr>
          <w:bCs/>
          <w:color w:val="000000" w:themeColor="text1"/>
        </w:rPr>
        <w:t>Implementation of sensitive attribute detection mechanisms to identify potential bias risks in healthcare and financial datasets.</w:t>
      </w:r>
    </w:p>
    <w:p w14:paraId="712CAFAF" w14:textId="77777777" w:rsidR="00057AE9" w:rsidRPr="00CB3DB0" w:rsidRDefault="00057AE9" w:rsidP="00981555">
      <w:pPr>
        <w:numPr>
          <w:ilvl w:val="0"/>
          <w:numId w:val="10"/>
        </w:numPr>
        <w:spacing w:line="276" w:lineRule="auto"/>
        <w:ind w:left="0" w:right="67" w:firstLine="0"/>
        <w:jc w:val="both"/>
        <w:rPr>
          <w:bCs/>
          <w:color w:val="000000" w:themeColor="text1"/>
        </w:rPr>
      </w:pPr>
      <w:r w:rsidRPr="00CB3DB0">
        <w:rPr>
          <w:bCs/>
          <w:color w:val="000000" w:themeColor="text1"/>
        </w:rPr>
        <w:t>Development of automated compliance aggregation techniques to generate domain-specific regulatory reports.</w:t>
      </w:r>
    </w:p>
    <w:p w14:paraId="5A5CAF41" w14:textId="77777777" w:rsidR="00057AE9" w:rsidRPr="00CB3DB0" w:rsidRDefault="00057AE9" w:rsidP="00981555">
      <w:pPr>
        <w:numPr>
          <w:ilvl w:val="0"/>
          <w:numId w:val="10"/>
        </w:numPr>
        <w:spacing w:line="276" w:lineRule="auto"/>
        <w:ind w:left="0" w:right="67" w:firstLine="0"/>
        <w:jc w:val="both"/>
        <w:rPr>
          <w:bCs/>
          <w:color w:val="000000" w:themeColor="text1"/>
        </w:rPr>
      </w:pPr>
      <w:r w:rsidRPr="00CB3DB0">
        <w:rPr>
          <w:bCs/>
          <w:color w:val="000000" w:themeColor="text1"/>
        </w:rPr>
        <w:t>Real-time monitoring and logging mechanisms to track model behavior and identify anomalies during execution.</w:t>
      </w:r>
    </w:p>
    <w:p w14:paraId="30BC32FF" w14:textId="77777777" w:rsidR="00057AE9" w:rsidRPr="00CB3DB0" w:rsidRDefault="00057AE9" w:rsidP="00981555">
      <w:pPr>
        <w:numPr>
          <w:ilvl w:val="0"/>
          <w:numId w:val="10"/>
        </w:numPr>
        <w:spacing w:line="276" w:lineRule="auto"/>
        <w:ind w:left="0" w:right="67" w:firstLine="0"/>
        <w:jc w:val="both"/>
        <w:rPr>
          <w:bCs/>
          <w:color w:val="000000" w:themeColor="text1"/>
        </w:rPr>
      </w:pPr>
      <w:r w:rsidRPr="00CB3DB0">
        <w:rPr>
          <w:bCs/>
          <w:color w:val="000000" w:themeColor="text1"/>
        </w:rPr>
        <w:t>Deployment of a user-friendly dashboard interface to visualize compliance results across multiple domains.</w:t>
      </w:r>
    </w:p>
    <w:p w14:paraId="769A2495" w14:textId="77777777" w:rsidR="00981555" w:rsidRDefault="00981555" w:rsidP="002600CA">
      <w:pPr>
        <w:spacing w:line="276" w:lineRule="auto"/>
        <w:ind w:right="142"/>
        <w:jc w:val="both"/>
        <w:rPr>
          <w:bCs/>
          <w:color w:val="000000" w:themeColor="text1"/>
        </w:rPr>
      </w:pPr>
    </w:p>
    <w:p w14:paraId="3EFD2712" w14:textId="127A52FB" w:rsidR="00057AE9" w:rsidRDefault="00057AE9" w:rsidP="002600CA">
      <w:pPr>
        <w:spacing w:line="276" w:lineRule="auto"/>
        <w:ind w:right="142"/>
        <w:jc w:val="both"/>
        <w:rPr>
          <w:bCs/>
          <w:color w:val="000000" w:themeColor="text1"/>
        </w:rPr>
      </w:pPr>
      <w:r w:rsidRPr="00CB3DB0">
        <w:rPr>
          <w:bCs/>
          <w:color w:val="000000" w:themeColor="text1"/>
        </w:rPr>
        <w:t>We evaluate our proposed system using real-world healthcare and finance datasets and benchmark it against traditional single-metric evaluation approaches. The results demonstrate improved transparency, structured reporting, enhanced bias detection, and better governance capabilities compared to conventional AI evaluation methods.</w:t>
      </w:r>
    </w:p>
    <w:p w14:paraId="44863BAB" w14:textId="77777777" w:rsidR="00293189" w:rsidRDefault="00293189" w:rsidP="002600CA">
      <w:pPr>
        <w:spacing w:line="276" w:lineRule="auto"/>
        <w:ind w:left="-142" w:right="142"/>
        <w:jc w:val="both"/>
        <w:rPr>
          <w:bCs/>
          <w:color w:val="000000" w:themeColor="text1"/>
        </w:rPr>
      </w:pPr>
    </w:p>
    <w:p w14:paraId="2D884C0C" w14:textId="239C5A66" w:rsidR="00293189" w:rsidRPr="00041EA8" w:rsidRDefault="00041EA8" w:rsidP="00041EA8">
      <w:pPr>
        <w:spacing w:line="276" w:lineRule="auto"/>
        <w:ind w:right="142"/>
        <w:jc w:val="both"/>
        <w:rPr>
          <w:b/>
          <w:color w:val="000000" w:themeColor="text1"/>
        </w:rPr>
      </w:pPr>
      <w:r>
        <w:rPr>
          <w:b/>
          <w:color w:val="000000" w:themeColor="text1"/>
        </w:rPr>
        <w:t xml:space="preserve">II. </w:t>
      </w:r>
      <w:r w:rsidR="00293189" w:rsidRPr="00041EA8">
        <w:rPr>
          <w:b/>
          <w:color w:val="000000" w:themeColor="text1"/>
        </w:rPr>
        <w:t>Related Works</w:t>
      </w:r>
    </w:p>
    <w:p w14:paraId="3C27200E" w14:textId="77777777" w:rsidR="003A5BFD" w:rsidRPr="003A5BFD" w:rsidRDefault="003A5BFD" w:rsidP="002600CA">
      <w:pPr>
        <w:pStyle w:val="ListParagraph"/>
        <w:spacing w:line="276" w:lineRule="auto"/>
        <w:ind w:left="0" w:right="142" w:firstLine="0"/>
        <w:jc w:val="both"/>
        <w:rPr>
          <w:bCs/>
          <w:color w:val="000000" w:themeColor="text1"/>
        </w:rPr>
      </w:pPr>
      <w:r w:rsidRPr="003A5BFD">
        <w:rPr>
          <w:bCs/>
          <w:color w:val="000000" w:themeColor="text1"/>
        </w:rPr>
        <w:t>Recent advancements in artificial intelligence have led to the widespread adoption of machine learning models across critical domains such as finance, healthcare, and governance. However, this rapid deployment has raised significant concerns regarding fairness, transparency, accountability, and regulatory compliance. Consequently, several studies have focused on developing frameworks for auditing and evaluating AI systems.</w:t>
      </w:r>
    </w:p>
    <w:p w14:paraId="44059732" w14:textId="77777777" w:rsidR="003A5BFD" w:rsidRPr="003A5BFD" w:rsidRDefault="003A5BFD" w:rsidP="002600CA">
      <w:pPr>
        <w:pStyle w:val="ListParagraph"/>
        <w:spacing w:line="276" w:lineRule="auto"/>
        <w:ind w:left="0" w:right="142" w:firstLine="0"/>
        <w:jc w:val="both"/>
        <w:rPr>
          <w:bCs/>
          <w:color w:val="000000" w:themeColor="text1"/>
        </w:rPr>
      </w:pPr>
    </w:p>
    <w:p w14:paraId="25863866" w14:textId="77777777" w:rsidR="003A5BFD" w:rsidRPr="003A5BFD" w:rsidRDefault="003A5BFD" w:rsidP="002600CA">
      <w:pPr>
        <w:pStyle w:val="ListParagraph"/>
        <w:spacing w:line="276" w:lineRule="auto"/>
        <w:ind w:left="0" w:right="142" w:firstLine="0"/>
        <w:jc w:val="both"/>
        <w:rPr>
          <w:bCs/>
          <w:color w:val="000000" w:themeColor="text1"/>
        </w:rPr>
      </w:pPr>
      <w:r w:rsidRPr="003A5BFD">
        <w:rPr>
          <w:bCs/>
          <w:color w:val="000000" w:themeColor="text1"/>
        </w:rPr>
        <w:t xml:space="preserve">Phiri (2025) [1] introduced the concept of auditability-by-design in multi-agent systems, emphasizing the importance of embedding auditing mechanisms during system development. While this work provides strong </w:t>
      </w:r>
      <w:r w:rsidRPr="003A5BFD">
        <w:rPr>
          <w:bCs/>
          <w:color w:val="000000" w:themeColor="text1"/>
        </w:rPr>
        <w:lastRenderedPageBreak/>
        <w:t>theoretical foundations for auditable agentic AI, it lacks practical implementation and comparative evaluation against real-world auditing scenarios. Similarly, Mannheim (2025) [4] discussed the need for formal AI auditing standards and governance boards, highlighting regulatory requirements for trustworthy AI systems. However, the study does not propose an automated implementation framework or intelligent agent-based solutions.</w:t>
      </w:r>
    </w:p>
    <w:p w14:paraId="292E75BA" w14:textId="77777777" w:rsidR="003A5BFD" w:rsidRPr="003A5BFD" w:rsidRDefault="003A5BFD" w:rsidP="002600CA">
      <w:pPr>
        <w:pStyle w:val="ListParagraph"/>
        <w:spacing w:line="276" w:lineRule="auto"/>
        <w:ind w:left="0" w:right="142" w:firstLine="0"/>
        <w:jc w:val="both"/>
        <w:rPr>
          <w:bCs/>
          <w:color w:val="000000" w:themeColor="text1"/>
        </w:rPr>
      </w:pPr>
    </w:p>
    <w:p w14:paraId="76671DC9" w14:textId="77777777" w:rsidR="003A5BFD" w:rsidRPr="003A5BFD" w:rsidRDefault="003A5BFD" w:rsidP="002600CA">
      <w:pPr>
        <w:pStyle w:val="ListParagraph"/>
        <w:spacing w:line="276" w:lineRule="auto"/>
        <w:ind w:left="0" w:right="142" w:firstLine="0"/>
        <w:jc w:val="both"/>
        <w:rPr>
          <w:bCs/>
          <w:color w:val="000000" w:themeColor="text1"/>
        </w:rPr>
      </w:pPr>
      <w:r w:rsidRPr="003A5BFD">
        <w:rPr>
          <w:bCs/>
          <w:color w:val="000000" w:themeColor="text1"/>
        </w:rPr>
        <w:t>In the context of regulatory compliance, Marino et al. (2024) [2] proposed models for automating EU AI Act compliance analysis through rule parsing techniques. Their work demonstrates the feasibility of automating regulatory checks, but it is limited to static rule translation and does not incorporate runtime monitoring, explainability, or multi-dimensional auditing. Agarwal et al. (2025) [3] introduced a multi-agent knowledge graph-based system for regulatory question answering, enabling improved interpretation of legal rules. Despite its effectiveness in handling regulatory queries, the system lacks empirical auditing metrics and does not evaluate AI model behavior in practical deployment scenarios.</w:t>
      </w:r>
    </w:p>
    <w:p w14:paraId="6CEE9137" w14:textId="77777777" w:rsidR="003A5BFD" w:rsidRPr="003A5BFD" w:rsidRDefault="003A5BFD" w:rsidP="002600CA">
      <w:pPr>
        <w:pStyle w:val="ListParagraph"/>
        <w:spacing w:line="276" w:lineRule="auto"/>
        <w:ind w:left="0" w:right="142" w:firstLine="0"/>
        <w:jc w:val="both"/>
        <w:rPr>
          <w:bCs/>
          <w:color w:val="000000" w:themeColor="text1"/>
        </w:rPr>
      </w:pPr>
    </w:p>
    <w:p w14:paraId="1745EC16" w14:textId="77777777" w:rsidR="003A5BFD" w:rsidRPr="003A5BFD" w:rsidRDefault="003A5BFD" w:rsidP="00041EA8">
      <w:pPr>
        <w:pStyle w:val="ListParagraph"/>
        <w:spacing w:line="276" w:lineRule="auto"/>
        <w:ind w:left="0" w:right="142" w:firstLine="0"/>
        <w:jc w:val="both"/>
        <w:rPr>
          <w:bCs/>
          <w:color w:val="000000" w:themeColor="text1"/>
        </w:rPr>
      </w:pPr>
      <w:r w:rsidRPr="003A5BFD">
        <w:rPr>
          <w:bCs/>
          <w:color w:val="000000" w:themeColor="text1"/>
        </w:rPr>
        <w:t>Earlier works in AI auditing primarily relied on manual evaluation techniques, where domain experts assessed model behavior using predefined guidelines and performance metrics. While effective in controlled environments, these approaches were time-consuming and lacked scalability for real-time applications. To address these limitations, researchers introduced automated auditing mechanisms incorporating statistical fairness metrics and bias detection techniques. However, these approaches often operate independently and fail to provide a unified auditing framework.</w:t>
      </w:r>
    </w:p>
    <w:p w14:paraId="707EBA44" w14:textId="77777777" w:rsidR="003A5BFD" w:rsidRPr="003A5BFD" w:rsidRDefault="003A5BFD" w:rsidP="00952106">
      <w:pPr>
        <w:pStyle w:val="ListParagraph"/>
        <w:spacing w:line="276" w:lineRule="auto"/>
        <w:ind w:left="-142" w:firstLine="0"/>
        <w:jc w:val="both"/>
        <w:rPr>
          <w:bCs/>
          <w:color w:val="000000" w:themeColor="text1"/>
        </w:rPr>
      </w:pPr>
    </w:p>
    <w:p w14:paraId="48BCBE56" w14:textId="77777777" w:rsidR="003A5BFD" w:rsidRPr="003A5BFD" w:rsidRDefault="003A5BFD" w:rsidP="00041EA8">
      <w:pPr>
        <w:pStyle w:val="ListParagraph"/>
        <w:spacing w:line="276" w:lineRule="auto"/>
        <w:ind w:left="0" w:firstLine="0"/>
        <w:jc w:val="both"/>
        <w:rPr>
          <w:bCs/>
          <w:color w:val="000000" w:themeColor="text1"/>
        </w:rPr>
      </w:pPr>
      <w:r w:rsidRPr="003A5BFD">
        <w:rPr>
          <w:bCs/>
          <w:color w:val="000000" w:themeColor="text1"/>
        </w:rPr>
        <w:t>Explainable AI (XAI) methods such as SHAP and LIME have been widely used to interpret model predictions and improve transparency. Although these techniques enhance interpretability, they are typically integrated as standalone modules and do not address broader compliance aspects such as security, monitoring, and regulatory adherence.</w:t>
      </w:r>
    </w:p>
    <w:p w14:paraId="0BDEB7FF" w14:textId="77777777" w:rsidR="003A5BFD" w:rsidRPr="003A5BFD" w:rsidRDefault="003A5BFD" w:rsidP="00041EA8">
      <w:pPr>
        <w:pStyle w:val="ListParagraph"/>
        <w:spacing w:line="276" w:lineRule="auto"/>
        <w:ind w:left="0" w:firstLine="0"/>
        <w:jc w:val="both"/>
        <w:rPr>
          <w:bCs/>
          <w:color w:val="000000" w:themeColor="text1"/>
        </w:rPr>
      </w:pPr>
    </w:p>
    <w:p w14:paraId="7A456170" w14:textId="77777777" w:rsidR="003A5BFD" w:rsidRPr="003A5BFD" w:rsidRDefault="003A5BFD" w:rsidP="00041EA8">
      <w:pPr>
        <w:pStyle w:val="ListParagraph"/>
        <w:spacing w:line="276" w:lineRule="auto"/>
        <w:ind w:left="0" w:firstLine="0"/>
        <w:jc w:val="both"/>
        <w:rPr>
          <w:bCs/>
          <w:color w:val="000000" w:themeColor="text1"/>
        </w:rPr>
      </w:pPr>
      <w:r w:rsidRPr="003A5BFD">
        <w:rPr>
          <w:bCs/>
          <w:color w:val="000000" w:themeColor="text1"/>
        </w:rPr>
        <w:t xml:space="preserve">Recent research has also explored automated AI governance frameworks that combine fairness, accountability, and transparency. While these frameworks improve auditing efficiency, they often lack modularity and adaptability across domains. Additionally, most existing approaches focus on static </w:t>
      </w:r>
      <w:r w:rsidRPr="003A5BFD">
        <w:rPr>
          <w:bCs/>
          <w:color w:val="000000" w:themeColor="text1"/>
        </w:rPr>
        <w:t>evaluation and do not support continuous monitoring in real-world systems.</w:t>
      </w:r>
    </w:p>
    <w:p w14:paraId="52B8018B" w14:textId="77777777" w:rsidR="003A5BFD" w:rsidRPr="003A5BFD" w:rsidRDefault="003A5BFD" w:rsidP="00041EA8">
      <w:pPr>
        <w:pStyle w:val="ListParagraph"/>
        <w:spacing w:line="276" w:lineRule="auto"/>
        <w:ind w:left="0" w:firstLine="0"/>
        <w:jc w:val="both"/>
        <w:rPr>
          <w:bCs/>
          <w:color w:val="000000" w:themeColor="text1"/>
        </w:rPr>
      </w:pPr>
    </w:p>
    <w:p w14:paraId="78201513" w14:textId="77777777" w:rsidR="003A5BFD" w:rsidRPr="003A5BFD" w:rsidRDefault="003A5BFD" w:rsidP="00041EA8">
      <w:pPr>
        <w:pStyle w:val="ListParagraph"/>
        <w:spacing w:line="276" w:lineRule="auto"/>
        <w:ind w:left="0" w:firstLine="0"/>
        <w:jc w:val="both"/>
        <w:rPr>
          <w:bCs/>
          <w:color w:val="000000" w:themeColor="text1"/>
        </w:rPr>
      </w:pPr>
      <w:r w:rsidRPr="003A5BFD">
        <w:rPr>
          <w:bCs/>
          <w:color w:val="000000" w:themeColor="text1"/>
        </w:rPr>
        <w:t>Multi-agent systems have emerged as a promising solution for handling complex, distributed tasks by decomposing them into specialized agents. These systems improve scalability and modularity; however, their application in AI compliance auditing remains limited, particularly in integrating multiple auditing dimensions such as fairness, explainability, regulation, and security within a single framework.</w:t>
      </w:r>
    </w:p>
    <w:p w14:paraId="01D5631B" w14:textId="77777777" w:rsidR="003A5BFD" w:rsidRPr="003A5BFD" w:rsidRDefault="003A5BFD" w:rsidP="00041EA8">
      <w:pPr>
        <w:pStyle w:val="ListParagraph"/>
        <w:spacing w:line="276" w:lineRule="auto"/>
        <w:ind w:left="0" w:firstLine="0"/>
        <w:jc w:val="both"/>
        <w:rPr>
          <w:bCs/>
          <w:color w:val="000000" w:themeColor="text1"/>
        </w:rPr>
      </w:pPr>
    </w:p>
    <w:p w14:paraId="7247B72E" w14:textId="77777777" w:rsidR="003A5BFD" w:rsidRPr="003A5BFD" w:rsidRDefault="003A5BFD" w:rsidP="00041EA8">
      <w:pPr>
        <w:pStyle w:val="ListParagraph"/>
        <w:spacing w:line="276" w:lineRule="auto"/>
        <w:ind w:left="0" w:firstLine="0"/>
        <w:jc w:val="both"/>
        <w:rPr>
          <w:bCs/>
          <w:color w:val="000000" w:themeColor="text1"/>
        </w:rPr>
      </w:pPr>
      <w:r w:rsidRPr="003A5BFD">
        <w:rPr>
          <w:bCs/>
          <w:color w:val="000000" w:themeColor="text1"/>
        </w:rPr>
        <w:t>In the financial domain, AI-based investment advisory systems have been developed to generate portfolio recommendations based on user inputs and market conditions. Although these systems enhance decision-making, they generally lack mechanisms to evaluate the trustworthiness and compliance of AI-generated recommendations, raising concerns regarding bias and reliability.</w:t>
      </w:r>
    </w:p>
    <w:p w14:paraId="444B5EA4" w14:textId="77777777" w:rsidR="003A5BFD" w:rsidRPr="003A5BFD" w:rsidRDefault="003A5BFD" w:rsidP="00041EA8">
      <w:pPr>
        <w:pStyle w:val="ListParagraph"/>
        <w:spacing w:line="276" w:lineRule="auto"/>
        <w:ind w:left="0" w:firstLine="0"/>
        <w:jc w:val="both"/>
        <w:rPr>
          <w:bCs/>
          <w:color w:val="000000" w:themeColor="text1"/>
        </w:rPr>
      </w:pPr>
    </w:p>
    <w:p w14:paraId="1A7A9EF5" w14:textId="77777777" w:rsidR="003A5BFD" w:rsidRPr="003A5BFD" w:rsidRDefault="003A5BFD" w:rsidP="00041EA8">
      <w:pPr>
        <w:pStyle w:val="ListParagraph"/>
        <w:spacing w:line="276" w:lineRule="auto"/>
        <w:ind w:left="0" w:firstLine="0"/>
        <w:jc w:val="both"/>
        <w:rPr>
          <w:bCs/>
          <w:color w:val="000000" w:themeColor="text1"/>
        </w:rPr>
      </w:pPr>
      <w:r w:rsidRPr="003A5BFD">
        <w:rPr>
          <w:bCs/>
          <w:color w:val="000000" w:themeColor="text1"/>
        </w:rPr>
        <w:t>Despite significant progress in AI auditing and regulatory compliance, existing approaches suffer from several limitations, including lack of integration, absence of real-time monitoring, limited explainability, and insufficient practical deployment frameworks.</w:t>
      </w:r>
    </w:p>
    <w:p w14:paraId="6D30EDA0" w14:textId="77777777" w:rsidR="003A5BFD" w:rsidRPr="003A5BFD" w:rsidRDefault="003A5BFD" w:rsidP="00041EA8">
      <w:pPr>
        <w:pStyle w:val="ListParagraph"/>
        <w:spacing w:line="276" w:lineRule="auto"/>
        <w:ind w:left="0" w:firstLine="0"/>
        <w:jc w:val="both"/>
        <w:rPr>
          <w:bCs/>
          <w:color w:val="000000" w:themeColor="text1"/>
        </w:rPr>
      </w:pPr>
    </w:p>
    <w:p w14:paraId="7136F297" w14:textId="79B50E47" w:rsidR="00CB1F2D" w:rsidRPr="00041EA8" w:rsidRDefault="003A5BFD" w:rsidP="00041EA8">
      <w:pPr>
        <w:pStyle w:val="ListParagraph"/>
        <w:spacing w:line="276" w:lineRule="auto"/>
        <w:ind w:left="0" w:right="142" w:firstLine="0"/>
        <w:jc w:val="both"/>
        <w:rPr>
          <w:bCs/>
          <w:color w:val="000000" w:themeColor="text1"/>
        </w:rPr>
      </w:pPr>
      <w:r w:rsidRPr="003A5BFD">
        <w:rPr>
          <w:bCs/>
          <w:color w:val="000000" w:themeColor="text1"/>
        </w:rPr>
        <w:t xml:space="preserve">To address these challenges, this work proposes MAICA (Multi-Agent Intelligent Compliance Auditor), which integrates multiple specialized agents for regulation analysis, model inspection, explainability, monitoring, and security evaluation. Additionally, MAICA is applied to a real-time AI investment advisor, enabling continuous auditing of AI-generated financial decisions. Unlike existing approaches, the proposed system provides a comprehensive, modular, and deployment-ready auditing </w:t>
      </w:r>
      <w:r w:rsidRPr="00041EA8">
        <w:rPr>
          <w:bCs/>
          <w:color w:val="000000" w:themeColor="text1"/>
        </w:rPr>
        <w:t>framework, ensuring that AI systems are not only accurate but also transparent, fair, and compliant.</w:t>
      </w:r>
    </w:p>
    <w:p w14:paraId="3E9DAC8C" w14:textId="77777777" w:rsidR="003A5BFD" w:rsidRPr="003A5BFD" w:rsidRDefault="003A5BFD" w:rsidP="002600CA">
      <w:pPr>
        <w:pStyle w:val="ListParagraph"/>
        <w:spacing w:line="276" w:lineRule="auto"/>
        <w:ind w:left="208" w:right="142" w:firstLine="0"/>
        <w:jc w:val="both"/>
        <w:rPr>
          <w:b/>
          <w:color w:val="000000" w:themeColor="text1"/>
        </w:rPr>
      </w:pPr>
    </w:p>
    <w:p w14:paraId="58A821D4" w14:textId="17E54850" w:rsidR="00720052" w:rsidRPr="00041EA8" w:rsidRDefault="00041EA8" w:rsidP="00041EA8">
      <w:pPr>
        <w:spacing w:line="276" w:lineRule="auto"/>
        <w:ind w:right="142"/>
        <w:jc w:val="both"/>
        <w:rPr>
          <w:b/>
          <w:color w:val="000000" w:themeColor="text1"/>
        </w:rPr>
      </w:pPr>
      <w:r>
        <w:rPr>
          <w:b/>
          <w:color w:val="000000" w:themeColor="text1"/>
        </w:rPr>
        <w:t xml:space="preserve">III. </w:t>
      </w:r>
      <w:r w:rsidR="002A4C7D" w:rsidRPr="00041EA8">
        <w:rPr>
          <w:b/>
          <w:color w:val="000000" w:themeColor="text1"/>
        </w:rPr>
        <w:t xml:space="preserve">DATASET DESCRIPTION </w:t>
      </w:r>
    </w:p>
    <w:p w14:paraId="67ACA198" w14:textId="77777777" w:rsidR="00981555" w:rsidRDefault="00981555" w:rsidP="002600CA">
      <w:pPr>
        <w:spacing w:line="276" w:lineRule="auto"/>
        <w:ind w:right="142"/>
        <w:jc w:val="both"/>
        <w:rPr>
          <w:bCs/>
          <w:color w:val="000000" w:themeColor="text1"/>
        </w:rPr>
      </w:pPr>
    </w:p>
    <w:p w14:paraId="4526A7E7" w14:textId="7E2189B3" w:rsidR="00720052" w:rsidRPr="0047394F" w:rsidRDefault="00720052" w:rsidP="002600CA">
      <w:pPr>
        <w:spacing w:line="276" w:lineRule="auto"/>
        <w:ind w:right="142"/>
        <w:jc w:val="both"/>
        <w:rPr>
          <w:bCs/>
          <w:color w:val="000000" w:themeColor="text1"/>
        </w:rPr>
      </w:pPr>
      <w:r w:rsidRPr="0047394F">
        <w:rPr>
          <w:bCs/>
          <w:color w:val="000000" w:themeColor="text1"/>
        </w:rPr>
        <w:t xml:space="preserve">The proposed MAICA framework utilizes two benchmark datasets to support both predictive modeling and compliance auditing, namely the </w:t>
      </w:r>
      <w:proofErr w:type="gramStart"/>
      <w:r w:rsidRPr="0047394F">
        <w:rPr>
          <w:bCs/>
          <w:color w:val="000000" w:themeColor="text1"/>
        </w:rPr>
        <w:t>Heart Disease</w:t>
      </w:r>
      <w:proofErr w:type="gramEnd"/>
      <w:r w:rsidRPr="0047394F">
        <w:rPr>
          <w:bCs/>
          <w:color w:val="000000" w:themeColor="text1"/>
        </w:rPr>
        <w:t xml:space="preserve"> dataset and the Adult Income dataset. These datasets were selected to evaluate the system across two diverse domains—healthcare and socio-economic decision-making—thereby enabling a comprehensive analysis of model performance, fairness, and regulatory compliance. While the </w:t>
      </w:r>
      <w:proofErr w:type="gramStart"/>
      <w:r w:rsidRPr="0047394F">
        <w:rPr>
          <w:bCs/>
          <w:color w:val="000000" w:themeColor="text1"/>
        </w:rPr>
        <w:t>Heart Disease</w:t>
      </w:r>
      <w:proofErr w:type="gramEnd"/>
      <w:r w:rsidRPr="0047394F">
        <w:rPr>
          <w:bCs/>
          <w:color w:val="000000" w:themeColor="text1"/>
        </w:rPr>
        <w:t xml:space="preserve"> dataset focuses on clinical prediction tasks, the Adult </w:t>
      </w:r>
      <w:r w:rsidRPr="0047394F">
        <w:rPr>
          <w:bCs/>
          <w:color w:val="000000" w:themeColor="text1"/>
        </w:rPr>
        <w:lastRenderedPageBreak/>
        <w:t>Income dataset is particularly suited for analyzing bias and fairness in AI-driven decisions.</w:t>
      </w:r>
    </w:p>
    <w:p w14:paraId="77043377" w14:textId="77777777" w:rsidR="00720052" w:rsidRPr="0047394F" w:rsidRDefault="00720052" w:rsidP="002600CA">
      <w:pPr>
        <w:spacing w:line="276" w:lineRule="auto"/>
        <w:ind w:right="142"/>
        <w:jc w:val="both"/>
        <w:rPr>
          <w:bCs/>
          <w:color w:val="000000" w:themeColor="text1"/>
        </w:rPr>
      </w:pPr>
    </w:p>
    <w:p w14:paraId="7737414E" w14:textId="10FB016A" w:rsidR="00720052" w:rsidRPr="0047394F" w:rsidRDefault="00720052" w:rsidP="002600CA">
      <w:pPr>
        <w:spacing w:line="276" w:lineRule="auto"/>
        <w:ind w:right="142"/>
        <w:jc w:val="both"/>
        <w:rPr>
          <w:b/>
          <w:color w:val="000000" w:themeColor="text1"/>
        </w:rPr>
      </w:pPr>
      <w:r w:rsidRPr="0047394F">
        <w:rPr>
          <w:b/>
          <w:color w:val="000000" w:themeColor="text1"/>
        </w:rPr>
        <w:t>3.1. Heart Disease Dataset</w:t>
      </w:r>
    </w:p>
    <w:p w14:paraId="1DD14EE4" w14:textId="77777777" w:rsidR="00720052" w:rsidRPr="0047394F" w:rsidRDefault="00720052" w:rsidP="002600CA">
      <w:pPr>
        <w:spacing w:line="276" w:lineRule="auto"/>
        <w:ind w:right="142"/>
        <w:jc w:val="both"/>
        <w:rPr>
          <w:bCs/>
          <w:color w:val="000000" w:themeColor="text1"/>
        </w:rPr>
      </w:pPr>
    </w:p>
    <w:p w14:paraId="7A399CD6" w14:textId="7AE50022" w:rsidR="00720052" w:rsidRDefault="00720052" w:rsidP="002600CA">
      <w:pPr>
        <w:spacing w:line="276" w:lineRule="auto"/>
        <w:ind w:right="142"/>
        <w:jc w:val="both"/>
        <w:rPr>
          <w:bCs/>
          <w:color w:val="000000" w:themeColor="text1"/>
        </w:rPr>
      </w:pPr>
      <w:r w:rsidRPr="0047394F">
        <w:rPr>
          <w:bCs/>
          <w:color w:val="000000" w:themeColor="text1"/>
        </w:rPr>
        <w:t xml:space="preserve">The Heart Disease dataset, obtained from publicly available repositories such as the UCI Machine </w:t>
      </w:r>
      <w:proofErr w:type="gramStart"/>
      <w:r w:rsidRPr="0047394F">
        <w:rPr>
          <w:bCs/>
          <w:color w:val="000000" w:themeColor="text1"/>
        </w:rPr>
        <w:t xml:space="preserve">Learning </w:t>
      </w:r>
      <w:r w:rsidR="0020417C">
        <w:rPr>
          <w:bCs/>
          <w:color w:val="000000" w:themeColor="text1"/>
        </w:rPr>
        <w:t xml:space="preserve"> </w:t>
      </w:r>
      <w:r w:rsidRPr="0047394F">
        <w:rPr>
          <w:bCs/>
          <w:color w:val="000000" w:themeColor="text1"/>
        </w:rPr>
        <w:t>Repository</w:t>
      </w:r>
      <w:proofErr w:type="gramEnd"/>
      <w:r w:rsidRPr="0047394F">
        <w:rPr>
          <w:bCs/>
          <w:color w:val="000000" w:themeColor="text1"/>
        </w:rPr>
        <w:t xml:space="preserve"> and Kaggle, consists of structured clinical records describing patient health conditions. The dataset includes key physiological attributes such as age, sex, resting blood pressure, cholesterol levels, maximum heart rate, fasting blood sugar, and electrocardiographic results. These features are widely recognized as critical indicators for cardiovascular risk assessment. Within the MAICA framework, this dataset is used to evaluate the predictive capabilities of the AI model in healthcare scenarios. Additionally, it supports the Explainability Agent by enabling feature importance analysis and helps assess whether the model’s predictions align with known medical knowledge, thereby ensuring transparency and reliability.</w:t>
      </w:r>
    </w:p>
    <w:p w14:paraId="5D0FF24D" w14:textId="77777777" w:rsidR="006B3D0A" w:rsidRDefault="006B3D0A" w:rsidP="002600CA">
      <w:pPr>
        <w:spacing w:line="276" w:lineRule="auto"/>
        <w:ind w:right="142"/>
        <w:jc w:val="both"/>
        <w:rPr>
          <w:bCs/>
          <w:color w:val="000000" w:themeColor="text1"/>
        </w:rPr>
      </w:pPr>
    </w:p>
    <w:tbl>
      <w:tblPr>
        <w:tblStyle w:val="TableGrid"/>
        <w:tblW w:w="4815" w:type="dxa"/>
        <w:tblLook w:val="04A0" w:firstRow="1" w:lastRow="0" w:firstColumn="1" w:lastColumn="0" w:noHBand="0" w:noVBand="1"/>
      </w:tblPr>
      <w:tblGrid>
        <w:gridCol w:w="2765"/>
        <w:gridCol w:w="2050"/>
      </w:tblGrid>
      <w:tr w:rsidR="00991421" w14:paraId="6475CA4A" w14:textId="77777777" w:rsidTr="00A341CF">
        <w:trPr>
          <w:trHeight w:val="303"/>
        </w:trPr>
        <w:tc>
          <w:tcPr>
            <w:tcW w:w="2623" w:type="dxa"/>
          </w:tcPr>
          <w:p w14:paraId="476BC08D" w14:textId="561CEDBD" w:rsidR="00991421" w:rsidRPr="00995B2B" w:rsidRDefault="004B21E1" w:rsidP="002600CA">
            <w:pPr>
              <w:spacing w:line="276" w:lineRule="auto"/>
              <w:ind w:right="142"/>
              <w:jc w:val="both"/>
              <w:rPr>
                <w:b/>
                <w:color w:val="000000" w:themeColor="text1"/>
              </w:rPr>
            </w:pPr>
            <w:r w:rsidRPr="00995B2B">
              <w:rPr>
                <w:b/>
                <w:color w:val="000000" w:themeColor="text1"/>
              </w:rPr>
              <w:t>Attribute</w:t>
            </w:r>
          </w:p>
        </w:tc>
        <w:tc>
          <w:tcPr>
            <w:tcW w:w="2192" w:type="dxa"/>
          </w:tcPr>
          <w:p w14:paraId="0BC6CB66" w14:textId="71C60753" w:rsidR="00991421" w:rsidRPr="00995B2B" w:rsidRDefault="00995B2B" w:rsidP="002600CA">
            <w:pPr>
              <w:spacing w:line="276" w:lineRule="auto"/>
              <w:ind w:right="142"/>
              <w:jc w:val="both"/>
              <w:rPr>
                <w:b/>
                <w:color w:val="000000" w:themeColor="text1"/>
              </w:rPr>
            </w:pPr>
            <w:r w:rsidRPr="00995B2B">
              <w:rPr>
                <w:b/>
                <w:color w:val="000000" w:themeColor="text1"/>
              </w:rPr>
              <w:t>Description</w:t>
            </w:r>
          </w:p>
        </w:tc>
      </w:tr>
      <w:tr w:rsidR="00991421" w14:paraId="41CDDD34" w14:textId="77777777" w:rsidTr="00A341CF">
        <w:trPr>
          <w:trHeight w:val="303"/>
        </w:trPr>
        <w:tc>
          <w:tcPr>
            <w:tcW w:w="2623" w:type="dxa"/>
          </w:tcPr>
          <w:p w14:paraId="15DE689B" w14:textId="02395ACA" w:rsidR="00991421" w:rsidRDefault="004B21E1" w:rsidP="002600CA">
            <w:pPr>
              <w:spacing w:line="276" w:lineRule="auto"/>
              <w:ind w:right="142"/>
              <w:jc w:val="both"/>
              <w:rPr>
                <w:bCs/>
                <w:color w:val="000000" w:themeColor="text1"/>
              </w:rPr>
            </w:pPr>
            <w:r w:rsidRPr="004B21E1">
              <w:rPr>
                <w:bCs/>
                <w:color w:val="000000" w:themeColor="text1"/>
              </w:rPr>
              <w:t>Age</w:t>
            </w:r>
          </w:p>
        </w:tc>
        <w:tc>
          <w:tcPr>
            <w:tcW w:w="2192" w:type="dxa"/>
          </w:tcPr>
          <w:p w14:paraId="105FAF1E" w14:textId="6EABE918" w:rsidR="00991421" w:rsidRDefault="003E55C9" w:rsidP="002600CA">
            <w:pPr>
              <w:spacing w:line="276" w:lineRule="auto"/>
              <w:ind w:right="142"/>
              <w:jc w:val="both"/>
              <w:rPr>
                <w:bCs/>
                <w:color w:val="000000" w:themeColor="text1"/>
              </w:rPr>
            </w:pPr>
            <w:r w:rsidRPr="003E55C9">
              <w:rPr>
                <w:bCs/>
                <w:color w:val="000000" w:themeColor="text1"/>
              </w:rPr>
              <w:t>Age of the individual</w:t>
            </w:r>
          </w:p>
        </w:tc>
      </w:tr>
      <w:tr w:rsidR="00991421" w14:paraId="2850B6F5" w14:textId="77777777" w:rsidTr="00A341CF">
        <w:trPr>
          <w:trHeight w:val="303"/>
        </w:trPr>
        <w:tc>
          <w:tcPr>
            <w:tcW w:w="2623" w:type="dxa"/>
          </w:tcPr>
          <w:p w14:paraId="11ABDC6D" w14:textId="4325D78D" w:rsidR="00991421" w:rsidRDefault="004B21E1" w:rsidP="002600CA">
            <w:pPr>
              <w:spacing w:line="276" w:lineRule="auto"/>
              <w:ind w:right="142"/>
              <w:jc w:val="both"/>
              <w:rPr>
                <w:bCs/>
                <w:color w:val="000000" w:themeColor="text1"/>
              </w:rPr>
            </w:pPr>
            <w:r w:rsidRPr="004B21E1">
              <w:rPr>
                <w:bCs/>
                <w:color w:val="000000" w:themeColor="text1"/>
              </w:rPr>
              <w:t>Sex</w:t>
            </w:r>
          </w:p>
        </w:tc>
        <w:tc>
          <w:tcPr>
            <w:tcW w:w="2192" w:type="dxa"/>
          </w:tcPr>
          <w:p w14:paraId="0933EE7C" w14:textId="08A4287E" w:rsidR="00991421" w:rsidRDefault="005439DF" w:rsidP="002600CA">
            <w:pPr>
              <w:spacing w:line="276" w:lineRule="auto"/>
              <w:ind w:right="142"/>
              <w:jc w:val="both"/>
              <w:rPr>
                <w:bCs/>
                <w:color w:val="000000" w:themeColor="text1"/>
              </w:rPr>
            </w:pPr>
            <w:r w:rsidRPr="005439DF">
              <w:rPr>
                <w:bCs/>
                <w:color w:val="000000" w:themeColor="text1"/>
              </w:rPr>
              <w:t>Gender of the patient</w:t>
            </w:r>
          </w:p>
        </w:tc>
      </w:tr>
      <w:tr w:rsidR="00991421" w14:paraId="37EFFFBD" w14:textId="77777777" w:rsidTr="00A341CF">
        <w:trPr>
          <w:trHeight w:val="303"/>
        </w:trPr>
        <w:tc>
          <w:tcPr>
            <w:tcW w:w="2623" w:type="dxa"/>
          </w:tcPr>
          <w:p w14:paraId="3B87996A" w14:textId="047FFC35" w:rsidR="00991421" w:rsidRDefault="004B21E1" w:rsidP="002600CA">
            <w:pPr>
              <w:spacing w:line="276" w:lineRule="auto"/>
              <w:ind w:right="142"/>
              <w:jc w:val="both"/>
              <w:rPr>
                <w:bCs/>
                <w:color w:val="000000" w:themeColor="text1"/>
              </w:rPr>
            </w:pPr>
            <w:r w:rsidRPr="004B21E1">
              <w:rPr>
                <w:bCs/>
                <w:color w:val="000000" w:themeColor="text1"/>
              </w:rPr>
              <w:t>Resting Blood Pressure</w:t>
            </w:r>
          </w:p>
        </w:tc>
        <w:tc>
          <w:tcPr>
            <w:tcW w:w="2192" w:type="dxa"/>
          </w:tcPr>
          <w:p w14:paraId="5C154B20" w14:textId="652135A7" w:rsidR="00991421" w:rsidRDefault="003E1DDB" w:rsidP="002600CA">
            <w:pPr>
              <w:spacing w:line="276" w:lineRule="auto"/>
              <w:ind w:right="142"/>
              <w:jc w:val="both"/>
              <w:rPr>
                <w:bCs/>
                <w:color w:val="000000" w:themeColor="text1"/>
              </w:rPr>
            </w:pPr>
            <w:r w:rsidRPr="003E1DDB">
              <w:rPr>
                <w:bCs/>
                <w:color w:val="000000" w:themeColor="text1"/>
              </w:rPr>
              <w:t>Blood pressure at rest</w:t>
            </w:r>
          </w:p>
        </w:tc>
      </w:tr>
      <w:tr w:rsidR="00991421" w14:paraId="6AF0B3BB" w14:textId="77777777" w:rsidTr="00A341CF">
        <w:trPr>
          <w:trHeight w:val="303"/>
        </w:trPr>
        <w:tc>
          <w:tcPr>
            <w:tcW w:w="2623" w:type="dxa"/>
          </w:tcPr>
          <w:p w14:paraId="0D32CBD5" w14:textId="7074C74F" w:rsidR="00991421" w:rsidRDefault="002352FC" w:rsidP="002600CA">
            <w:pPr>
              <w:spacing w:line="276" w:lineRule="auto"/>
              <w:ind w:right="142"/>
              <w:jc w:val="both"/>
              <w:rPr>
                <w:bCs/>
                <w:color w:val="000000" w:themeColor="text1"/>
              </w:rPr>
            </w:pPr>
            <w:r w:rsidRPr="002352FC">
              <w:rPr>
                <w:bCs/>
                <w:color w:val="000000" w:themeColor="text1"/>
              </w:rPr>
              <w:t>Cholesterol</w:t>
            </w:r>
          </w:p>
        </w:tc>
        <w:tc>
          <w:tcPr>
            <w:tcW w:w="2192" w:type="dxa"/>
          </w:tcPr>
          <w:p w14:paraId="70C25982" w14:textId="1E59420C" w:rsidR="00991421" w:rsidRDefault="003E1DDB" w:rsidP="002600CA">
            <w:pPr>
              <w:spacing w:line="276" w:lineRule="auto"/>
              <w:ind w:right="142"/>
              <w:jc w:val="both"/>
              <w:rPr>
                <w:bCs/>
                <w:color w:val="000000" w:themeColor="text1"/>
              </w:rPr>
            </w:pPr>
            <w:r w:rsidRPr="003E1DDB">
              <w:rPr>
                <w:bCs/>
                <w:color w:val="000000" w:themeColor="text1"/>
              </w:rPr>
              <w:t>Cholesterol level</w:t>
            </w:r>
          </w:p>
        </w:tc>
      </w:tr>
      <w:tr w:rsidR="00991421" w14:paraId="13381FF6" w14:textId="77777777" w:rsidTr="00A341CF">
        <w:trPr>
          <w:trHeight w:val="313"/>
        </w:trPr>
        <w:tc>
          <w:tcPr>
            <w:tcW w:w="2623" w:type="dxa"/>
          </w:tcPr>
          <w:p w14:paraId="2F2BEF2A" w14:textId="16969FFE" w:rsidR="00991421" w:rsidRDefault="002352FC" w:rsidP="002600CA">
            <w:pPr>
              <w:spacing w:line="276" w:lineRule="auto"/>
              <w:ind w:right="142"/>
              <w:jc w:val="both"/>
              <w:rPr>
                <w:bCs/>
                <w:color w:val="000000" w:themeColor="text1"/>
              </w:rPr>
            </w:pPr>
            <w:r w:rsidRPr="002352FC">
              <w:rPr>
                <w:bCs/>
                <w:color w:val="000000" w:themeColor="text1"/>
              </w:rPr>
              <w:t>Fasting Blood Sugar</w:t>
            </w:r>
          </w:p>
        </w:tc>
        <w:tc>
          <w:tcPr>
            <w:tcW w:w="2192" w:type="dxa"/>
          </w:tcPr>
          <w:p w14:paraId="4382FD31" w14:textId="409CCB6C" w:rsidR="00991421" w:rsidRDefault="003E1DDB" w:rsidP="002600CA">
            <w:pPr>
              <w:spacing w:line="276" w:lineRule="auto"/>
              <w:ind w:right="142"/>
              <w:jc w:val="both"/>
              <w:rPr>
                <w:bCs/>
                <w:color w:val="000000" w:themeColor="text1"/>
              </w:rPr>
            </w:pPr>
            <w:r w:rsidRPr="003E1DDB">
              <w:rPr>
                <w:bCs/>
                <w:color w:val="000000" w:themeColor="text1"/>
              </w:rPr>
              <w:t>Blood sugar level</w:t>
            </w:r>
          </w:p>
        </w:tc>
      </w:tr>
      <w:tr w:rsidR="00991421" w14:paraId="1A6C1F34" w14:textId="77777777" w:rsidTr="00A341CF">
        <w:trPr>
          <w:trHeight w:val="303"/>
        </w:trPr>
        <w:tc>
          <w:tcPr>
            <w:tcW w:w="2623" w:type="dxa"/>
          </w:tcPr>
          <w:p w14:paraId="6B2EEE11" w14:textId="386E8F8E" w:rsidR="00991421" w:rsidRDefault="002352FC" w:rsidP="002600CA">
            <w:pPr>
              <w:spacing w:line="276" w:lineRule="auto"/>
              <w:ind w:right="142"/>
              <w:jc w:val="both"/>
              <w:rPr>
                <w:bCs/>
                <w:color w:val="000000" w:themeColor="text1"/>
              </w:rPr>
            </w:pPr>
            <w:r w:rsidRPr="002352FC">
              <w:rPr>
                <w:bCs/>
                <w:color w:val="000000" w:themeColor="text1"/>
              </w:rPr>
              <w:t>Maximum Heart Rate</w:t>
            </w:r>
          </w:p>
        </w:tc>
        <w:tc>
          <w:tcPr>
            <w:tcW w:w="2192" w:type="dxa"/>
          </w:tcPr>
          <w:p w14:paraId="026FE9E1" w14:textId="3D7D0351" w:rsidR="00991421" w:rsidRDefault="00DC6821" w:rsidP="002600CA">
            <w:pPr>
              <w:spacing w:line="276" w:lineRule="auto"/>
              <w:ind w:right="142"/>
              <w:jc w:val="both"/>
              <w:rPr>
                <w:bCs/>
                <w:color w:val="000000" w:themeColor="text1"/>
              </w:rPr>
            </w:pPr>
            <w:r w:rsidRPr="00DC6821">
              <w:rPr>
                <w:bCs/>
                <w:color w:val="000000" w:themeColor="text1"/>
              </w:rPr>
              <w:t>Peak heart rate</w:t>
            </w:r>
          </w:p>
        </w:tc>
      </w:tr>
      <w:tr w:rsidR="00991421" w14:paraId="4F5AA586" w14:textId="77777777" w:rsidTr="00A341CF">
        <w:trPr>
          <w:trHeight w:val="303"/>
        </w:trPr>
        <w:tc>
          <w:tcPr>
            <w:tcW w:w="2623" w:type="dxa"/>
          </w:tcPr>
          <w:p w14:paraId="40F5C5CA" w14:textId="6847DD41" w:rsidR="00991421" w:rsidRDefault="002352FC" w:rsidP="002600CA">
            <w:pPr>
              <w:spacing w:line="276" w:lineRule="auto"/>
              <w:ind w:right="142"/>
              <w:jc w:val="both"/>
              <w:rPr>
                <w:bCs/>
                <w:color w:val="000000" w:themeColor="text1"/>
              </w:rPr>
            </w:pPr>
            <w:r w:rsidRPr="002352FC">
              <w:rPr>
                <w:bCs/>
                <w:color w:val="000000" w:themeColor="text1"/>
              </w:rPr>
              <w:t>Chest Pain Type</w:t>
            </w:r>
          </w:p>
        </w:tc>
        <w:tc>
          <w:tcPr>
            <w:tcW w:w="2192" w:type="dxa"/>
          </w:tcPr>
          <w:p w14:paraId="2FB1B432" w14:textId="63262A8A" w:rsidR="00991421" w:rsidRDefault="00DC6821" w:rsidP="002600CA">
            <w:pPr>
              <w:spacing w:line="276" w:lineRule="auto"/>
              <w:ind w:right="142"/>
              <w:jc w:val="both"/>
              <w:rPr>
                <w:bCs/>
                <w:color w:val="000000" w:themeColor="text1"/>
              </w:rPr>
            </w:pPr>
            <w:r w:rsidRPr="00DC6821">
              <w:rPr>
                <w:bCs/>
                <w:color w:val="000000" w:themeColor="text1"/>
              </w:rPr>
              <w:t>Type of chest pain</w:t>
            </w:r>
          </w:p>
        </w:tc>
      </w:tr>
      <w:tr w:rsidR="00991421" w14:paraId="6938B2CA" w14:textId="77777777" w:rsidTr="00A341CF">
        <w:trPr>
          <w:trHeight w:val="606"/>
        </w:trPr>
        <w:tc>
          <w:tcPr>
            <w:tcW w:w="2623" w:type="dxa"/>
          </w:tcPr>
          <w:p w14:paraId="638CEAD5" w14:textId="4A6A0270" w:rsidR="00991421" w:rsidRDefault="009844FA" w:rsidP="002600CA">
            <w:pPr>
              <w:spacing w:line="276" w:lineRule="auto"/>
              <w:ind w:right="142"/>
              <w:jc w:val="both"/>
              <w:rPr>
                <w:bCs/>
                <w:color w:val="000000" w:themeColor="text1"/>
              </w:rPr>
            </w:pPr>
            <w:proofErr w:type="spellStart"/>
            <w:r w:rsidRPr="009844FA">
              <w:rPr>
                <w:bCs/>
                <w:color w:val="000000" w:themeColor="text1"/>
              </w:rPr>
              <w:t>ElectrocardiographicResult</w:t>
            </w:r>
            <w:proofErr w:type="spellEnd"/>
          </w:p>
        </w:tc>
        <w:tc>
          <w:tcPr>
            <w:tcW w:w="2192" w:type="dxa"/>
          </w:tcPr>
          <w:p w14:paraId="3019CF76" w14:textId="6B442D7C" w:rsidR="00991421" w:rsidRDefault="000D1918" w:rsidP="002600CA">
            <w:pPr>
              <w:spacing w:line="276" w:lineRule="auto"/>
              <w:ind w:right="142"/>
              <w:jc w:val="both"/>
              <w:rPr>
                <w:bCs/>
                <w:color w:val="000000" w:themeColor="text1"/>
              </w:rPr>
            </w:pPr>
            <w:r w:rsidRPr="000D1918">
              <w:rPr>
                <w:bCs/>
                <w:color w:val="000000" w:themeColor="text1"/>
              </w:rPr>
              <w:t>ECG result</w:t>
            </w:r>
          </w:p>
        </w:tc>
      </w:tr>
      <w:tr w:rsidR="00991421" w14:paraId="60A40601" w14:textId="77777777" w:rsidTr="00A341CF">
        <w:trPr>
          <w:trHeight w:val="303"/>
        </w:trPr>
        <w:tc>
          <w:tcPr>
            <w:tcW w:w="2623" w:type="dxa"/>
          </w:tcPr>
          <w:p w14:paraId="3F2FCFD1" w14:textId="2E6AF709" w:rsidR="00991421" w:rsidRDefault="00132EEF" w:rsidP="002600CA">
            <w:pPr>
              <w:spacing w:line="276" w:lineRule="auto"/>
              <w:ind w:right="142"/>
              <w:jc w:val="both"/>
              <w:rPr>
                <w:bCs/>
                <w:color w:val="000000" w:themeColor="text1"/>
              </w:rPr>
            </w:pPr>
            <w:r w:rsidRPr="00132EEF">
              <w:rPr>
                <w:bCs/>
                <w:color w:val="000000" w:themeColor="text1"/>
              </w:rPr>
              <w:t>Exercise-Induced Angina</w:t>
            </w:r>
          </w:p>
        </w:tc>
        <w:tc>
          <w:tcPr>
            <w:tcW w:w="2192" w:type="dxa"/>
          </w:tcPr>
          <w:p w14:paraId="28445600" w14:textId="30D3935F" w:rsidR="00991421" w:rsidRDefault="000D1918" w:rsidP="002600CA">
            <w:pPr>
              <w:spacing w:line="276" w:lineRule="auto"/>
              <w:ind w:right="142"/>
              <w:jc w:val="both"/>
              <w:rPr>
                <w:bCs/>
                <w:color w:val="000000" w:themeColor="text1"/>
              </w:rPr>
            </w:pPr>
            <w:r w:rsidRPr="000D1918">
              <w:rPr>
                <w:bCs/>
                <w:color w:val="000000" w:themeColor="text1"/>
              </w:rPr>
              <w:t>Chest pain during exercise</w:t>
            </w:r>
          </w:p>
        </w:tc>
      </w:tr>
      <w:tr w:rsidR="00991421" w14:paraId="15441A8B" w14:textId="77777777" w:rsidTr="00A341CF">
        <w:trPr>
          <w:trHeight w:val="303"/>
        </w:trPr>
        <w:tc>
          <w:tcPr>
            <w:tcW w:w="2623" w:type="dxa"/>
          </w:tcPr>
          <w:p w14:paraId="0F87438F" w14:textId="0CA13305" w:rsidR="00991421" w:rsidRDefault="00132EEF" w:rsidP="002600CA">
            <w:pPr>
              <w:spacing w:line="276" w:lineRule="auto"/>
              <w:ind w:right="142"/>
              <w:jc w:val="both"/>
              <w:rPr>
                <w:bCs/>
                <w:color w:val="000000" w:themeColor="text1"/>
              </w:rPr>
            </w:pPr>
            <w:r w:rsidRPr="00132EEF">
              <w:rPr>
                <w:bCs/>
                <w:color w:val="000000" w:themeColor="text1"/>
              </w:rPr>
              <w:t>ST Depression</w:t>
            </w:r>
          </w:p>
        </w:tc>
        <w:tc>
          <w:tcPr>
            <w:tcW w:w="2192" w:type="dxa"/>
          </w:tcPr>
          <w:p w14:paraId="53378DB4" w14:textId="1FF9D3E7" w:rsidR="00991421" w:rsidRDefault="008F43F4" w:rsidP="002600CA">
            <w:pPr>
              <w:spacing w:line="276" w:lineRule="auto"/>
              <w:ind w:right="142"/>
              <w:jc w:val="both"/>
              <w:rPr>
                <w:bCs/>
                <w:color w:val="000000" w:themeColor="text1"/>
              </w:rPr>
            </w:pPr>
            <w:r w:rsidRPr="008F43F4">
              <w:rPr>
                <w:bCs/>
                <w:color w:val="000000" w:themeColor="text1"/>
              </w:rPr>
              <w:t>ECG depression level</w:t>
            </w:r>
          </w:p>
        </w:tc>
      </w:tr>
      <w:tr w:rsidR="00991421" w14:paraId="38A0677B" w14:textId="77777777" w:rsidTr="00A341CF">
        <w:trPr>
          <w:trHeight w:val="303"/>
        </w:trPr>
        <w:tc>
          <w:tcPr>
            <w:tcW w:w="2623" w:type="dxa"/>
          </w:tcPr>
          <w:p w14:paraId="70BB0C67" w14:textId="1FCC499A" w:rsidR="00991421" w:rsidRDefault="006B3D0A" w:rsidP="002600CA">
            <w:pPr>
              <w:spacing w:line="276" w:lineRule="auto"/>
              <w:ind w:right="142"/>
              <w:jc w:val="both"/>
              <w:rPr>
                <w:bCs/>
                <w:color w:val="000000" w:themeColor="text1"/>
              </w:rPr>
            </w:pPr>
            <w:r>
              <w:rPr>
                <w:bCs/>
                <w:color w:val="000000" w:themeColor="text1"/>
              </w:rPr>
              <w:t>S</w:t>
            </w:r>
            <w:r w:rsidRPr="006B3D0A">
              <w:rPr>
                <w:bCs/>
                <w:color w:val="000000" w:themeColor="text1"/>
              </w:rPr>
              <w:t>moking Status</w:t>
            </w:r>
          </w:p>
        </w:tc>
        <w:tc>
          <w:tcPr>
            <w:tcW w:w="2192" w:type="dxa"/>
          </w:tcPr>
          <w:p w14:paraId="52D7B750" w14:textId="6ED427F7" w:rsidR="00991421" w:rsidRDefault="008F43F4" w:rsidP="002600CA">
            <w:pPr>
              <w:spacing w:line="276" w:lineRule="auto"/>
              <w:ind w:right="142"/>
              <w:jc w:val="both"/>
              <w:rPr>
                <w:bCs/>
                <w:color w:val="000000" w:themeColor="text1"/>
              </w:rPr>
            </w:pPr>
            <w:r w:rsidRPr="008F43F4">
              <w:rPr>
                <w:bCs/>
                <w:color w:val="000000" w:themeColor="text1"/>
              </w:rPr>
              <w:t>Smoking habit</w:t>
            </w:r>
          </w:p>
        </w:tc>
      </w:tr>
      <w:tr w:rsidR="00991421" w14:paraId="3C8A8796" w14:textId="77777777" w:rsidTr="00A341CF">
        <w:trPr>
          <w:trHeight w:val="303"/>
        </w:trPr>
        <w:tc>
          <w:tcPr>
            <w:tcW w:w="2623" w:type="dxa"/>
          </w:tcPr>
          <w:p w14:paraId="7CAEB757" w14:textId="50CA37B3" w:rsidR="00991421" w:rsidRDefault="006B3D0A" w:rsidP="002600CA">
            <w:pPr>
              <w:spacing w:line="276" w:lineRule="auto"/>
              <w:ind w:right="142"/>
              <w:jc w:val="both"/>
              <w:rPr>
                <w:bCs/>
                <w:color w:val="000000" w:themeColor="text1"/>
              </w:rPr>
            </w:pPr>
            <w:r w:rsidRPr="006B3D0A">
              <w:rPr>
                <w:bCs/>
                <w:color w:val="000000" w:themeColor="text1"/>
              </w:rPr>
              <w:t>Target Variable</w:t>
            </w:r>
          </w:p>
        </w:tc>
        <w:tc>
          <w:tcPr>
            <w:tcW w:w="2192" w:type="dxa"/>
          </w:tcPr>
          <w:p w14:paraId="55BC86C1" w14:textId="058B6557" w:rsidR="00991421" w:rsidRDefault="009A2900" w:rsidP="002600CA">
            <w:pPr>
              <w:spacing w:line="276" w:lineRule="auto"/>
              <w:ind w:right="142"/>
              <w:jc w:val="both"/>
              <w:rPr>
                <w:bCs/>
                <w:color w:val="000000" w:themeColor="text1"/>
              </w:rPr>
            </w:pPr>
            <w:r w:rsidRPr="009A2900">
              <w:rPr>
                <w:bCs/>
                <w:color w:val="000000" w:themeColor="text1"/>
              </w:rPr>
              <w:t>Heart disease (0/1)</w:t>
            </w:r>
          </w:p>
        </w:tc>
      </w:tr>
    </w:tbl>
    <w:p w14:paraId="62C932D2" w14:textId="77777777" w:rsidR="00DD18AA" w:rsidRDefault="00DD18AA" w:rsidP="002600CA">
      <w:pPr>
        <w:spacing w:line="276" w:lineRule="auto"/>
        <w:ind w:right="142"/>
        <w:jc w:val="both"/>
        <w:rPr>
          <w:bCs/>
          <w:color w:val="000000" w:themeColor="text1"/>
        </w:rPr>
      </w:pPr>
    </w:p>
    <w:p w14:paraId="5171CB56" w14:textId="5480A3E2" w:rsidR="00981555" w:rsidRDefault="00981555" w:rsidP="002600CA">
      <w:pPr>
        <w:spacing w:line="276" w:lineRule="auto"/>
        <w:ind w:right="142"/>
        <w:jc w:val="both"/>
        <w:rPr>
          <w:bCs/>
          <w:color w:val="000000" w:themeColor="text1"/>
        </w:rPr>
      </w:pPr>
      <w:r>
        <w:rPr>
          <w:bCs/>
          <w:color w:val="000000" w:themeColor="text1"/>
        </w:rPr>
        <w:t xml:space="preserve">        </w:t>
      </w:r>
      <w:r w:rsidRPr="00981555">
        <w:rPr>
          <w:b/>
          <w:color w:val="000000" w:themeColor="text1"/>
        </w:rPr>
        <w:t xml:space="preserve">Table </w:t>
      </w:r>
      <w:r w:rsidRPr="00981555">
        <w:rPr>
          <w:b/>
          <w:color w:val="000000" w:themeColor="text1"/>
        </w:rPr>
        <w:t>3.</w:t>
      </w:r>
      <w:r w:rsidRPr="00981555">
        <w:rPr>
          <w:b/>
          <w:color w:val="000000" w:themeColor="text1"/>
        </w:rPr>
        <w:t>1</w:t>
      </w:r>
      <w:r w:rsidRPr="00981555">
        <w:rPr>
          <w:bCs/>
          <w:color w:val="000000" w:themeColor="text1"/>
        </w:rPr>
        <w:t>: Heart Disease Dataset Attributes</w:t>
      </w:r>
    </w:p>
    <w:p w14:paraId="3B8ED065" w14:textId="77777777" w:rsidR="00026778" w:rsidRDefault="00026778" w:rsidP="00720052">
      <w:pPr>
        <w:spacing w:line="276" w:lineRule="auto"/>
        <w:ind w:right="-216"/>
        <w:jc w:val="both"/>
        <w:rPr>
          <w:bCs/>
          <w:color w:val="000000" w:themeColor="text1"/>
        </w:rPr>
      </w:pPr>
    </w:p>
    <w:p w14:paraId="1445D9E5" w14:textId="725FA8F6" w:rsidR="00026778" w:rsidRPr="0047394F" w:rsidRDefault="00041EA8" w:rsidP="00720052">
      <w:pPr>
        <w:spacing w:line="276" w:lineRule="auto"/>
        <w:ind w:right="-216"/>
        <w:jc w:val="both"/>
        <w:rPr>
          <w:bCs/>
          <w:color w:val="000000" w:themeColor="text1"/>
        </w:rPr>
      </w:pPr>
      <w:r w:rsidRPr="000D2AE7">
        <w:rPr>
          <w:bCs/>
          <w:noProof/>
          <w:color w:val="000000" w:themeColor="text1"/>
        </w:rPr>
        <w:drawing>
          <wp:inline distT="0" distB="0" distL="0" distR="0" wp14:anchorId="5AE1EAD0" wp14:editId="27FA1ABC">
            <wp:extent cx="3103245" cy="2027843"/>
            <wp:effectExtent l="0" t="0" r="1905" b="0"/>
            <wp:docPr id="74466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7698" name=""/>
                    <pic:cNvPicPr/>
                  </pic:nvPicPr>
                  <pic:blipFill rotWithShape="1">
                    <a:blip r:embed="rId8"/>
                    <a:srcRect t="1679"/>
                    <a:stretch>
                      <a:fillRect/>
                    </a:stretch>
                  </pic:blipFill>
                  <pic:spPr bwMode="auto">
                    <a:xfrm>
                      <a:off x="0" y="0"/>
                      <a:ext cx="3103245" cy="2027843"/>
                    </a:xfrm>
                    <a:prstGeom prst="rect">
                      <a:avLst/>
                    </a:prstGeom>
                    <a:ln>
                      <a:noFill/>
                    </a:ln>
                    <a:extLst>
                      <a:ext uri="{53640926-AAD7-44D8-BBD7-CCE9431645EC}">
                        <a14:shadowObscured xmlns:a14="http://schemas.microsoft.com/office/drawing/2010/main"/>
                      </a:ext>
                    </a:extLst>
                  </pic:spPr>
                </pic:pic>
              </a:graphicData>
            </a:graphic>
          </wp:inline>
        </w:drawing>
      </w:r>
    </w:p>
    <w:p w14:paraId="0F42AE36" w14:textId="77777777" w:rsidR="00720052" w:rsidRPr="0047394F" w:rsidRDefault="00720052" w:rsidP="00720052">
      <w:pPr>
        <w:spacing w:line="276" w:lineRule="auto"/>
        <w:ind w:right="-216"/>
        <w:jc w:val="both"/>
        <w:rPr>
          <w:bCs/>
          <w:color w:val="000000" w:themeColor="text1"/>
        </w:rPr>
      </w:pPr>
    </w:p>
    <w:p w14:paraId="2E160400" w14:textId="3AC04517" w:rsidR="00041EA8" w:rsidRPr="0020417C" w:rsidRDefault="00041EA8" w:rsidP="0020417C">
      <w:pPr>
        <w:spacing w:line="276" w:lineRule="auto"/>
        <w:ind w:right="1"/>
        <w:rPr>
          <w:b/>
          <w:color w:val="000000" w:themeColor="text1"/>
          <w:lang w:val="en-IN"/>
        </w:rPr>
      </w:pPr>
      <w:r>
        <w:rPr>
          <w:b/>
          <w:color w:val="000000" w:themeColor="text1"/>
        </w:rPr>
        <w:t xml:space="preserve"> </w:t>
      </w:r>
      <w:r w:rsidR="0020417C" w:rsidRPr="0020417C">
        <w:rPr>
          <w:b/>
          <w:color w:val="000000" w:themeColor="text1"/>
          <w:lang w:val="en-IN"/>
        </w:rPr>
        <w:t xml:space="preserve">Figure </w:t>
      </w:r>
      <w:r w:rsidR="0020417C">
        <w:rPr>
          <w:b/>
          <w:color w:val="000000" w:themeColor="text1"/>
          <w:lang w:val="en-IN"/>
        </w:rPr>
        <w:t>3.1</w:t>
      </w:r>
      <w:r w:rsidR="0020417C" w:rsidRPr="0020417C">
        <w:rPr>
          <w:b/>
          <w:color w:val="000000" w:themeColor="text1"/>
          <w:lang w:val="en-IN"/>
        </w:rPr>
        <w:t xml:space="preserve">: </w:t>
      </w:r>
      <w:r w:rsidR="0020417C" w:rsidRPr="0020417C">
        <w:rPr>
          <w:bCs/>
          <w:color w:val="000000" w:themeColor="text1"/>
          <w:lang w:val="en-IN"/>
        </w:rPr>
        <w:t>Feature Importance Analysis for Heart Disease Prediction Model</w:t>
      </w:r>
    </w:p>
    <w:p w14:paraId="440E79FC" w14:textId="77777777" w:rsidR="00041EA8" w:rsidRDefault="00041EA8" w:rsidP="003A7690">
      <w:pPr>
        <w:spacing w:line="276" w:lineRule="auto"/>
        <w:ind w:left="-142" w:right="-75"/>
        <w:jc w:val="both"/>
        <w:rPr>
          <w:b/>
          <w:color w:val="000000" w:themeColor="text1"/>
        </w:rPr>
      </w:pPr>
    </w:p>
    <w:p w14:paraId="0C2219D3" w14:textId="7FE29150" w:rsidR="00720052" w:rsidRPr="0047394F" w:rsidRDefault="00041EA8" w:rsidP="003A7690">
      <w:pPr>
        <w:spacing w:line="276" w:lineRule="auto"/>
        <w:ind w:left="-142" w:right="-75"/>
        <w:jc w:val="both"/>
        <w:rPr>
          <w:b/>
          <w:color w:val="000000" w:themeColor="text1"/>
        </w:rPr>
      </w:pPr>
      <w:r>
        <w:rPr>
          <w:b/>
          <w:color w:val="000000" w:themeColor="text1"/>
        </w:rPr>
        <w:t xml:space="preserve">   </w:t>
      </w:r>
      <w:r w:rsidR="00720052" w:rsidRPr="0047394F">
        <w:rPr>
          <w:b/>
          <w:color w:val="000000" w:themeColor="text1"/>
        </w:rPr>
        <w:t>3.2. Adult Income Dataset</w:t>
      </w:r>
    </w:p>
    <w:p w14:paraId="069A3A08" w14:textId="77777777" w:rsidR="00041EA8" w:rsidRDefault="00720052" w:rsidP="003A7690">
      <w:pPr>
        <w:spacing w:line="276" w:lineRule="auto"/>
        <w:ind w:right="-75"/>
        <w:jc w:val="both"/>
        <w:rPr>
          <w:bCs/>
          <w:noProof/>
          <w:color w:val="000000" w:themeColor="text1"/>
        </w:rPr>
      </w:pPr>
      <w:r w:rsidRPr="0047394F">
        <w:rPr>
          <w:bCs/>
          <w:color w:val="000000" w:themeColor="text1"/>
        </w:rPr>
        <w:t>The Adult Income dataset, sourced from the UCI Machine Learning Repository, contains demographic and socio-economic attributes including age, education level, occupation, work class, marital status, and hours worked per week. The objective of this dataset is to predict whether an individual’s income exceeds a predefined threshold. This dataset plays a crucial role in evaluating fairness and bias within the MAICA framework. Due to the presence of sensitive attributes such as gender and race, it enables the Model Inspection Agent and Security Agent to identify potential discriminatory patterns and ensure that protected attributes are not improperly influencing the model’s decisions.</w:t>
      </w:r>
      <w:r w:rsidR="00041EA8" w:rsidRPr="00041EA8">
        <w:rPr>
          <w:bCs/>
          <w:noProof/>
          <w:color w:val="000000" w:themeColor="text1"/>
        </w:rPr>
        <w:t xml:space="preserve"> </w:t>
      </w:r>
    </w:p>
    <w:p w14:paraId="4EAED65F" w14:textId="7A57EA0D" w:rsidR="00041EA8" w:rsidRDefault="0020417C" w:rsidP="003A7690">
      <w:pPr>
        <w:spacing w:line="276" w:lineRule="auto"/>
        <w:ind w:right="-75"/>
        <w:jc w:val="both"/>
        <w:rPr>
          <w:bCs/>
          <w:noProof/>
          <w:color w:val="000000" w:themeColor="text1"/>
        </w:rPr>
      </w:pPr>
      <w:r w:rsidRPr="00026778">
        <w:rPr>
          <w:bCs/>
          <w:noProof/>
          <w:color w:val="000000" w:themeColor="text1"/>
        </w:rPr>
        <w:drawing>
          <wp:inline distT="0" distB="0" distL="0" distR="0" wp14:anchorId="19BAEEA2" wp14:editId="336184B5">
            <wp:extent cx="2919470" cy="1738630"/>
            <wp:effectExtent l="0" t="0" r="0" b="0"/>
            <wp:docPr id="1342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007" name=""/>
                    <pic:cNvPicPr/>
                  </pic:nvPicPr>
                  <pic:blipFill rotWithShape="1">
                    <a:blip r:embed="rId9"/>
                    <a:srcRect t="1675"/>
                    <a:stretch>
                      <a:fillRect/>
                    </a:stretch>
                  </pic:blipFill>
                  <pic:spPr bwMode="auto">
                    <a:xfrm>
                      <a:off x="0" y="0"/>
                      <a:ext cx="2926840" cy="1743019"/>
                    </a:xfrm>
                    <a:prstGeom prst="rect">
                      <a:avLst/>
                    </a:prstGeom>
                    <a:ln>
                      <a:noFill/>
                    </a:ln>
                    <a:extLst>
                      <a:ext uri="{53640926-AAD7-44D8-BBD7-CCE9431645EC}">
                        <a14:shadowObscured xmlns:a14="http://schemas.microsoft.com/office/drawing/2010/main"/>
                      </a:ext>
                    </a:extLst>
                  </pic:spPr>
                </pic:pic>
              </a:graphicData>
            </a:graphic>
          </wp:inline>
        </w:drawing>
      </w:r>
    </w:p>
    <w:p w14:paraId="30DD7B10" w14:textId="5C735D90" w:rsidR="00720052" w:rsidRDefault="00720052" w:rsidP="003A7690">
      <w:pPr>
        <w:spacing w:line="276" w:lineRule="auto"/>
        <w:ind w:right="-75"/>
        <w:jc w:val="both"/>
        <w:rPr>
          <w:bCs/>
          <w:color w:val="000000" w:themeColor="text1"/>
        </w:rPr>
      </w:pPr>
    </w:p>
    <w:p w14:paraId="118A6B8A" w14:textId="6F0E706E" w:rsidR="0020417C" w:rsidRPr="0020417C" w:rsidRDefault="0020417C" w:rsidP="0020417C">
      <w:pPr>
        <w:widowControl w:val="0"/>
        <w:autoSpaceDE w:val="0"/>
        <w:autoSpaceDN w:val="0"/>
        <w:spacing w:line="276" w:lineRule="auto"/>
        <w:ind w:right="-75"/>
        <w:jc w:val="both"/>
        <w:rPr>
          <w:bCs/>
          <w:color w:val="000000" w:themeColor="text1"/>
          <w:lang w:val="en-IN"/>
        </w:rPr>
      </w:pPr>
      <w:r w:rsidRPr="0020417C">
        <w:rPr>
          <w:b/>
          <w:color w:val="000000" w:themeColor="text1"/>
          <w:lang w:val="en-IN"/>
        </w:rPr>
        <w:t xml:space="preserve">Figure </w:t>
      </w:r>
      <w:r>
        <w:rPr>
          <w:b/>
          <w:color w:val="000000" w:themeColor="text1"/>
          <w:lang w:val="en-IN"/>
        </w:rPr>
        <w:t>3.</w:t>
      </w:r>
      <w:r w:rsidRPr="0020417C">
        <w:rPr>
          <w:b/>
          <w:color w:val="000000" w:themeColor="text1"/>
          <w:lang w:val="en-IN"/>
        </w:rPr>
        <w:t>2</w:t>
      </w:r>
      <w:r w:rsidRPr="0020417C">
        <w:rPr>
          <w:bCs/>
          <w:color w:val="000000" w:themeColor="text1"/>
          <w:lang w:val="en-IN"/>
        </w:rPr>
        <w:t xml:space="preserve">: Feature Importance Analysis for </w:t>
      </w:r>
      <w:r>
        <w:rPr>
          <w:bCs/>
          <w:color w:val="000000" w:themeColor="text1"/>
          <w:lang w:val="en-IN"/>
        </w:rPr>
        <w:t>Adult Income</w:t>
      </w:r>
      <w:r w:rsidRPr="0020417C">
        <w:rPr>
          <w:bCs/>
          <w:color w:val="000000" w:themeColor="text1"/>
          <w:lang w:val="en-IN"/>
        </w:rPr>
        <w:t xml:space="preserve"> Prediction Model</w:t>
      </w:r>
    </w:p>
    <w:p w14:paraId="49B61FE8" w14:textId="77777777" w:rsidR="0020417C" w:rsidRDefault="0020417C" w:rsidP="003A7690">
      <w:pPr>
        <w:spacing w:line="276" w:lineRule="auto"/>
        <w:ind w:right="-75"/>
        <w:jc w:val="both"/>
        <w:rPr>
          <w:bCs/>
          <w:color w:val="000000" w:themeColor="text1"/>
        </w:rPr>
      </w:pPr>
    </w:p>
    <w:tbl>
      <w:tblPr>
        <w:tblStyle w:val="TableGrid"/>
        <w:tblpPr w:leftFromText="180" w:rightFromText="180" w:vertAnchor="text" w:horzAnchor="margin" w:tblpY="170"/>
        <w:tblW w:w="5132" w:type="dxa"/>
        <w:tblLook w:val="04A0" w:firstRow="1" w:lastRow="0" w:firstColumn="1" w:lastColumn="0" w:noHBand="0" w:noVBand="1"/>
      </w:tblPr>
      <w:tblGrid>
        <w:gridCol w:w="1843"/>
        <w:gridCol w:w="3289"/>
      </w:tblGrid>
      <w:tr w:rsidR="00041EA8" w14:paraId="1DF050B6" w14:textId="77777777" w:rsidTr="00041EA8">
        <w:trPr>
          <w:trHeight w:val="321"/>
        </w:trPr>
        <w:tc>
          <w:tcPr>
            <w:tcW w:w="1843" w:type="dxa"/>
          </w:tcPr>
          <w:p w14:paraId="08D7021C" w14:textId="77777777" w:rsidR="00041EA8" w:rsidRPr="001F6D8C" w:rsidRDefault="00041EA8" w:rsidP="00041EA8">
            <w:pPr>
              <w:spacing w:line="276" w:lineRule="auto"/>
              <w:ind w:right="-216"/>
              <w:jc w:val="both"/>
              <w:rPr>
                <w:b/>
                <w:color w:val="000000" w:themeColor="text1"/>
              </w:rPr>
            </w:pPr>
            <w:r w:rsidRPr="001F6D8C">
              <w:rPr>
                <w:b/>
                <w:color w:val="000000" w:themeColor="text1"/>
              </w:rPr>
              <w:lastRenderedPageBreak/>
              <w:t>Attribute</w:t>
            </w:r>
          </w:p>
        </w:tc>
        <w:tc>
          <w:tcPr>
            <w:tcW w:w="3289" w:type="dxa"/>
          </w:tcPr>
          <w:p w14:paraId="3B78A21F" w14:textId="77777777" w:rsidR="00041EA8" w:rsidRPr="001F6D8C" w:rsidRDefault="00041EA8" w:rsidP="00041EA8">
            <w:pPr>
              <w:spacing w:line="276" w:lineRule="auto"/>
              <w:ind w:right="-216"/>
              <w:jc w:val="both"/>
              <w:rPr>
                <w:b/>
                <w:color w:val="000000" w:themeColor="text1"/>
              </w:rPr>
            </w:pPr>
            <w:r w:rsidRPr="001F6D8C">
              <w:rPr>
                <w:b/>
                <w:color w:val="000000" w:themeColor="text1"/>
              </w:rPr>
              <w:t>Description</w:t>
            </w:r>
          </w:p>
        </w:tc>
      </w:tr>
      <w:tr w:rsidR="00041EA8" w14:paraId="68863265" w14:textId="77777777" w:rsidTr="00041EA8">
        <w:trPr>
          <w:trHeight w:val="309"/>
        </w:trPr>
        <w:tc>
          <w:tcPr>
            <w:tcW w:w="1843" w:type="dxa"/>
          </w:tcPr>
          <w:p w14:paraId="27551A9A" w14:textId="77777777" w:rsidR="00041EA8" w:rsidRDefault="00041EA8" w:rsidP="00041EA8">
            <w:pPr>
              <w:spacing w:line="276" w:lineRule="auto"/>
              <w:ind w:right="-216"/>
              <w:jc w:val="both"/>
              <w:rPr>
                <w:bCs/>
                <w:color w:val="000000" w:themeColor="text1"/>
              </w:rPr>
            </w:pPr>
            <w:r w:rsidRPr="000466D5">
              <w:rPr>
                <w:bCs/>
                <w:color w:val="000000" w:themeColor="text1"/>
              </w:rPr>
              <w:t>Age</w:t>
            </w:r>
          </w:p>
        </w:tc>
        <w:tc>
          <w:tcPr>
            <w:tcW w:w="3289" w:type="dxa"/>
          </w:tcPr>
          <w:p w14:paraId="06EA608A" w14:textId="77777777" w:rsidR="00041EA8" w:rsidRDefault="00041EA8" w:rsidP="00041EA8">
            <w:pPr>
              <w:spacing w:line="276" w:lineRule="auto"/>
              <w:ind w:right="-216"/>
              <w:jc w:val="both"/>
              <w:rPr>
                <w:bCs/>
                <w:color w:val="000000" w:themeColor="text1"/>
              </w:rPr>
            </w:pPr>
            <w:r w:rsidRPr="00FC261C">
              <w:rPr>
                <w:bCs/>
                <w:color w:val="000000" w:themeColor="text1"/>
              </w:rPr>
              <w:t>Age of the individual in years</w:t>
            </w:r>
          </w:p>
        </w:tc>
      </w:tr>
      <w:tr w:rsidR="00041EA8" w14:paraId="0A1ECAA4" w14:textId="77777777" w:rsidTr="00041EA8">
        <w:trPr>
          <w:trHeight w:val="321"/>
        </w:trPr>
        <w:tc>
          <w:tcPr>
            <w:tcW w:w="1843" w:type="dxa"/>
          </w:tcPr>
          <w:p w14:paraId="7F484998" w14:textId="77777777" w:rsidR="00041EA8" w:rsidRDefault="00041EA8" w:rsidP="00041EA8">
            <w:pPr>
              <w:spacing w:line="276" w:lineRule="auto"/>
              <w:ind w:right="-216"/>
              <w:jc w:val="both"/>
              <w:rPr>
                <w:bCs/>
                <w:color w:val="000000" w:themeColor="text1"/>
              </w:rPr>
            </w:pPr>
            <w:proofErr w:type="spellStart"/>
            <w:r w:rsidRPr="000466D5">
              <w:rPr>
                <w:bCs/>
                <w:color w:val="000000" w:themeColor="text1"/>
              </w:rPr>
              <w:t>Workclass</w:t>
            </w:r>
            <w:proofErr w:type="spellEnd"/>
          </w:p>
        </w:tc>
        <w:tc>
          <w:tcPr>
            <w:tcW w:w="3289" w:type="dxa"/>
          </w:tcPr>
          <w:p w14:paraId="133C448F" w14:textId="77777777" w:rsidR="00041EA8" w:rsidRDefault="00041EA8" w:rsidP="00041EA8">
            <w:pPr>
              <w:spacing w:line="276" w:lineRule="auto"/>
              <w:ind w:right="-216"/>
              <w:jc w:val="both"/>
              <w:rPr>
                <w:bCs/>
                <w:color w:val="000000" w:themeColor="text1"/>
              </w:rPr>
            </w:pPr>
            <w:r w:rsidRPr="00FC261C">
              <w:rPr>
                <w:bCs/>
                <w:color w:val="000000" w:themeColor="text1"/>
              </w:rPr>
              <w:t>Type of employment</w:t>
            </w:r>
          </w:p>
        </w:tc>
      </w:tr>
      <w:tr w:rsidR="00041EA8" w14:paraId="496E7188" w14:textId="77777777" w:rsidTr="00041EA8">
        <w:trPr>
          <w:trHeight w:val="309"/>
        </w:trPr>
        <w:tc>
          <w:tcPr>
            <w:tcW w:w="1843" w:type="dxa"/>
          </w:tcPr>
          <w:p w14:paraId="5A509AE4" w14:textId="77777777" w:rsidR="00041EA8" w:rsidRDefault="00041EA8" w:rsidP="00041EA8">
            <w:pPr>
              <w:spacing w:line="276" w:lineRule="auto"/>
              <w:ind w:right="-216"/>
              <w:jc w:val="both"/>
              <w:rPr>
                <w:bCs/>
                <w:color w:val="000000" w:themeColor="text1"/>
              </w:rPr>
            </w:pPr>
            <w:r w:rsidRPr="00A855AE">
              <w:rPr>
                <w:bCs/>
                <w:color w:val="000000" w:themeColor="text1"/>
              </w:rPr>
              <w:t>Education</w:t>
            </w:r>
          </w:p>
        </w:tc>
        <w:tc>
          <w:tcPr>
            <w:tcW w:w="3289" w:type="dxa"/>
          </w:tcPr>
          <w:p w14:paraId="61530833" w14:textId="77777777" w:rsidR="00041EA8" w:rsidRDefault="00041EA8" w:rsidP="00041EA8">
            <w:pPr>
              <w:spacing w:line="276" w:lineRule="auto"/>
              <w:ind w:right="-216"/>
              <w:jc w:val="both"/>
              <w:rPr>
                <w:bCs/>
                <w:color w:val="000000" w:themeColor="text1"/>
              </w:rPr>
            </w:pPr>
            <w:r w:rsidRPr="00FC261C">
              <w:rPr>
                <w:bCs/>
                <w:color w:val="000000" w:themeColor="text1"/>
              </w:rPr>
              <w:t>Highest level of education attained</w:t>
            </w:r>
          </w:p>
        </w:tc>
      </w:tr>
      <w:tr w:rsidR="00041EA8" w14:paraId="383359A6" w14:textId="77777777" w:rsidTr="00041EA8">
        <w:trPr>
          <w:trHeight w:val="321"/>
        </w:trPr>
        <w:tc>
          <w:tcPr>
            <w:tcW w:w="1843" w:type="dxa"/>
          </w:tcPr>
          <w:p w14:paraId="2D06428D" w14:textId="77777777" w:rsidR="00041EA8" w:rsidRDefault="00041EA8" w:rsidP="00041EA8">
            <w:pPr>
              <w:spacing w:line="276" w:lineRule="auto"/>
              <w:ind w:right="-216"/>
              <w:jc w:val="both"/>
              <w:rPr>
                <w:bCs/>
                <w:color w:val="000000" w:themeColor="text1"/>
              </w:rPr>
            </w:pPr>
            <w:r w:rsidRPr="00A855AE">
              <w:rPr>
                <w:bCs/>
                <w:color w:val="000000" w:themeColor="text1"/>
              </w:rPr>
              <w:t>Education-Num</w:t>
            </w:r>
          </w:p>
        </w:tc>
        <w:tc>
          <w:tcPr>
            <w:tcW w:w="3289" w:type="dxa"/>
          </w:tcPr>
          <w:p w14:paraId="6433F463" w14:textId="77777777" w:rsidR="00041EA8" w:rsidRDefault="00041EA8" w:rsidP="00041EA8">
            <w:pPr>
              <w:spacing w:line="276" w:lineRule="auto"/>
              <w:ind w:right="-216"/>
              <w:jc w:val="both"/>
              <w:rPr>
                <w:bCs/>
                <w:color w:val="000000" w:themeColor="text1"/>
              </w:rPr>
            </w:pPr>
            <w:r w:rsidRPr="00D06691">
              <w:rPr>
                <w:bCs/>
                <w:color w:val="000000" w:themeColor="text1"/>
              </w:rPr>
              <w:t>Numerical representation of education level</w:t>
            </w:r>
          </w:p>
        </w:tc>
      </w:tr>
      <w:tr w:rsidR="00041EA8" w14:paraId="44B13E70" w14:textId="77777777" w:rsidTr="00041EA8">
        <w:trPr>
          <w:trHeight w:val="321"/>
        </w:trPr>
        <w:tc>
          <w:tcPr>
            <w:tcW w:w="1843" w:type="dxa"/>
          </w:tcPr>
          <w:p w14:paraId="25030D6C" w14:textId="77777777" w:rsidR="00041EA8" w:rsidRDefault="00041EA8" w:rsidP="00041EA8">
            <w:pPr>
              <w:spacing w:line="276" w:lineRule="auto"/>
              <w:ind w:right="-216"/>
              <w:jc w:val="both"/>
              <w:rPr>
                <w:bCs/>
                <w:color w:val="000000" w:themeColor="text1"/>
              </w:rPr>
            </w:pPr>
            <w:r w:rsidRPr="00A855AE">
              <w:rPr>
                <w:bCs/>
                <w:color w:val="000000" w:themeColor="text1"/>
              </w:rPr>
              <w:t>Marital Status</w:t>
            </w:r>
          </w:p>
        </w:tc>
        <w:tc>
          <w:tcPr>
            <w:tcW w:w="3289" w:type="dxa"/>
          </w:tcPr>
          <w:p w14:paraId="0126B318" w14:textId="77777777" w:rsidR="00041EA8" w:rsidRDefault="00041EA8" w:rsidP="00041EA8">
            <w:pPr>
              <w:spacing w:line="276" w:lineRule="auto"/>
              <w:ind w:right="-216"/>
              <w:jc w:val="both"/>
              <w:rPr>
                <w:bCs/>
                <w:color w:val="000000" w:themeColor="text1"/>
              </w:rPr>
            </w:pPr>
            <w:r w:rsidRPr="00D06691">
              <w:rPr>
                <w:bCs/>
                <w:color w:val="000000" w:themeColor="text1"/>
              </w:rPr>
              <w:t>Marital status of the individual</w:t>
            </w:r>
          </w:p>
        </w:tc>
      </w:tr>
      <w:tr w:rsidR="00041EA8" w14:paraId="10FDEFA0" w14:textId="77777777" w:rsidTr="00041EA8">
        <w:trPr>
          <w:trHeight w:val="309"/>
        </w:trPr>
        <w:tc>
          <w:tcPr>
            <w:tcW w:w="1843" w:type="dxa"/>
          </w:tcPr>
          <w:p w14:paraId="5EB53AA9" w14:textId="77777777" w:rsidR="00041EA8" w:rsidRDefault="00041EA8" w:rsidP="00041EA8">
            <w:pPr>
              <w:spacing w:line="276" w:lineRule="auto"/>
              <w:ind w:right="-216"/>
              <w:jc w:val="both"/>
              <w:rPr>
                <w:bCs/>
                <w:color w:val="000000" w:themeColor="text1"/>
              </w:rPr>
            </w:pPr>
            <w:r w:rsidRPr="00A855AE">
              <w:rPr>
                <w:bCs/>
                <w:color w:val="000000" w:themeColor="text1"/>
              </w:rPr>
              <w:t>Occupation</w:t>
            </w:r>
          </w:p>
        </w:tc>
        <w:tc>
          <w:tcPr>
            <w:tcW w:w="3289" w:type="dxa"/>
          </w:tcPr>
          <w:p w14:paraId="699840E1" w14:textId="77777777" w:rsidR="00041EA8" w:rsidRDefault="00041EA8" w:rsidP="00041EA8">
            <w:pPr>
              <w:spacing w:line="276" w:lineRule="auto"/>
              <w:ind w:right="-216"/>
              <w:jc w:val="both"/>
              <w:rPr>
                <w:bCs/>
                <w:color w:val="000000" w:themeColor="text1"/>
              </w:rPr>
            </w:pPr>
            <w:r w:rsidRPr="00D06691">
              <w:rPr>
                <w:bCs/>
                <w:color w:val="000000" w:themeColor="text1"/>
              </w:rPr>
              <w:t>Type of job or profession</w:t>
            </w:r>
          </w:p>
        </w:tc>
      </w:tr>
      <w:tr w:rsidR="00041EA8" w14:paraId="4E6394F3" w14:textId="77777777" w:rsidTr="00041EA8">
        <w:trPr>
          <w:trHeight w:val="321"/>
        </w:trPr>
        <w:tc>
          <w:tcPr>
            <w:tcW w:w="1843" w:type="dxa"/>
            <w:tcBorders>
              <w:bottom w:val="single" w:sz="4" w:space="0" w:color="auto"/>
            </w:tcBorders>
          </w:tcPr>
          <w:p w14:paraId="78DE9893" w14:textId="77777777" w:rsidR="00041EA8" w:rsidRDefault="00041EA8" w:rsidP="00041EA8">
            <w:pPr>
              <w:spacing w:line="276" w:lineRule="auto"/>
              <w:ind w:right="-216"/>
              <w:jc w:val="both"/>
              <w:rPr>
                <w:bCs/>
                <w:color w:val="000000" w:themeColor="text1"/>
              </w:rPr>
            </w:pPr>
            <w:r w:rsidRPr="000F2663">
              <w:rPr>
                <w:bCs/>
                <w:color w:val="000000" w:themeColor="text1"/>
              </w:rPr>
              <w:t>Relationship</w:t>
            </w:r>
          </w:p>
        </w:tc>
        <w:tc>
          <w:tcPr>
            <w:tcW w:w="3289" w:type="dxa"/>
          </w:tcPr>
          <w:p w14:paraId="0E903C3C" w14:textId="77777777" w:rsidR="00041EA8" w:rsidRDefault="00041EA8" w:rsidP="00041EA8">
            <w:pPr>
              <w:spacing w:line="276" w:lineRule="auto"/>
              <w:ind w:right="-216"/>
              <w:jc w:val="both"/>
              <w:rPr>
                <w:bCs/>
                <w:color w:val="000000" w:themeColor="text1"/>
              </w:rPr>
            </w:pPr>
            <w:r w:rsidRPr="00D06691">
              <w:rPr>
                <w:bCs/>
                <w:color w:val="000000" w:themeColor="text1"/>
              </w:rPr>
              <w:t>Relationship status within family</w:t>
            </w:r>
          </w:p>
        </w:tc>
      </w:tr>
      <w:tr w:rsidR="00041EA8" w14:paraId="32E25E0B" w14:textId="77777777" w:rsidTr="00041EA8">
        <w:trPr>
          <w:trHeight w:val="309"/>
        </w:trPr>
        <w:tc>
          <w:tcPr>
            <w:tcW w:w="1843" w:type="dxa"/>
            <w:tcBorders>
              <w:top w:val="single" w:sz="4" w:space="0" w:color="auto"/>
              <w:left w:val="single" w:sz="4" w:space="0" w:color="auto"/>
              <w:bottom w:val="single" w:sz="4" w:space="0" w:color="auto"/>
              <w:right w:val="single" w:sz="4" w:space="0" w:color="auto"/>
            </w:tcBorders>
          </w:tcPr>
          <w:p w14:paraId="5D560F3C" w14:textId="77777777" w:rsidR="00041EA8" w:rsidRDefault="00041EA8" w:rsidP="00041EA8">
            <w:pPr>
              <w:spacing w:line="276" w:lineRule="auto"/>
              <w:ind w:right="-216"/>
              <w:jc w:val="both"/>
              <w:rPr>
                <w:bCs/>
                <w:color w:val="000000" w:themeColor="text1"/>
              </w:rPr>
            </w:pPr>
            <w:r w:rsidRPr="000F2663">
              <w:rPr>
                <w:bCs/>
                <w:color w:val="000000" w:themeColor="text1"/>
              </w:rPr>
              <w:t>Race</w:t>
            </w:r>
          </w:p>
        </w:tc>
        <w:tc>
          <w:tcPr>
            <w:tcW w:w="3289" w:type="dxa"/>
            <w:tcBorders>
              <w:left w:val="single" w:sz="4" w:space="0" w:color="auto"/>
            </w:tcBorders>
          </w:tcPr>
          <w:p w14:paraId="49934C49" w14:textId="77777777" w:rsidR="00041EA8" w:rsidRDefault="00041EA8" w:rsidP="00041EA8">
            <w:pPr>
              <w:spacing w:line="276" w:lineRule="auto"/>
              <w:ind w:right="-216"/>
              <w:jc w:val="both"/>
              <w:rPr>
                <w:bCs/>
                <w:color w:val="000000" w:themeColor="text1"/>
              </w:rPr>
            </w:pPr>
            <w:r w:rsidRPr="00D86FCD">
              <w:rPr>
                <w:bCs/>
                <w:color w:val="000000" w:themeColor="text1"/>
              </w:rPr>
              <w:t>Racial category of the individual</w:t>
            </w:r>
          </w:p>
        </w:tc>
      </w:tr>
      <w:tr w:rsidR="00041EA8" w14:paraId="744E54E3" w14:textId="77777777" w:rsidTr="00041EA8">
        <w:trPr>
          <w:trHeight w:val="321"/>
        </w:trPr>
        <w:tc>
          <w:tcPr>
            <w:tcW w:w="1843" w:type="dxa"/>
            <w:tcBorders>
              <w:top w:val="single" w:sz="4" w:space="0" w:color="auto"/>
            </w:tcBorders>
          </w:tcPr>
          <w:p w14:paraId="313E9773" w14:textId="77777777" w:rsidR="00041EA8" w:rsidRDefault="00041EA8" w:rsidP="00041EA8">
            <w:pPr>
              <w:spacing w:line="276" w:lineRule="auto"/>
              <w:ind w:right="-216"/>
              <w:jc w:val="both"/>
              <w:rPr>
                <w:bCs/>
                <w:color w:val="000000" w:themeColor="text1"/>
              </w:rPr>
            </w:pPr>
            <w:r w:rsidRPr="000F2663">
              <w:rPr>
                <w:bCs/>
                <w:color w:val="000000" w:themeColor="text1"/>
              </w:rPr>
              <w:t>Sex</w:t>
            </w:r>
          </w:p>
        </w:tc>
        <w:tc>
          <w:tcPr>
            <w:tcW w:w="3289" w:type="dxa"/>
          </w:tcPr>
          <w:p w14:paraId="4944ED3F" w14:textId="77777777" w:rsidR="00041EA8" w:rsidRDefault="00041EA8" w:rsidP="00041EA8">
            <w:pPr>
              <w:spacing w:line="276" w:lineRule="auto"/>
              <w:ind w:right="-216"/>
              <w:jc w:val="both"/>
              <w:rPr>
                <w:bCs/>
                <w:color w:val="000000" w:themeColor="text1"/>
              </w:rPr>
            </w:pPr>
            <w:r w:rsidRPr="00D86FCD">
              <w:rPr>
                <w:bCs/>
                <w:color w:val="000000" w:themeColor="text1"/>
              </w:rPr>
              <w:t>Gender of the individual</w:t>
            </w:r>
          </w:p>
        </w:tc>
      </w:tr>
      <w:tr w:rsidR="00041EA8" w14:paraId="36E67629" w14:textId="77777777" w:rsidTr="00041EA8">
        <w:trPr>
          <w:trHeight w:val="309"/>
        </w:trPr>
        <w:tc>
          <w:tcPr>
            <w:tcW w:w="1843" w:type="dxa"/>
          </w:tcPr>
          <w:p w14:paraId="7C1B81D8" w14:textId="77777777" w:rsidR="00041EA8" w:rsidRDefault="00041EA8" w:rsidP="00041EA8">
            <w:pPr>
              <w:spacing w:line="276" w:lineRule="auto"/>
              <w:ind w:right="-216"/>
              <w:jc w:val="both"/>
              <w:rPr>
                <w:bCs/>
                <w:color w:val="000000" w:themeColor="text1"/>
              </w:rPr>
            </w:pPr>
            <w:r w:rsidRPr="000F2663">
              <w:rPr>
                <w:bCs/>
                <w:color w:val="000000" w:themeColor="text1"/>
              </w:rPr>
              <w:t>Capital Gain</w:t>
            </w:r>
          </w:p>
        </w:tc>
        <w:tc>
          <w:tcPr>
            <w:tcW w:w="3289" w:type="dxa"/>
          </w:tcPr>
          <w:p w14:paraId="46514590" w14:textId="77777777" w:rsidR="00041EA8" w:rsidRDefault="00041EA8" w:rsidP="00041EA8">
            <w:pPr>
              <w:spacing w:line="276" w:lineRule="auto"/>
              <w:ind w:right="-216"/>
              <w:jc w:val="both"/>
              <w:rPr>
                <w:bCs/>
                <w:color w:val="000000" w:themeColor="text1"/>
              </w:rPr>
            </w:pPr>
            <w:r w:rsidRPr="00D86FCD">
              <w:rPr>
                <w:bCs/>
                <w:color w:val="000000" w:themeColor="text1"/>
              </w:rPr>
              <w:t>Income from investment sources</w:t>
            </w:r>
          </w:p>
        </w:tc>
      </w:tr>
      <w:tr w:rsidR="00041EA8" w14:paraId="11639708" w14:textId="77777777" w:rsidTr="00041EA8">
        <w:trPr>
          <w:trHeight w:val="321"/>
        </w:trPr>
        <w:tc>
          <w:tcPr>
            <w:tcW w:w="1843" w:type="dxa"/>
          </w:tcPr>
          <w:p w14:paraId="424FDC5C" w14:textId="77777777" w:rsidR="00041EA8" w:rsidRDefault="00041EA8" w:rsidP="00041EA8">
            <w:pPr>
              <w:spacing w:line="276" w:lineRule="auto"/>
              <w:ind w:right="-216"/>
              <w:jc w:val="both"/>
              <w:rPr>
                <w:bCs/>
                <w:color w:val="000000" w:themeColor="text1"/>
              </w:rPr>
            </w:pPr>
            <w:r w:rsidRPr="009015AE">
              <w:rPr>
                <w:bCs/>
                <w:color w:val="000000" w:themeColor="text1"/>
              </w:rPr>
              <w:t>Capital Loss</w:t>
            </w:r>
          </w:p>
        </w:tc>
        <w:tc>
          <w:tcPr>
            <w:tcW w:w="3289" w:type="dxa"/>
          </w:tcPr>
          <w:p w14:paraId="0CC58A9E" w14:textId="77777777" w:rsidR="00041EA8" w:rsidRDefault="00041EA8" w:rsidP="00041EA8">
            <w:pPr>
              <w:spacing w:line="276" w:lineRule="auto"/>
              <w:ind w:right="-216"/>
              <w:jc w:val="both"/>
              <w:rPr>
                <w:bCs/>
                <w:color w:val="000000" w:themeColor="text1"/>
              </w:rPr>
            </w:pPr>
            <w:r w:rsidRPr="00D86FCD">
              <w:rPr>
                <w:bCs/>
                <w:color w:val="000000" w:themeColor="text1"/>
              </w:rPr>
              <w:t>Financial loss incurred</w:t>
            </w:r>
          </w:p>
        </w:tc>
      </w:tr>
      <w:tr w:rsidR="00041EA8" w14:paraId="412E1085" w14:textId="77777777" w:rsidTr="00041EA8">
        <w:trPr>
          <w:trHeight w:val="321"/>
        </w:trPr>
        <w:tc>
          <w:tcPr>
            <w:tcW w:w="1843" w:type="dxa"/>
          </w:tcPr>
          <w:p w14:paraId="34A5DA42" w14:textId="77777777" w:rsidR="00041EA8" w:rsidRDefault="00041EA8" w:rsidP="00041EA8">
            <w:pPr>
              <w:spacing w:line="276" w:lineRule="auto"/>
              <w:ind w:right="-216"/>
              <w:jc w:val="both"/>
              <w:rPr>
                <w:bCs/>
                <w:color w:val="000000" w:themeColor="text1"/>
              </w:rPr>
            </w:pPr>
            <w:r>
              <w:rPr>
                <w:bCs/>
                <w:color w:val="000000" w:themeColor="text1"/>
              </w:rPr>
              <w:t>H</w:t>
            </w:r>
            <w:r w:rsidRPr="009015AE">
              <w:rPr>
                <w:bCs/>
                <w:color w:val="000000" w:themeColor="text1"/>
              </w:rPr>
              <w:t>ours per Week</w:t>
            </w:r>
          </w:p>
        </w:tc>
        <w:tc>
          <w:tcPr>
            <w:tcW w:w="3289" w:type="dxa"/>
          </w:tcPr>
          <w:p w14:paraId="59B2F356" w14:textId="77777777" w:rsidR="00041EA8" w:rsidRDefault="00041EA8" w:rsidP="00041EA8">
            <w:pPr>
              <w:spacing w:line="276" w:lineRule="auto"/>
              <w:ind w:right="-216"/>
              <w:jc w:val="both"/>
              <w:rPr>
                <w:bCs/>
                <w:color w:val="000000" w:themeColor="text1"/>
              </w:rPr>
            </w:pPr>
            <w:r w:rsidRPr="00304500">
              <w:rPr>
                <w:bCs/>
                <w:color w:val="000000" w:themeColor="text1"/>
              </w:rPr>
              <w:t>Number of working hours per week</w:t>
            </w:r>
          </w:p>
        </w:tc>
      </w:tr>
      <w:tr w:rsidR="00041EA8" w14:paraId="0C0EB9AC" w14:textId="77777777" w:rsidTr="00041EA8">
        <w:trPr>
          <w:trHeight w:val="309"/>
        </w:trPr>
        <w:tc>
          <w:tcPr>
            <w:tcW w:w="1843" w:type="dxa"/>
          </w:tcPr>
          <w:p w14:paraId="1F3C95D6" w14:textId="77777777" w:rsidR="00041EA8" w:rsidRDefault="00041EA8" w:rsidP="00041EA8">
            <w:pPr>
              <w:spacing w:line="276" w:lineRule="auto"/>
              <w:ind w:right="-216"/>
              <w:jc w:val="both"/>
              <w:rPr>
                <w:bCs/>
                <w:color w:val="000000" w:themeColor="text1"/>
              </w:rPr>
            </w:pPr>
            <w:r w:rsidRPr="001F6D8C">
              <w:rPr>
                <w:bCs/>
                <w:color w:val="000000" w:themeColor="text1"/>
              </w:rPr>
              <w:t>Native Country</w:t>
            </w:r>
          </w:p>
        </w:tc>
        <w:tc>
          <w:tcPr>
            <w:tcW w:w="3289" w:type="dxa"/>
          </w:tcPr>
          <w:p w14:paraId="724CEC36" w14:textId="77777777" w:rsidR="00041EA8" w:rsidRDefault="00041EA8" w:rsidP="00041EA8">
            <w:pPr>
              <w:spacing w:line="276" w:lineRule="auto"/>
              <w:ind w:right="-216"/>
              <w:jc w:val="both"/>
              <w:rPr>
                <w:bCs/>
                <w:color w:val="000000" w:themeColor="text1"/>
              </w:rPr>
            </w:pPr>
            <w:r w:rsidRPr="00304500">
              <w:rPr>
                <w:bCs/>
                <w:color w:val="000000" w:themeColor="text1"/>
              </w:rPr>
              <w:t>Country of origin</w:t>
            </w:r>
          </w:p>
        </w:tc>
      </w:tr>
      <w:tr w:rsidR="00041EA8" w14:paraId="738CEBB7" w14:textId="77777777" w:rsidTr="00041EA8">
        <w:trPr>
          <w:trHeight w:val="321"/>
        </w:trPr>
        <w:tc>
          <w:tcPr>
            <w:tcW w:w="1843" w:type="dxa"/>
          </w:tcPr>
          <w:p w14:paraId="2BF5BE3F" w14:textId="77777777" w:rsidR="00041EA8" w:rsidRDefault="00041EA8" w:rsidP="00041EA8">
            <w:pPr>
              <w:spacing w:line="276" w:lineRule="auto"/>
              <w:ind w:right="-216"/>
              <w:jc w:val="both"/>
              <w:rPr>
                <w:bCs/>
                <w:color w:val="000000" w:themeColor="text1"/>
              </w:rPr>
            </w:pPr>
            <w:r w:rsidRPr="001F6D8C">
              <w:rPr>
                <w:bCs/>
                <w:color w:val="000000" w:themeColor="text1"/>
              </w:rPr>
              <w:t>Target Variable</w:t>
            </w:r>
          </w:p>
        </w:tc>
        <w:tc>
          <w:tcPr>
            <w:tcW w:w="3289" w:type="dxa"/>
          </w:tcPr>
          <w:p w14:paraId="0D904AA9" w14:textId="77777777" w:rsidR="00041EA8" w:rsidRDefault="00041EA8" w:rsidP="00041EA8">
            <w:pPr>
              <w:spacing w:line="276" w:lineRule="auto"/>
              <w:ind w:right="-216"/>
              <w:jc w:val="both"/>
              <w:rPr>
                <w:bCs/>
                <w:color w:val="000000" w:themeColor="text1"/>
              </w:rPr>
            </w:pPr>
            <w:r w:rsidRPr="00304500">
              <w:rPr>
                <w:bCs/>
                <w:color w:val="000000" w:themeColor="text1"/>
              </w:rPr>
              <w:t>Income category (&gt;50K or ≤50K per year)</w:t>
            </w:r>
          </w:p>
        </w:tc>
      </w:tr>
    </w:tbl>
    <w:p w14:paraId="56802E7A" w14:textId="77777777" w:rsidR="009A2900" w:rsidRDefault="009A2900" w:rsidP="00720052">
      <w:pPr>
        <w:spacing w:line="276" w:lineRule="auto"/>
        <w:ind w:right="-216"/>
        <w:jc w:val="both"/>
        <w:rPr>
          <w:bCs/>
          <w:color w:val="000000" w:themeColor="text1"/>
        </w:rPr>
      </w:pPr>
    </w:p>
    <w:p w14:paraId="17502C26" w14:textId="0728EC8C" w:rsidR="00041EA8" w:rsidRDefault="00041EA8" w:rsidP="00720052">
      <w:pPr>
        <w:spacing w:line="276" w:lineRule="auto"/>
        <w:ind w:right="-216"/>
        <w:jc w:val="both"/>
        <w:rPr>
          <w:bCs/>
          <w:color w:val="000000" w:themeColor="text1"/>
        </w:rPr>
      </w:pPr>
      <w:r>
        <w:t xml:space="preserve">         </w:t>
      </w:r>
      <w:r w:rsidRPr="00041EA8">
        <w:rPr>
          <w:b/>
          <w:bCs/>
        </w:rPr>
        <w:t xml:space="preserve">Table </w:t>
      </w:r>
      <w:r w:rsidRPr="00041EA8">
        <w:rPr>
          <w:b/>
          <w:bCs/>
        </w:rPr>
        <w:t>3.</w:t>
      </w:r>
      <w:r w:rsidRPr="00041EA8">
        <w:rPr>
          <w:b/>
          <w:bCs/>
        </w:rPr>
        <w:t>2</w:t>
      </w:r>
      <w:r w:rsidRPr="00041EA8">
        <w:t>: Adult Income Dataset Attributes</w:t>
      </w:r>
    </w:p>
    <w:p w14:paraId="72AC72B4" w14:textId="77777777" w:rsidR="009A2900" w:rsidRPr="0047394F" w:rsidRDefault="009A2900" w:rsidP="00720052">
      <w:pPr>
        <w:spacing w:line="276" w:lineRule="auto"/>
        <w:ind w:right="-216"/>
        <w:jc w:val="both"/>
        <w:rPr>
          <w:bCs/>
          <w:color w:val="000000" w:themeColor="text1"/>
        </w:rPr>
      </w:pPr>
    </w:p>
    <w:p w14:paraId="5643366E" w14:textId="59BF46A4" w:rsidR="00720052" w:rsidRPr="0047394F" w:rsidRDefault="00720052" w:rsidP="00156C6C">
      <w:pPr>
        <w:spacing w:line="276" w:lineRule="auto"/>
        <w:ind w:right="1"/>
        <w:jc w:val="both"/>
        <w:rPr>
          <w:b/>
          <w:color w:val="000000" w:themeColor="text1"/>
        </w:rPr>
      </w:pPr>
      <w:r w:rsidRPr="0047394F">
        <w:rPr>
          <w:b/>
          <w:color w:val="000000" w:themeColor="text1"/>
        </w:rPr>
        <w:t>3.3. Feature Categories</w:t>
      </w:r>
    </w:p>
    <w:p w14:paraId="6B8BFEE3" w14:textId="77777777" w:rsidR="00720052" w:rsidRPr="0047394F" w:rsidRDefault="00720052" w:rsidP="00156C6C">
      <w:pPr>
        <w:spacing w:line="276" w:lineRule="auto"/>
        <w:ind w:right="1"/>
        <w:jc w:val="both"/>
        <w:rPr>
          <w:bCs/>
          <w:color w:val="000000" w:themeColor="text1"/>
        </w:rPr>
      </w:pPr>
    </w:p>
    <w:p w14:paraId="74BE3E00" w14:textId="77777777" w:rsidR="00720052" w:rsidRPr="0047394F" w:rsidRDefault="00720052" w:rsidP="00156C6C">
      <w:pPr>
        <w:spacing w:line="276" w:lineRule="auto"/>
        <w:ind w:right="1"/>
        <w:jc w:val="both"/>
        <w:rPr>
          <w:bCs/>
          <w:color w:val="000000" w:themeColor="text1"/>
        </w:rPr>
      </w:pPr>
      <w:r w:rsidRPr="0047394F">
        <w:rPr>
          <w:bCs/>
          <w:color w:val="000000" w:themeColor="text1"/>
        </w:rPr>
        <w:t>The datasets collectively include a wide range of features that can be categorized into demographic, medical, socio-economic, and behavioral attributes. Demographic features include age and gender, while medical features encompass variables such as blood pressure, cholesterol, and heart rate. Socio-economic attributes include education, occupation, and income level, whereas behavioral features capture lifestyle factors such as smoking and physical activity. This diverse feature set allows the MAICA system to perform comprehensive analysis across multiple domains while ensuring robust auditing of model outputs.</w:t>
      </w:r>
    </w:p>
    <w:p w14:paraId="415D89CD" w14:textId="77777777" w:rsidR="00720052" w:rsidRPr="0047394F" w:rsidRDefault="00720052" w:rsidP="00156C6C">
      <w:pPr>
        <w:spacing w:line="276" w:lineRule="auto"/>
        <w:ind w:right="1"/>
        <w:jc w:val="both"/>
        <w:rPr>
          <w:bCs/>
          <w:color w:val="000000" w:themeColor="text1"/>
        </w:rPr>
      </w:pPr>
    </w:p>
    <w:p w14:paraId="3C7C446E" w14:textId="77FC6E00" w:rsidR="00720052" w:rsidRPr="0047394F" w:rsidRDefault="00720052" w:rsidP="00156C6C">
      <w:pPr>
        <w:spacing w:line="276" w:lineRule="auto"/>
        <w:ind w:right="1"/>
        <w:jc w:val="both"/>
        <w:rPr>
          <w:b/>
          <w:color w:val="000000" w:themeColor="text1"/>
        </w:rPr>
      </w:pPr>
      <w:r w:rsidRPr="0047394F">
        <w:rPr>
          <w:b/>
          <w:color w:val="000000" w:themeColor="text1"/>
        </w:rPr>
        <w:t>3.4. Data Preprocessing</w:t>
      </w:r>
    </w:p>
    <w:p w14:paraId="065A0A54" w14:textId="77777777" w:rsidR="00720052" w:rsidRPr="0047394F" w:rsidRDefault="00720052" w:rsidP="00156C6C">
      <w:pPr>
        <w:spacing w:line="276" w:lineRule="auto"/>
        <w:ind w:right="1"/>
        <w:jc w:val="both"/>
        <w:rPr>
          <w:bCs/>
          <w:color w:val="000000" w:themeColor="text1"/>
        </w:rPr>
      </w:pPr>
    </w:p>
    <w:p w14:paraId="4EC5B6AF" w14:textId="7047C7FC" w:rsidR="00720052" w:rsidRPr="0047394F" w:rsidRDefault="00720052" w:rsidP="00156C6C">
      <w:pPr>
        <w:spacing w:line="276" w:lineRule="auto"/>
        <w:ind w:right="1"/>
        <w:jc w:val="both"/>
        <w:rPr>
          <w:bCs/>
          <w:color w:val="000000" w:themeColor="text1"/>
        </w:rPr>
      </w:pPr>
      <w:r w:rsidRPr="0047394F">
        <w:rPr>
          <w:bCs/>
          <w:color w:val="000000" w:themeColor="text1"/>
        </w:rPr>
        <w:t>Prior to model training and evaluation, both datasets undergo systematic preprocessing to ensure consistency and reliability. Missing values are handled using appropriate imputation techniques such as mean or mode substitution. Categorical variables are encoded using label encoding or one-hot encoding to make them suitable for machine learning models. Furthermore, numerical features are normalized to maintain uniform scale and improve model convergence. These preprocessing steps reduce noise, enhance data quality, and improve the interpretability of the resulting predictions.</w:t>
      </w:r>
    </w:p>
    <w:p w14:paraId="61D12920" w14:textId="77777777" w:rsidR="00720052" w:rsidRDefault="00720052" w:rsidP="00156C6C">
      <w:pPr>
        <w:spacing w:line="276" w:lineRule="auto"/>
        <w:ind w:right="1"/>
        <w:jc w:val="both"/>
        <w:rPr>
          <w:b/>
          <w:color w:val="000000" w:themeColor="text1"/>
        </w:rPr>
      </w:pPr>
    </w:p>
    <w:p w14:paraId="4234835C" w14:textId="123217E4" w:rsidR="00E56776" w:rsidRPr="00041EA8" w:rsidRDefault="00041EA8" w:rsidP="00D876BF">
      <w:pPr>
        <w:spacing w:line="276" w:lineRule="auto"/>
        <w:ind w:right="1"/>
        <w:jc w:val="both"/>
        <w:rPr>
          <w:b/>
          <w:color w:val="000000" w:themeColor="text1"/>
        </w:rPr>
      </w:pPr>
      <w:r>
        <w:rPr>
          <w:b/>
          <w:color w:val="000000" w:themeColor="text1"/>
        </w:rPr>
        <w:t xml:space="preserve">IV. </w:t>
      </w:r>
      <w:r w:rsidR="00A80E0F" w:rsidRPr="00041EA8">
        <w:rPr>
          <w:b/>
          <w:color w:val="000000" w:themeColor="text1"/>
        </w:rPr>
        <w:t>METHODOLOGY</w:t>
      </w:r>
    </w:p>
    <w:p w14:paraId="3B1B7909" w14:textId="77777777" w:rsidR="003559EF" w:rsidRPr="003559EF" w:rsidRDefault="003559EF" w:rsidP="00156C6C">
      <w:pPr>
        <w:pStyle w:val="ListParagraph"/>
        <w:spacing w:line="276" w:lineRule="auto"/>
        <w:ind w:left="0" w:right="1" w:firstLine="0"/>
        <w:jc w:val="both"/>
        <w:rPr>
          <w:b/>
          <w:color w:val="000000" w:themeColor="text1"/>
        </w:rPr>
      </w:pPr>
    </w:p>
    <w:p w14:paraId="24906FEF" w14:textId="31BBA17C" w:rsidR="00041EA8" w:rsidRDefault="0078680D" w:rsidP="00156C6C">
      <w:pPr>
        <w:pStyle w:val="Heading1"/>
        <w:tabs>
          <w:tab w:val="left" w:pos="289"/>
        </w:tabs>
        <w:spacing w:before="1"/>
        <w:ind w:left="0" w:right="1"/>
        <w:jc w:val="both"/>
        <w:rPr>
          <w:b w:val="0"/>
          <w:bCs w:val="0"/>
        </w:rPr>
      </w:pPr>
      <w:r w:rsidRPr="0078680D">
        <w:rPr>
          <w:b w:val="0"/>
          <w:bCs w:val="0"/>
        </w:rPr>
        <w:t xml:space="preserve">This study adopts an experimental and comparative research design to evaluate the effectiveness of the Multi-Agent Intelligent Compliance Auditor (MAICA) in automating AI regulatory adherence. The research aims to systematically compare automated compliance auditing with traditional manual auditing approaches in order to assess efficiency, consistency, and coverage of ethical and security parameters. The methodology is structured to first </w:t>
      </w:r>
    </w:p>
    <w:p w14:paraId="5C5694A8" w14:textId="66C81311" w:rsidR="0078680D" w:rsidRPr="0078680D" w:rsidRDefault="0078680D" w:rsidP="00156C6C">
      <w:pPr>
        <w:pStyle w:val="Heading1"/>
        <w:tabs>
          <w:tab w:val="left" w:pos="289"/>
        </w:tabs>
        <w:spacing w:before="1"/>
        <w:ind w:left="0" w:right="1"/>
        <w:jc w:val="both"/>
        <w:rPr>
          <w:b w:val="0"/>
          <w:bCs w:val="0"/>
        </w:rPr>
      </w:pPr>
      <w:r w:rsidRPr="0078680D">
        <w:rPr>
          <w:b w:val="0"/>
          <w:bCs w:val="0"/>
        </w:rPr>
        <w:t>develop a baseline AI model, then design and implement the MAICA multi-agent framework, and finally evaluate its performance through structured comparative analysis. The experimental setup is designed to simulate high-risk AI deployment environments such as healthcare and finance, where regulatory compliance is critical.</w:t>
      </w:r>
    </w:p>
    <w:p w14:paraId="0091D0F2" w14:textId="77777777" w:rsidR="0078680D" w:rsidRDefault="0078680D" w:rsidP="003A7690">
      <w:pPr>
        <w:pStyle w:val="Heading1"/>
        <w:tabs>
          <w:tab w:val="left" w:pos="289"/>
        </w:tabs>
        <w:spacing w:before="1"/>
        <w:ind w:left="0" w:right="-75"/>
      </w:pPr>
    </w:p>
    <w:p w14:paraId="75097435" w14:textId="77777777" w:rsidR="0078680D" w:rsidRPr="00041EA8" w:rsidRDefault="0078680D" w:rsidP="003A7690">
      <w:pPr>
        <w:pStyle w:val="Heading1"/>
        <w:tabs>
          <w:tab w:val="left" w:pos="289"/>
        </w:tabs>
        <w:spacing w:before="1"/>
        <w:ind w:left="0" w:right="-75"/>
        <w:rPr>
          <w:sz w:val="24"/>
          <w:szCs w:val="24"/>
        </w:rPr>
      </w:pPr>
      <w:r w:rsidRPr="00041EA8">
        <w:rPr>
          <w:sz w:val="24"/>
          <w:szCs w:val="24"/>
        </w:rPr>
        <w:t>4.1 Module 1: System Development and Baseline Evaluation</w:t>
      </w:r>
    </w:p>
    <w:p w14:paraId="03AF0589" w14:textId="77777777" w:rsidR="004E1DA3" w:rsidRDefault="004E1DA3" w:rsidP="003A7690">
      <w:pPr>
        <w:pStyle w:val="Heading1"/>
        <w:tabs>
          <w:tab w:val="left" w:pos="289"/>
        </w:tabs>
        <w:spacing w:before="1"/>
        <w:ind w:left="-142" w:right="-75"/>
      </w:pPr>
    </w:p>
    <w:p w14:paraId="06BBFA1D" w14:textId="04DC074A" w:rsidR="0078680D" w:rsidRDefault="00041EA8" w:rsidP="003A7690">
      <w:pPr>
        <w:pStyle w:val="Heading1"/>
        <w:tabs>
          <w:tab w:val="left" w:pos="289"/>
        </w:tabs>
        <w:spacing w:before="1"/>
        <w:ind w:left="-142" w:right="-75"/>
      </w:pPr>
      <w:r>
        <w:t xml:space="preserve">   </w:t>
      </w:r>
      <w:r w:rsidR="0078680D">
        <w:t>4.1.1 Dataset Selection and Preprocessing</w:t>
      </w:r>
    </w:p>
    <w:p w14:paraId="7476D5EA" w14:textId="77777777" w:rsidR="0078680D" w:rsidRDefault="0078680D" w:rsidP="003A7690">
      <w:pPr>
        <w:pStyle w:val="Heading1"/>
        <w:tabs>
          <w:tab w:val="left" w:pos="289"/>
        </w:tabs>
        <w:spacing w:before="1"/>
        <w:ind w:left="-142" w:right="-75"/>
      </w:pPr>
    </w:p>
    <w:p w14:paraId="0DF978BB" w14:textId="77777777" w:rsidR="0078680D" w:rsidRPr="0078680D" w:rsidRDefault="0078680D" w:rsidP="00544F8F">
      <w:pPr>
        <w:pStyle w:val="Heading1"/>
        <w:tabs>
          <w:tab w:val="left" w:pos="289"/>
        </w:tabs>
        <w:spacing w:before="1"/>
        <w:ind w:left="0" w:right="-75"/>
        <w:jc w:val="both"/>
        <w:rPr>
          <w:b w:val="0"/>
          <w:bCs w:val="0"/>
        </w:rPr>
      </w:pPr>
      <w:r w:rsidRPr="0078680D">
        <w:rPr>
          <w:b w:val="0"/>
          <w:bCs w:val="0"/>
        </w:rPr>
        <w:t>In the first phase of the study, appropriate datasets representing healthcare and finance domains were selected to replicate real-world high-risk AI deployment scenarios. These domains were chosen due to their strict regulatory requirements and ethical implications. The Heart Disease dataset and Adult Income dataset were utilized to capture both medical and socio-economic decision-making contexts.</w:t>
      </w:r>
    </w:p>
    <w:p w14:paraId="36996830" w14:textId="77777777" w:rsidR="0078680D" w:rsidRPr="0078680D" w:rsidRDefault="0078680D" w:rsidP="003A7690">
      <w:pPr>
        <w:pStyle w:val="Heading1"/>
        <w:tabs>
          <w:tab w:val="left" w:pos="289"/>
        </w:tabs>
        <w:spacing w:before="1"/>
        <w:ind w:right="67"/>
        <w:jc w:val="both"/>
        <w:rPr>
          <w:b w:val="0"/>
          <w:bCs w:val="0"/>
        </w:rPr>
      </w:pPr>
    </w:p>
    <w:p w14:paraId="363ED381" w14:textId="77777777" w:rsidR="0078680D" w:rsidRPr="0078680D" w:rsidRDefault="0078680D" w:rsidP="003A7690">
      <w:pPr>
        <w:pStyle w:val="Heading1"/>
        <w:tabs>
          <w:tab w:val="left" w:pos="289"/>
        </w:tabs>
        <w:spacing w:before="1"/>
        <w:ind w:right="67"/>
        <w:jc w:val="both"/>
        <w:rPr>
          <w:b w:val="0"/>
          <w:bCs w:val="0"/>
        </w:rPr>
      </w:pPr>
      <w:r w:rsidRPr="0078680D">
        <w:rPr>
          <w:b w:val="0"/>
          <w:bCs w:val="0"/>
        </w:rPr>
        <w:t>The selected datasets underwent preprocessing to ensure data quality and regulatory relevance. Missing values were handled using appropriate imputation techniques such as mean or mode substitution. Categorical variables were encoded into numerical formats using label encoding or one-hot encoding to ensure compatibility with machine learning models. Sensitive attributes relevant to fairness evaluation, such as gender and demographic indicators, were identified and isolated for bias analysis. Furthermore, numerical features were normalized to maintain uniform scale and improve model convergence. The dataset was then divided into training and testing subsets to ensure objective model evaluation and reproducibility of results.</w:t>
      </w:r>
    </w:p>
    <w:p w14:paraId="2344BC14" w14:textId="77777777" w:rsidR="0078680D" w:rsidRPr="0078680D" w:rsidRDefault="0078680D" w:rsidP="003A7690">
      <w:pPr>
        <w:pStyle w:val="Heading1"/>
        <w:tabs>
          <w:tab w:val="left" w:pos="289"/>
        </w:tabs>
        <w:spacing w:before="1"/>
        <w:ind w:right="67"/>
        <w:jc w:val="both"/>
        <w:rPr>
          <w:b w:val="0"/>
          <w:bCs w:val="0"/>
        </w:rPr>
      </w:pPr>
    </w:p>
    <w:p w14:paraId="1EF0184B" w14:textId="327AAD36" w:rsidR="0078680D" w:rsidRPr="002F2702" w:rsidRDefault="0078680D" w:rsidP="00D876BF">
      <w:pPr>
        <w:pStyle w:val="Heading1"/>
        <w:tabs>
          <w:tab w:val="left" w:pos="289"/>
        </w:tabs>
        <w:spacing w:before="1"/>
        <w:ind w:left="0" w:right="67"/>
        <w:jc w:val="both"/>
      </w:pPr>
      <w:r w:rsidRPr="002F2702">
        <w:t>4.1.2 AI Model Development</w:t>
      </w:r>
    </w:p>
    <w:p w14:paraId="78E2E2C4" w14:textId="59B7159F" w:rsidR="0078680D" w:rsidRPr="0078680D" w:rsidRDefault="0078680D" w:rsidP="003A7690">
      <w:pPr>
        <w:pStyle w:val="Heading1"/>
        <w:tabs>
          <w:tab w:val="left" w:pos="289"/>
        </w:tabs>
        <w:spacing w:before="1"/>
        <w:ind w:right="67"/>
        <w:jc w:val="both"/>
        <w:rPr>
          <w:b w:val="0"/>
          <w:bCs w:val="0"/>
        </w:rPr>
      </w:pPr>
      <w:r w:rsidRPr="0078680D">
        <w:rPr>
          <w:b w:val="0"/>
          <w:bCs w:val="0"/>
        </w:rPr>
        <w:t>A baseline machine learning model was developed using Logistic Regression implemented through the Scikit-learn library. Logistic Regression was selected due to its interpretability, computational efficiency, and suitability for structured tabular datasets commonly used in healthcare and financial applications.</w:t>
      </w:r>
    </w:p>
    <w:p w14:paraId="33227A9B" w14:textId="6086021A" w:rsidR="0078680D" w:rsidRPr="0078680D" w:rsidRDefault="0078680D" w:rsidP="003A7690">
      <w:pPr>
        <w:pStyle w:val="Heading1"/>
        <w:tabs>
          <w:tab w:val="left" w:pos="289"/>
        </w:tabs>
        <w:spacing w:before="1"/>
        <w:ind w:right="67"/>
        <w:jc w:val="both"/>
        <w:rPr>
          <w:b w:val="0"/>
          <w:bCs w:val="0"/>
        </w:rPr>
      </w:pPr>
    </w:p>
    <w:p w14:paraId="36DFC1CB" w14:textId="77777777" w:rsidR="00D876BF" w:rsidRDefault="00D876BF" w:rsidP="003A7690">
      <w:pPr>
        <w:pStyle w:val="Heading1"/>
        <w:tabs>
          <w:tab w:val="left" w:pos="289"/>
        </w:tabs>
        <w:spacing w:before="1"/>
        <w:ind w:right="67"/>
        <w:jc w:val="both"/>
        <w:rPr>
          <w:b w:val="0"/>
          <w:bCs w:val="0"/>
        </w:rPr>
      </w:pPr>
    </w:p>
    <w:p w14:paraId="2D029DA1" w14:textId="77777777" w:rsidR="00D876BF" w:rsidRDefault="00D876BF" w:rsidP="003A7690">
      <w:pPr>
        <w:pStyle w:val="Heading1"/>
        <w:tabs>
          <w:tab w:val="left" w:pos="289"/>
        </w:tabs>
        <w:spacing w:before="1"/>
        <w:ind w:right="67"/>
        <w:jc w:val="both"/>
        <w:rPr>
          <w:b w:val="0"/>
          <w:bCs w:val="0"/>
        </w:rPr>
      </w:pPr>
    </w:p>
    <w:p w14:paraId="4CC65A75" w14:textId="411A6788" w:rsidR="0078680D" w:rsidRPr="0078680D" w:rsidRDefault="0078680D" w:rsidP="003A7690">
      <w:pPr>
        <w:pStyle w:val="Heading1"/>
        <w:tabs>
          <w:tab w:val="left" w:pos="289"/>
        </w:tabs>
        <w:spacing w:before="1"/>
        <w:ind w:right="67"/>
        <w:jc w:val="both"/>
        <w:rPr>
          <w:b w:val="0"/>
          <w:bCs w:val="0"/>
        </w:rPr>
      </w:pPr>
      <w:r w:rsidRPr="0078680D">
        <w:rPr>
          <w:b w:val="0"/>
          <w:bCs w:val="0"/>
        </w:rPr>
        <w:lastRenderedPageBreak/>
        <w:t>The model was trained on the preprocessed dataset using supervised learning techniques. Performance evaluation was carried out using standard classification metrics including accuracy, precision, recall, and F1-score. These metrics provided a quantitative baseline for assessing the predictive capability of the system. The trained model serves as the primary subject for compliance auditing within the MAICA framework, allowing further evaluation of fairness, explainability, and regulatory adherence.</w:t>
      </w:r>
    </w:p>
    <w:p w14:paraId="708925A6" w14:textId="231EFF50" w:rsidR="0078680D" w:rsidRPr="0078680D" w:rsidRDefault="0078680D" w:rsidP="003A7690">
      <w:pPr>
        <w:pStyle w:val="Heading1"/>
        <w:tabs>
          <w:tab w:val="left" w:pos="289"/>
        </w:tabs>
        <w:spacing w:before="1"/>
        <w:ind w:right="67"/>
        <w:jc w:val="both"/>
        <w:rPr>
          <w:b w:val="0"/>
          <w:bCs w:val="0"/>
        </w:rPr>
      </w:pPr>
    </w:p>
    <w:p w14:paraId="587647C4" w14:textId="2DAAA7D2" w:rsidR="0078680D" w:rsidRPr="002F2702" w:rsidRDefault="0078680D" w:rsidP="003A7690">
      <w:pPr>
        <w:pStyle w:val="Heading1"/>
        <w:tabs>
          <w:tab w:val="left" w:pos="289"/>
        </w:tabs>
        <w:spacing w:before="1"/>
        <w:ind w:right="67"/>
        <w:jc w:val="both"/>
      </w:pPr>
      <w:r w:rsidRPr="002F2702">
        <w:t>4.1.3 Multi-Agent Architecture Design (MAICA Framework)</w:t>
      </w:r>
    </w:p>
    <w:p w14:paraId="4CAC0AC9" w14:textId="099B383D" w:rsidR="0078680D" w:rsidRPr="0078680D" w:rsidRDefault="0078680D" w:rsidP="003A7690">
      <w:pPr>
        <w:pStyle w:val="Heading1"/>
        <w:tabs>
          <w:tab w:val="left" w:pos="289"/>
        </w:tabs>
        <w:spacing w:before="1"/>
        <w:ind w:right="67"/>
        <w:jc w:val="both"/>
        <w:rPr>
          <w:b w:val="0"/>
          <w:bCs w:val="0"/>
        </w:rPr>
      </w:pPr>
    </w:p>
    <w:p w14:paraId="7F26A006" w14:textId="77777777" w:rsidR="0078680D" w:rsidRPr="0078680D" w:rsidRDefault="0078680D" w:rsidP="00156C6C">
      <w:pPr>
        <w:pStyle w:val="Heading1"/>
        <w:tabs>
          <w:tab w:val="left" w:pos="289"/>
        </w:tabs>
        <w:spacing w:before="1"/>
        <w:ind w:left="0" w:right="142"/>
        <w:jc w:val="both"/>
        <w:rPr>
          <w:b w:val="0"/>
          <w:bCs w:val="0"/>
        </w:rPr>
      </w:pPr>
      <w:r w:rsidRPr="0078680D">
        <w:rPr>
          <w:b w:val="0"/>
          <w:bCs w:val="0"/>
        </w:rPr>
        <w:t>Following model development, the MAICA framework was designed as a modular multi-agent system to perform automated compliance auditing. The architecture consists of multiple specialized agents, each responsible for evaluating a specific dimension of compliance.</w:t>
      </w:r>
    </w:p>
    <w:p w14:paraId="07D612AD" w14:textId="77777777" w:rsidR="0078680D" w:rsidRPr="0078680D" w:rsidRDefault="0078680D" w:rsidP="00156C6C">
      <w:pPr>
        <w:pStyle w:val="Heading1"/>
        <w:tabs>
          <w:tab w:val="left" w:pos="289"/>
        </w:tabs>
        <w:spacing w:before="1"/>
        <w:ind w:left="0" w:right="142"/>
        <w:jc w:val="both"/>
        <w:rPr>
          <w:b w:val="0"/>
          <w:bCs w:val="0"/>
        </w:rPr>
      </w:pPr>
    </w:p>
    <w:p w14:paraId="3A971A24" w14:textId="14ECA8E5" w:rsidR="0078680D" w:rsidRPr="0078680D" w:rsidRDefault="0078680D" w:rsidP="00156C6C">
      <w:pPr>
        <w:pStyle w:val="Heading1"/>
        <w:tabs>
          <w:tab w:val="left" w:pos="289"/>
        </w:tabs>
        <w:spacing w:before="1"/>
        <w:ind w:left="0" w:right="142"/>
        <w:jc w:val="both"/>
        <w:rPr>
          <w:b w:val="0"/>
          <w:bCs w:val="0"/>
        </w:rPr>
      </w:pPr>
      <w:r w:rsidRPr="0078680D">
        <w:rPr>
          <w:b w:val="0"/>
          <w:bCs w:val="0"/>
        </w:rPr>
        <w:t>The Regulation Agent is responsible for interpreting regulatory guidelines and ensuring that model outputs adhere to predefined rules and constraints. The Security Agent analyzes both the dataset and the model to detect sensitive attributes and potential vulnerabilities that may lead to privacy risks. The Data Protection Agent evaluates compliance with privacy requirements and ensures that protected information is handled in accordance with ethical and legal standards.</w:t>
      </w:r>
    </w:p>
    <w:p w14:paraId="51D29FC2" w14:textId="5F329C79" w:rsidR="0078680D" w:rsidRPr="0078680D" w:rsidRDefault="0078680D" w:rsidP="00156C6C">
      <w:pPr>
        <w:pStyle w:val="Heading1"/>
        <w:tabs>
          <w:tab w:val="left" w:pos="289"/>
        </w:tabs>
        <w:spacing w:before="1"/>
        <w:ind w:left="0" w:right="142"/>
        <w:jc w:val="both"/>
        <w:rPr>
          <w:b w:val="0"/>
          <w:bCs w:val="0"/>
        </w:rPr>
      </w:pPr>
    </w:p>
    <w:p w14:paraId="1847B6A9" w14:textId="77777777" w:rsidR="0078680D" w:rsidRPr="0078680D" w:rsidRDefault="0078680D" w:rsidP="00156C6C">
      <w:pPr>
        <w:pStyle w:val="Heading1"/>
        <w:tabs>
          <w:tab w:val="left" w:pos="289"/>
        </w:tabs>
        <w:spacing w:before="1"/>
        <w:ind w:left="0" w:right="142"/>
        <w:jc w:val="both"/>
        <w:rPr>
          <w:b w:val="0"/>
          <w:bCs w:val="0"/>
        </w:rPr>
      </w:pPr>
      <w:r w:rsidRPr="0078680D">
        <w:rPr>
          <w:b w:val="0"/>
          <w:bCs w:val="0"/>
        </w:rPr>
        <w:t>The Model Inspection Agent performs fairness and bias analysis by computing statistical fairness metrics and identifying potential discriminatory patterns in predictions. The Runtime Monitoring Agent continuously observes model behavior during inference to detect anomalies, inconsistencies, or unexpected deviations. The Explainability Agent generates interpretable insights using techniques such as SHAP and LIME, enabling transparency in model decision-making.</w:t>
      </w:r>
    </w:p>
    <w:p w14:paraId="12373B6D" w14:textId="77777777" w:rsidR="0078680D" w:rsidRPr="0078680D" w:rsidRDefault="0078680D" w:rsidP="00156C6C">
      <w:pPr>
        <w:pStyle w:val="Heading1"/>
        <w:tabs>
          <w:tab w:val="left" w:pos="289"/>
        </w:tabs>
        <w:spacing w:before="1"/>
        <w:ind w:left="0" w:right="142"/>
        <w:jc w:val="both"/>
        <w:rPr>
          <w:b w:val="0"/>
          <w:bCs w:val="0"/>
        </w:rPr>
      </w:pPr>
    </w:p>
    <w:p w14:paraId="6BEF89C1" w14:textId="6E9538E7" w:rsidR="0078680D" w:rsidRDefault="0078680D" w:rsidP="00156C6C">
      <w:pPr>
        <w:pStyle w:val="Heading1"/>
        <w:tabs>
          <w:tab w:val="left" w:pos="289"/>
        </w:tabs>
        <w:spacing w:before="1"/>
        <w:ind w:left="0" w:right="142"/>
        <w:jc w:val="both"/>
        <w:rPr>
          <w:b w:val="0"/>
          <w:bCs w:val="0"/>
        </w:rPr>
      </w:pPr>
      <w:r w:rsidRPr="0078680D">
        <w:rPr>
          <w:b w:val="0"/>
          <w:bCs w:val="0"/>
        </w:rPr>
        <w:t>All agent outputs are aggregated by a central Coordinator Agent, which synthesizes the findings into a unified compliance report. Communication between agents is facilitated through standardized JSON-based data exchange, ensuring modularity, scalability, and seamless integration of components within the MAICA framework.</w:t>
      </w:r>
    </w:p>
    <w:p w14:paraId="028200FC" w14:textId="77777777" w:rsidR="00D876BF" w:rsidRDefault="0020417C" w:rsidP="0020417C">
      <w:pPr>
        <w:pStyle w:val="Heading1"/>
        <w:tabs>
          <w:tab w:val="left" w:pos="289"/>
        </w:tabs>
        <w:spacing w:before="1"/>
        <w:ind w:right="142"/>
        <w:jc w:val="both"/>
        <w:rPr>
          <w:lang w:val="en-IN"/>
        </w:rPr>
      </w:pPr>
      <w:r>
        <w:rPr>
          <w:lang w:val="en-IN"/>
        </w:rPr>
        <w:t xml:space="preserve">             </w:t>
      </w:r>
    </w:p>
    <w:p w14:paraId="6BE29591" w14:textId="77777777" w:rsidR="00D876BF" w:rsidRDefault="00D876BF" w:rsidP="0020417C">
      <w:pPr>
        <w:pStyle w:val="Heading1"/>
        <w:tabs>
          <w:tab w:val="left" w:pos="289"/>
        </w:tabs>
        <w:spacing w:before="1"/>
        <w:ind w:right="142"/>
        <w:jc w:val="both"/>
        <w:rPr>
          <w:lang w:val="en-IN"/>
        </w:rPr>
      </w:pPr>
    </w:p>
    <w:p w14:paraId="456A22D5" w14:textId="5ABF692B" w:rsidR="00D876BF" w:rsidRDefault="00D876BF" w:rsidP="0020417C">
      <w:pPr>
        <w:pStyle w:val="Heading1"/>
        <w:tabs>
          <w:tab w:val="left" w:pos="289"/>
        </w:tabs>
        <w:spacing w:before="1"/>
        <w:ind w:right="142"/>
        <w:jc w:val="both"/>
        <w:rPr>
          <w:lang w:val="en-IN"/>
        </w:rPr>
      </w:pPr>
      <w:r>
        <w:rPr>
          <w:noProof/>
        </w:rPr>
        <w:drawing>
          <wp:anchor distT="0" distB="0" distL="114300" distR="114300" simplePos="0" relativeHeight="251659264" behindDoc="0" locked="0" layoutInCell="1" allowOverlap="1" wp14:anchorId="40B6ADE2" wp14:editId="05AC0346">
            <wp:simplePos x="0" y="0"/>
            <wp:positionH relativeFrom="margin">
              <wp:posOffset>3509703</wp:posOffset>
            </wp:positionH>
            <wp:positionV relativeFrom="paragraph">
              <wp:posOffset>170931</wp:posOffset>
            </wp:positionV>
            <wp:extent cx="3061855" cy="2041237"/>
            <wp:effectExtent l="0" t="0" r="5715" b="0"/>
            <wp:wrapSquare wrapText="bothSides"/>
            <wp:docPr id="1049527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1855" cy="2041237"/>
                    </a:xfrm>
                    <a:prstGeom prst="rect">
                      <a:avLst/>
                    </a:prstGeom>
                    <a:noFill/>
                    <a:ln>
                      <a:noFill/>
                    </a:ln>
                  </pic:spPr>
                </pic:pic>
              </a:graphicData>
            </a:graphic>
          </wp:anchor>
        </w:drawing>
      </w:r>
    </w:p>
    <w:p w14:paraId="57AC8889" w14:textId="6870084D" w:rsidR="00D876BF" w:rsidRDefault="00D876BF" w:rsidP="0020417C">
      <w:pPr>
        <w:pStyle w:val="Heading1"/>
        <w:tabs>
          <w:tab w:val="left" w:pos="289"/>
        </w:tabs>
        <w:spacing w:before="1"/>
        <w:ind w:right="142"/>
        <w:jc w:val="both"/>
        <w:rPr>
          <w:lang w:val="en-IN"/>
        </w:rPr>
      </w:pPr>
    </w:p>
    <w:p w14:paraId="106553F4" w14:textId="4DE3C625" w:rsidR="00DF29C4" w:rsidRPr="0020417C" w:rsidRDefault="00D876BF" w:rsidP="0020417C">
      <w:pPr>
        <w:pStyle w:val="Heading1"/>
        <w:tabs>
          <w:tab w:val="left" w:pos="289"/>
        </w:tabs>
        <w:spacing w:before="1"/>
        <w:ind w:right="142"/>
        <w:jc w:val="both"/>
        <w:rPr>
          <w:lang w:val="en-IN"/>
        </w:rPr>
      </w:pPr>
      <w:r>
        <w:rPr>
          <w:lang w:val="en-IN"/>
        </w:rPr>
        <w:t xml:space="preserve">           </w:t>
      </w:r>
      <w:r w:rsidR="0020417C" w:rsidRPr="0020417C">
        <w:rPr>
          <w:lang w:val="en-IN"/>
        </w:rPr>
        <w:t xml:space="preserve">Figure </w:t>
      </w:r>
      <w:r w:rsidR="0020417C">
        <w:rPr>
          <w:lang w:val="en-IN"/>
        </w:rPr>
        <w:t>4.</w:t>
      </w:r>
      <w:r w:rsidR="0020417C" w:rsidRPr="0020417C">
        <w:rPr>
          <w:lang w:val="en-IN"/>
        </w:rPr>
        <w:t xml:space="preserve">1: </w:t>
      </w:r>
      <w:r w:rsidR="0020417C" w:rsidRPr="0020417C">
        <w:rPr>
          <w:b w:val="0"/>
          <w:bCs w:val="0"/>
          <w:lang w:val="en-IN"/>
        </w:rPr>
        <w:t>MAICA Architecture</w:t>
      </w:r>
    </w:p>
    <w:p w14:paraId="7803DE1E" w14:textId="7E4BAB58" w:rsidR="00DF29C4" w:rsidRPr="0078680D" w:rsidRDefault="00DF29C4" w:rsidP="00156C6C">
      <w:pPr>
        <w:pStyle w:val="Heading1"/>
        <w:tabs>
          <w:tab w:val="left" w:pos="289"/>
        </w:tabs>
        <w:spacing w:before="1"/>
        <w:ind w:left="0" w:right="142"/>
        <w:jc w:val="both"/>
        <w:rPr>
          <w:b w:val="0"/>
          <w:bCs w:val="0"/>
        </w:rPr>
      </w:pPr>
    </w:p>
    <w:p w14:paraId="5F84A40D" w14:textId="77A29AAC" w:rsidR="0078680D" w:rsidRPr="0078680D" w:rsidRDefault="0078680D" w:rsidP="00156C6C">
      <w:pPr>
        <w:pStyle w:val="Heading1"/>
        <w:tabs>
          <w:tab w:val="left" w:pos="289"/>
        </w:tabs>
        <w:spacing w:before="1"/>
        <w:ind w:left="0" w:right="142"/>
        <w:jc w:val="both"/>
        <w:rPr>
          <w:b w:val="0"/>
          <w:bCs w:val="0"/>
        </w:rPr>
      </w:pPr>
    </w:p>
    <w:p w14:paraId="7E967922" w14:textId="503BB711" w:rsidR="0078680D" w:rsidRPr="002F2702" w:rsidRDefault="0078680D" w:rsidP="00156C6C">
      <w:pPr>
        <w:pStyle w:val="Heading1"/>
        <w:tabs>
          <w:tab w:val="left" w:pos="289"/>
        </w:tabs>
        <w:spacing w:before="1"/>
        <w:ind w:left="0" w:right="142"/>
        <w:jc w:val="both"/>
      </w:pPr>
      <w:r w:rsidRPr="002F2702">
        <w:t>4.1.4 Automated Compliance Report Generation</w:t>
      </w:r>
    </w:p>
    <w:p w14:paraId="6DB21B90" w14:textId="4892EE4F" w:rsidR="0078680D" w:rsidRPr="002F2702" w:rsidRDefault="0078680D" w:rsidP="00156C6C">
      <w:pPr>
        <w:pStyle w:val="Heading1"/>
        <w:tabs>
          <w:tab w:val="left" w:pos="289"/>
        </w:tabs>
        <w:spacing w:before="1"/>
        <w:ind w:left="0" w:right="142"/>
        <w:jc w:val="both"/>
      </w:pPr>
    </w:p>
    <w:p w14:paraId="64D85A39" w14:textId="09B283D6" w:rsidR="0078680D" w:rsidRPr="0078680D" w:rsidRDefault="0078680D" w:rsidP="00156C6C">
      <w:pPr>
        <w:pStyle w:val="Heading1"/>
        <w:tabs>
          <w:tab w:val="left" w:pos="289"/>
        </w:tabs>
        <w:spacing w:before="1"/>
        <w:ind w:left="0" w:right="142"/>
        <w:jc w:val="both"/>
        <w:rPr>
          <w:b w:val="0"/>
          <w:bCs w:val="0"/>
        </w:rPr>
      </w:pPr>
      <w:r w:rsidRPr="0078680D">
        <w:rPr>
          <w:b w:val="0"/>
          <w:bCs w:val="0"/>
        </w:rPr>
        <w:t>Upon completion of the auditing process, the MAICA system generates structured compliance reports in both JSON and CSV formats. These reports summarize the findings of each auditing dimension, including fairness evaluation results, security analysis, privacy validation status, and explainability coverage.</w:t>
      </w:r>
    </w:p>
    <w:p w14:paraId="5B0A20BC" w14:textId="21CD965D" w:rsidR="0078680D" w:rsidRPr="0078680D" w:rsidRDefault="0078680D" w:rsidP="00156C6C">
      <w:pPr>
        <w:pStyle w:val="Heading1"/>
        <w:tabs>
          <w:tab w:val="left" w:pos="289"/>
        </w:tabs>
        <w:spacing w:before="1"/>
        <w:ind w:left="0" w:right="142"/>
        <w:jc w:val="both"/>
        <w:rPr>
          <w:b w:val="0"/>
          <w:bCs w:val="0"/>
        </w:rPr>
      </w:pPr>
    </w:p>
    <w:p w14:paraId="2E96B8F2" w14:textId="22DFD9BB" w:rsidR="0078680D" w:rsidRPr="0078680D" w:rsidRDefault="0078680D" w:rsidP="00156C6C">
      <w:pPr>
        <w:pStyle w:val="Heading1"/>
        <w:tabs>
          <w:tab w:val="left" w:pos="289"/>
        </w:tabs>
        <w:spacing w:before="1"/>
        <w:ind w:left="0" w:right="142"/>
        <w:jc w:val="both"/>
        <w:rPr>
          <w:b w:val="0"/>
          <w:bCs w:val="0"/>
        </w:rPr>
      </w:pPr>
      <w:r w:rsidRPr="0078680D">
        <w:rPr>
          <w:b w:val="0"/>
          <w:bCs w:val="0"/>
        </w:rPr>
        <w:t>A composite compliance score is calculated by aggregating the outputs of all agents using a weighted scoring mechanism. This scoring approach provides a quantitative measure of the overall compliance level of the AI system. The generated reports are designed to be both machine-readable for integration with automated systems and human-readable for governance and documentation purposes. This automated reporting mechanism ensures consistency, traceability, and reproducibility in compliance assessment.</w:t>
      </w:r>
    </w:p>
    <w:p w14:paraId="6741DDEC" w14:textId="0405F986" w:rsidR="0078680D" w:rsidRPr="0078680D" w:rsidRDefault="0078680D" w:rsidP="00156C6C">
      <w:pPr>
        <w:pStyle w:val="Heading1"/>
        <w:tabs>
          <w:tab w:val="left" w:pos="289"/>
        </w:tabs>
        <w:spacing w:before="1"/>
        <w:ind w:left="0" w:right="142"/>
        <w:jc w:val="both"/>
        <w:rPr>
          <w:b w:val="0"/>
          <w:bCs w:val="0"/>
        </w:rPr>
      </w:pPr>
    </w:p>
    <w:p w14:paraId="64EBA7E9" w14:textId="389967D3" w:rsidR="0078680D" w:rsidRPr="002F2702" w:rsidRDefault="0078680D" w:rsidP="00156C6C">
      <w:pPr>
        <w:pStyle w:val="Heading1"/>
        <w:tabs>
          <w:tab w:val="left" w:pos="289"/>
        </w:tabs>
        <w:spacing w:before="1"/>
        <w:ind w:left="0" w:right="142"/>
        <w:jc w:val="both"/>
      </w:pPr>
      <w:r w:rsidRPr="002F2702">
        <w:t>4.1.5 Manual vs Automated Audit Comparison</w:t>
      </w:r>
    </w:p>
    <w:p w14:paraId="3F95752E" w14:textId="1CFD5665" w:rsidR="0078680D" w:rsidRPr="0078680D" w:rsidRDefault="0078680D" w:rsidP="00156C6C">
      <w:pPr>
        <w:pStyle w:val="Heading1"/>
        <w:tabs>
          <w:tab w:val="left" w:pos="289"/>
        </w:tabs>
        <w:spacing w:before="1"/>
        <w:ind w:left="0" w:right="142"/>
        <w:jc w:val="both"/>
        <w:rPr>
          <w:b w:val="0"/>
          <w:bCs w:val="0"/>
        </w:rPr>
      </w:pPr>
    </w:p>
    <w:p w14:paraId="63BD2FE3" w14:textId="6032D6AD" w:rsidR="0078680D" w:rsidRPr="0078680D" w:rsidRDefault="0078680D" w:rsidP="00156C6C">
      <w:pPr>
        <w:pStyle w:val="Heading1"/>
        <w:tabs>
          <w:tab w:val="left" w:pos="289"/>
        </w:tabs>
        <w:spacing w:before="1"/>
        <w:ind w:left="0" w:right="142"/>
        <w:jc w:val="both"/>
        <w:rPr>
          <w:b w:val="0"/>
          <w:bCs w:val="0"/>
        </w:rPr>
      </w:pPr>
      <w:r w:rsidRPr="0078680D">
        <w:rPr>
          <w:b w:val="0"/>
          <w:bCs w:val="0"/>
        </w:rPr>
        <w:t>To evaluate the effectiveness of the MAICA framework, a comparative analysis between automated auditing and traditional manual auditing was conducted. A structured compliance checklist was developed based on regulatory guidelines, and manual audits were performed by human evaluators using this checklist.</w:t>
      </w:r>
    </w:p>
    <w:p w14:paraId="6BE310EC" w14:textId="77777777" w:rsidR="0078680D" w:rsidRPr="0078680D" w:rsidRDefault="0078680D" w:rsidP="00156C6C">
      <w:pPr>
        <w:pStyle w:val="Heading1"/>
        <w:tabs>
          <w:tab w:val="left" w:pos="289"/>
        </w:tabs>
        <w:spacing w:before="1"/>
        <w:ind w:left="0" w:right="142"/>
        <w:jc w:val="both"/>
        <w:rPr>
          <w:b w:val="0"/>
          <w:bCs w:val="0"/>
        </w:rPr>
      </w:pPr>
    </w:p>
    <w:p w14:paraId="010D1870" w14:textId="77777777" w:rsidR="0078680D" w:rsidRDefault="0078680D" w:rsidP="00156C6C">
      <w:pPr>
        <w:pStyle w:val="Heading1"/>
        <w:tabs>
          <w:tab w:val="left" w:pos="289"/>
        </w:tabs>
        <w:spacing w:before="1"/>
        <w:ind w:left="0" w:right="142"/>
        <w:jc w:val="both"/>
        <w:rPr>
          <w:b w:val="0"/>
          <w:bCs w:val="0"/>
        </w:rPr>
      </w:pPr>
      <w:r w:rsidRPr="0078680D">
        <w:rPr>
          <w:b w:val="0"/>
          <w:bCs w:val="0"/>
        </w:rPr>
        <w:t>The results obtained from manual auditing were compared with the automated outputs generated by MAICA across multiple dimensions. These include the time required to complete the audit, the accuracy of detecting compliance violations, the consistency of results across repeated evaluations, and the overall coverage of regulatory parameters. This comparative analysis provides both quantitative and qualitative insights into the advantages of automated compliance auditing, demonstrating improvements in efficiency, reliability, and scalability.</w:t>
      </w:r>
    </w:p>
    <w:p w14:paraId="401BA175" w14:textId="77777777" w:rsidR="00041EA8" w:rsidRDefault="00041EA8" w:rsidP="0020417C">
      <w:pPr>
        <w:pStyle w:val="Heading1"/>
        <w:tabs>
          <w:tab w:val="left" w:pos="289"/>
        </w:tabs>
        <w:spacing w:before="1"/>
        <w:ind w:left="0" w:right="-75"/>
        <w:jc w:val="both"/>
      </w:pPr>
    </w:p>
    <w:p w14:paraId="4F7244D8" w14:textId="77777777" w:rsidR="00041EA8" w:rsidRDefault="00041EA8" w:rsidP="003A7690">
      <w:pPr>
        <w:pStyle w:val="Heading1"/>
        <w:tabs>
          <w:tab w:val="left" w:pos="289"/>
        </w:tabs>
        <w:spacing w:before="1"/>
        <w:ind w:left="-142" w:right="-75"/>
        <w:jc w:val="both"/>
      </w:pPr>
    </w:p>
    <w:p w14:paraId="393717B1" w14:textId="7F0DCCAF" w:rsidR="0078680D" w:rsidRPr="00041EA8" w:rsidRDefault="0078680D" w:rsidP="0020417C">
      <w:pPr>
        <w:pStyle w:val="Heading1"/>
        <w:tabs>
          <w:tab w:val="left" w:pos="289"/>
        </w:tabs>
        <w:spacing w:before="1"/>
        <w:ind w:left="0" w:right="-75"/>
        <w:jc w:val="both"/>
        <w:rPr>
          <w:sz w:val="24"/>
          <w:szCs w:val="24"/>
        </w:rPr>
      </w:pPr>
      <w:r w:rsidRPr="00041EA8">
        <w:rPr>
          <w:sz w:val="24"/>
          <w:szCs w:val="24"/>
        </w:rPr>
        <w:t>4.2 Module 2: Compliance Optimization</w:t>
      </w:r>
    </w:p>
    <w:p w14:paraId="0BED3DD6" w14:textId="77777777" w:rsidR="004E1DA3" w:rsidRPr="002F2702" w:rsidRDefault="004E1DA3" w:rsidP="0020417C">
      <w:pPr>
        <w:pStyle w:val="Heading1"/>
        <w:tabs>
          <w:tab w:val="left" w:pos="289"/>
        </w:tabs>
        <w:spacing w:before="1"/>
        <w:ind w:left="0" w:right="-75"/>
        <w:jc w:val="both"/>
      </w:pPr>
    </w:p>
    <w:p w14:paraId="1194C2A3" w14:textId="77777777" w:rsidR="0078680D" w:rsidRPr="002F2702" w:rsidRDefault="0078680D" w:rsidP="0020417C">
      <w:pPr>
        <w:pStyle w:val="Heading1"/>
        <w:tabs>
          <w:tab w:val="left" w:pos="289"/>
        </w:tabs>
        <w:spacing w:before="1"/>
        <w:ind w:left="0" w:right="-75"/>
        <w:jc w:val="both"/>
      </w:pPr>
      <w:r w:rsidRPr="002F2702">
        <w:t>4.2.1 Fairness Metric Enhancement</w:t>
      </w:r>
    </w:p>
    <w:p w14:paraId="12FB98D2" w14:textId="77777777" w:rsidR="0078680D" w:rsidRPr="0078680D" w:rsidRDefault="0078680D" w:rsidP="0020417C">
      <w:pPr>
        <w:pStyle w:val="Heading1"/>
        <w:tabs>
          <w:tab w:val="left" w:pos="289"/>
        </w:tabs>
        <w:spacing w:before="1"/>
        <w:ind w:left="0" w:right="-75"/>
        <w:jc w:val="both"/>
        <w:rPr>
          <w:b w:val="0"/>
          <w:bCs w:val="0"/>
        </w:rPr>
      </w:pPr>
    </w:p>
    <w:p w14:paraId="59226D34" w14:textId="77777777" w:rsidR="0078680D" w:rsidRPr="0078680D" w:rsidRDefault="0078680D" w:rsidP="0020417C">
      <w:pPr>
        <w:pStyle w:val="Heading1"/>
        <w:tabs>
          <w:tab w:val="left" w:pos="289"/>
        </w:tabs>
        <w:spacing w:before="1"/>
        <w:ind w:left="0" w:right="-75"/>
        <w:jc w:val="both"/>
        <w:rPr>
          <w:b w:val="0"/>
          <w:bCs w:val="0"/>
        </w:rPr>
      </w:pPr>
      <w:r w:rsidRPr="0078680D">
        <w:rPr>
          <w:b w:val="0"/>
          <w:bCs w:val="0"/>
        </w:rPr>
        <w:t>In this module, the fairness evaluation component of the MAICA framework is enhanced by incorporating advanced statistical metrics such as demographic parity, equal opportunity, and disparate impact. These metrics enable the system to detect and quantify bias in model predictions, ensuring equitable treatment across different demographic groups. The Model Inspection Agent is refined to improve its sensitivity and accuracy in identifying discriminatory patterns.</w:t>
      </w:r>
    </w:p>
    <w:p w14:paraId="18C45795" w14:textId="77777777" w:rsidR="0078680D" w:rsidRPr="0078680D" w:rsidRDefault="0078680D" w:rsidP="0020417C">
      <w:pPr>
        <w:pStyle w:val="Heading1"/>
        <w:tabs>
          <w:tab w:val="left" w:pos="289"/>
        </w:tabs>
        <w:spacing w:before="1"/>
        <w:ind w:left="0" w:right="-75"/>
        <w:jc w:val="both"/>
        <w:rPr>
          <w:b w:val="0"/>
          <w:bCs w:val="0"/>
        </w:rPr>
      </w:pPr>
    </w:p>
    <w:p w14:paraId="3F60B3FD" w14:textId="77777777" w:rsidR="0078680D" w:rsidRPr="002F2702" w:rsidRDefault="0078680D" w:rsidP="0020417C">
      <w:pPr>
        <w:pStyle w:val="Heading1"/>
        <w:tabs>
          <w:tab w:val="left" w:pos="289"/>
        </w:tabs>
        <w:spacing w:before="1"/>
        <w:ind w:left="0" w:right="-75"/>
        <w:jc w:val="both"/>
      </w:pPr>
      <w:r w:rsidRPr="002F2702">
        <w:t>4.2.2 Compliance Scoring Optimization</w:t>
      </w:r>
    </w:p>
    <w:p w14:paraId="7BE5C7F9" w14:textId="77777777" w:rsidR="0078680D" w:rsidRPr="0078680D" w:rsidRDefault="0078680D" w:rsidP="0020417C">
      <w:pPr>
        <w:pStyle w:val="Heading1"/>
        <w:tabs>
          <w:tab w:val="left" w:pos="289"/>
        </w:tabs>
        <w:spacing w:before="1"/>
        <w:ind w:left="0" w:right="-75"/>
        <w:jc w:val="both"/>
        <w:rPr>
          <w:b w:val="0"/>
          <w:bCs w:val="0"/>
        </w:rPr>
      </w:pPr>
    </w:p>
    <w:p w14:paraId="39359E35" w14:textId="77777777" w:rsidR="0078680D" w:rsidRPr="0078680D" w:rsidRDefault="0078680D" w:rsidP="0020417C">
      <w:pPr>
        <w:pStyle w:val="Heading1"/>
        <w:tabs>
          <w:tab w:val="left" w:pos="289"/>
        </w:tabs>
        <w:spacing w:before="1"/>
        <w:ind w:left="0" w:right="-75"/>
        <w:jc w:val="both"/>
        <w:rPr>
          <w:b w:val="0"/>
          <w:bCs w:val="0"/>
        </w:rPr>
      </w:pPr>
      <w:r w:rsidRPr="0078680D">
        <w:rPr>
          <w:b w:val="0"/>
          <w:bCs w:val="0"/>
        </w:rPr>
        <w:t>The compliance scoring mechanism is further improved by introducing a weighted aggregation approach that combines the outputs of all auditing agents into a unified score. Each agent is assigned a specific weight based on its importance, allowing critical aspects such as security and regulatory compliance to have a greater influence on the final score. This enhances the interpretability and reliability of compliance evaluation.</w:t>
      </w:r>
    </w:p>
    <w:p w14:paraId="59032FBE" w14:textId="77777777" w:rsidR="0078680D" w:rsidRPr="002F2702" w:rsidRDefault="0078680D" w:rsidP="003A7690">
      <w:pPr>
        <w:pStyle w:val="Heading1"/>
        <w:tabs>
          <w:tab w:val="left" w:pos="289"/>
        </w:tabs>
        <w:spacing w:before="1"/>
        <w:ind w:left="-142" w:right="-75"/>
        <w:jc w:val="both"/>
      </w:pPr>
    </w:p>
    <w:p w14:paraId="6A4B79B7" w14:textId="2142A2D5" w:rsidR="0078680D" w:rsidRPr="002F2702" w:rsidRDefault="00463263" w:rsidP="003A7690">
      <w:pPr>
        <w:pStyle w:val="Heading1"/>
        <w:tabs>
          <w:tab w:val="left" w:pos="289"/>
        </w:tabs>
        <w:spacing w:before="1"/>
        <w:ind w:left="-142" w:right="-75"/>
        <w:jc w:val="both"/>
      </w:pPr>
      <w:r>
        <w:t xml:space="preserve">   </w:t>
      </w:r>
      <w:r w:rsidR="0078680D" w:rsidRPr="002F2702">
        <w:t>4.2.3 Explainability Enhancement</w:t>
      </w:r>
    </w:p>
    <w:p w14:paraId="6C895EAF" w14:textId="77777777" w:rsidR="0078680D" w:rsidRPr="0078680D" w:rsidRDefault="0078680D" w:rsidP="003A7690">
      <w:pPr>
        <w:pStyle w:val="Heading1"/>
        <w:tabs>
          <w:tab w:val="left" w:pos="289"/>
        </w:tabs>
        <w:spacing w:before="1"/>
        <w:ind w:left="-142" w:right="-75"/>
        <w:jc w:val="both"/>
        <w:rPr>
          <w:b w:val="0"/>
          <w:bCs w:val="0"/>
        </w:rPr>
      </w:pPr>
    </w:p>
    <w:p w14:paraId="3EE14EA1" w14:textId="77777777" w:rsidR="00544F8F" w:rsidRDefault="0078680D" w:rsidP="00463263">
      <w:pPr>
        <w:pStyle w:val="Heading1"/>
        <w:tabs>
          <w:tab w:val="left" w:pos="289"/>
        </w:tabs>
        <w:spacing w:before="1"/>
        <w:ind w:left="0" w:right="-75"/>
        <w:jc w:val="both"/>
        <w:rPr>
          <w:b w:val="0"/>
          <w:bCs w:val="0"/>
        </w:rPr>
      </w:pPr>
      <w:r w:rsidRPr="0078680D">
        <w:rPr>
          <w:b w:val="0"/>
          <w:bCs w:val="0"/>
        </w:rPr>
        <w:t>To improve transparency, advanced explainability techniques such as SHAP-based feature importance analysis are integrated into the system. These techniques provide detailed insights into how input features influence model predictions. Enhanced visualization methods are also implemented to make explanations more interpretable and accessible to users, thereby increasing trust in the system.</w:t>
      </w:r>
    </w:p>
    <w:p w14:paraId="5C9932C1" w14:textId="77777777" w:rsidR="00544F8F" w:rsidRDefault="00544F8F" w:rsidP="00544F8F">
      <w:pPr>
        <w:pStyle w:val="Heading1"/>
        <w:tabs>
          <w:tab w:val="left" w:pos="289"/>
        </w:tabs>
        <w:spacing w:before="1"/>
        <w:ind w:left="-142" w:right="-75"/>
        <w:jc w:val="both"/>
        <w:rPr>
          <w:b w:val="0"/>
          <w:bCs w:val="0"/>
        </w:rPr>
      </w:pPr>
    </w:p>
    <w:p w14:paraId="7C8313B8" w14:textId="74EF09AF" w:rsidR="0078680D" w:rsidRPr="00041EA8" w:rsidRDefault="00463263" w:rsidP="00544F8F">
      <w:pPr>
        <w:pStyle w:val="Heading1"/>
        <w:tabs>
          <w:tab w:val="left" w:pos="289"/>
        </w:tabs>
        <w:spacing w:before="1"/>
        <w:ind w:left="-142" w:right="-75"/>
        <w:jc w:val="both"/>
        <w:rPr>
          <w:b w:val="0"/>
          <w:bCs w:val="0"/>
          <w:sz w:val="24"/>
          <w:szCs w:val="24"/>
        </w:rPr>
      </w:pPr>
      <w:r>
        <w:rPr>
          <w:sz w:val="24"/>
          <w:szCs w:val="24"/>
        </w:rPr>
        <w:t xml:space="preserve">   </w:t>
      </w:r>
      <w:r w:rsidR="0078680D" w:rsidRPr="00041EA8">
        <w:rPr>
          <w:sz w:val="24"/>
          <w:szCs w:val="24"/>
        </w:rPr>
        <w:t>4.3 Module 3: Application Integration</w:t>
      </w:r>
    </w:p>
    <w:p w14:paraId="260CEA35" w14:textId="77777777" w:rsidR="004E1DA3" w:rsidRPr="002F2702" w:rsidRDefault="004E1DA3" w:rsidP="003A7690">
      <w:pPr>
        <w:pStyle w:val="Heading1"/>
        <w:tabs>
          <w:tab w:val="left" w:pos="289"/>
        </w:tabs>
        <w:spacing w:before="1"/>
        <w:ind w:left="-142" w:right="-75"/>
        <w:jc w:val="both"/>
      </w:pPr>
    </w:p>
    <w:p w14:paraId="4B988476" w14:textId="0086672B" w:rsidR="0078680D" w:rsidRPr="002F2702" w:rsidRDefault="00463263" w:rsidP="003A7690">
      <w:pPr>
        <w:pStyle w:val="Heading1"/>
        <w:tabs>
          <w:tab w:val="left" w:pos="289"/>
        </w:tabs>
        <w:spacing w:before="1"/>
        <w:ind w:left="-142" w:right="-75"/>
        <w:jc w:val="both"/>
      </w:pPr>
      <w:r>
        <w:t xml:space="preserve">   </w:t>
      </w:r>
      <w:r w:rsidR="0078680D" w:rsidRPr="002F2702">
        <w:t>4.3.1 System Deployment and Integration</w:t>
      </w:r>
    </w:p>
    <w:p w14:paraId="351E7E35" w14:textId="77777777" w:rsidR="0078680D" w:rsidRPr="0078680D" w:rsidRDefault="0078680D" w:rsidP="003A7690">
      <w:pPr>
        <w:pStyle w:val="Heading1"/>
        <w:tabs>
          <w:tab w:val="left" w:pos="289"/>
        </w:tabs>
        <w:spacing w:before="1"/>
        <w:ind w:left="-142" w:right="-75"/>
        <w:jc w:val="both"/>
        <w:rPr>
          <w:b w:val="0"/>
          <w:bCs w:val="0"/>
        </w:rPr>
      </w:pPr>
    </w:p>
    <w:p w14:paraId="6DDC7AD6" w14:textId="77777777" w:rsidR="0078680D" w:rsidRPr="0078680D" w:rsidRDefault="0078680D" w:rsidP="00463263">
      <w:pPr>
        <w:pStyle w:val="Heading1"/>
        <w:tabs>
          <w:tab w:val="left" w:pos="289"/>
        </w:tabs>
        <w:spacing w:before="1"/>
        <w:ind w:left="0" w:right="-75"/>
        <w:jc w:val="both"/>
        <w:rPr>
          <w:b w:val="0"/>
          <w:bCs w:val="0"/>
        </w:rPr>
      </w:pPr>
      <w:r w:rsidRPr="0078680D">
        <w:rPr>
          <w:b w:val="0"/>
          <w:bCs w:val="0"/>
        </w:rPr>
        <w:t>In the final module, the MAICA framework is integrated into real-world application environments, particularly in healthcare and finance domains. The AI models are deployed within an application layer that supports user interaction through a chatbot interface. This enables users to provide inputs and receive personalized recommendations in a seamless and intuitive manner.</w:t>
      </w:r>
    </w:p>
    <w:p w14:paraId="3E615DCD" w14:textId="77777777" w:rsidR="0078680D" w:rsidRPr="0078680D" w:rsidRDefault="0078680D" w:rsidP="00463263">
      <w:pPr>
        <w:pStyle w:val="Heading1"/>
        <w:tabs>
          <w:tab w:val="left" w:pos="289"/>
        </w:tabs>
        <w:spacing w:before="1"/>
        <w:ind w:left="0" w:right="-75"/>
        <w:jc w:val="both"/>
        <w:rPr>
          <w:b w:val="0"/>
          <w:bCs w:val="0"/>
        </w:rPr>
      </w:pPr>
    </w:p>
    <w:p w14:paraId="38585744" w14:textId="77777777" w:rsidR="0078680D" w:rsidRPr="002F2702" w:rsidRDefault="0078680D" w:rsidP="00463263">
      <w:pPr>
        <w:pStyle w:val="Heading1"/>
        <w:tabs>
          <w:tab w:val="left" w:pos="289"/>
        </w:tabs>
        <w:spacing w:before="1"/>
        <w:ind w:left="0" w:right="-75"/>
        <w:jc w:val="both"/>
      </w:pPr>
      <w:r w:rsidRPr="002F2702">
        <w:t>4.3.2 Real-Time Compliance Auditing</w:t>
      </w:r>
    </w:p>
    <w:p w14:paraId="3018A4B8" w14:textId="77777777" w:rsidR="0078680D" w:rsidRPr="0078680D" w:rsidRDefault="0078680D" w:rsidP="00463263">
      <w:pPr>
        <w:pStyle w:val="Heading1"/>
        <w:tabs>
          <w:tab w:val="left" w:pos="289"/>
        </w:tabs>
        <w:spacing w:before="1"/>
        <w:ind w:left="0" w:right="-75"/>
        <w:jc w:val="both"/>
        <w:rPr>
          <w:b w:val="0"/>
          <w:bCs w:val="0"/>
        </w:rPr>
      </w:pPr>
    </w:p>
    <w:p w14:paraId="3C73F897" w14:textId="77777777" w:rsidR="0078680D" w:rsidRPr="0078680D" w:rsidRDefault="0078680D" w:rsidP="00463263">
      <w:pPr>
        <w:pStyle w:val="Heading1"/>
        <w:tabs>
          <w:tab w:val="left" w:pos="289"/>
        </w:tabs>
        <w:spacing w:before="1"/>
        <w:ind w:left="0" w:right="-75"/>
        <w:jc w:val="both"/>
        <w:rPr>
          <w:b w:val="0"/>
          <w:bCs w:val="0"/>
        </w:rPr>
      </w:pPr>
      <w:r w:rsidRPr="0078680D">
        <w:rPr>
          <w:b w:val="0"/>
          <w:bCs w:val="0"/>
        </w:rPr>
        <w:t>MAICA is implemented as a governance middleware that operates between the AI model and the user interface. This middleware ensures that every output generated by the AI system is audited in real time before being presented to the user. This real-time auditing capability enables immediate detection and correction of compliance issues.</w:t>
      </w:r>
    </w:p>
    <w:p w14:paraId="48149937" w14:textId="77777777" w:rsidR="0078680D" w:rsidRPr="0078680D" w:rsidRDefault="0078680D" w:rsidP="003A7690">
      <w:pPr>
        <w:pStyle w:val="Heading1"/>
        <w:tabs>
          <w:tab w:val="left" w:pos="289"/>
        </w:tabs>
        <w:spacing w:before="1"/>
        <w:ind w:left="-142" w:right="-75"/>
        <w:jc w:val="both"/>
        <w:rPr>
          <w:b w:val="0"/>
          <w:bCs w:val="0"/>
        </w:rPr>
      </w:pPr>
    </w:p>
    <w:p w14:paraId="5C0505E9" w14:textId="77777777" w:rsidR="00D876BF" w:rsidRDefault="00463263" w:rsidP="003A7690">
      <w:pPr>
        <w:pStyle w:val="Heading1"/>
        <w:tabs>
          <w:tab w:val="left" w:pos="289"/>
        </w:tabs>
        <w:spacing w:before="1"/>
        <w:ind w:left="-142" w:right="-75"/>
        <w:jc w:val="both"/>
      </w:pPr>
      <w:r>
        <w:t xml:space="preserve">  </w:t>
      </w:r>
    </w:p>
    <w:p w14:paraId="59469D15" w14:textId="4580A1B2" w:rsidR="0078680D" w:rsidRPr="002F2702" w:rsidRDefault="00D876BF" w:rsidP="003A7690">
      <w:pPr>
        <w:pStyle w:val="Heading1"/>
        <w:tabs>
          <w:tab w:val="left" w:pos="289"/>
        </w:tabs>
        <w:spacing w:before="1"/>
        <w:ind w:left="-142" w:right="-75"/>
        <w:jc w:val="both"/>
      </w:pPr>
      <w:r>
        <w:t xml:space="preserve">  </w:t>
      </w:r>
      <w:r w:rsidR="00463263">
        <w:t xml:space="preserve"> </w:t>
      </w:r>
      <w:r w:rsidR="0078680D" w:rsidRPr="002F2702">
        <w:t>4.3.3 System Validation</w:t>
      </w:r>
    </w:p>
    <w:p w14:paraId="05052120" w14:textId="77777777" w:rsidR="0078680D" w:rsidRPr="002F2702" w:rsidRDefault="0078680D" w:rsidP="003A7690">
      <w:pPr>
        <w:pStyle w:val="Heading1"/>
        <w:tabs>
          <w:tab w:val="left" w:pos="289"/>
        </w:tabs>
        <w:spacing w:before="1"/>
        <w:ind w:left="-142" w:right="-75"/>
        <w:jc w:val="both"/>
      </w:pPr>
    </w:p>
    <w:p w14:paraId="30D46AB8" w14:textId="77777777" w:rsidR="0078680D" w:rsidRPr="0078680D" w:rsidRDefault="0078680D" w:rsidP="00041EA8">
      <w:pPr>
        <w:pStyle w:val="Heading1"/>
        <w:tabs>
          <w:tab w:val="left" w:pos="289"/>
        </w:tabs>
        <w:spacing w:before="1"/>
        <w:ind w:left="0" w:right="-75"/>
        <w:jc w:val="both"/>
        <w:rPr>
          <w:b w:val="0"/>
          <w:bCs w:val="0"/>
        </w:rPr>
      </w:pPr>
      <w:r w:rsidRPr="0078680D">
        <w:rPr>
          <w:b w:val="0"/>
          <w:bCs w:val="0"/>
        </w:rPr>
        <w:t>The integrated system is validated using multiple evaluation metrics, including predictive accuracy, fairness measures, compliance scores, and response time. These metrics are used to assess the performance, reliability, and scalability of the system. The validation process confirms that MAICA effectively balances predictive performance with compliance requirements, making it suitable for deployment in high-risk domains.</w:t>
      </w:r>
    </w:p>
    <w:p w14:paraId="600EE11E" w14:textId="77777777" w:rsidR="0078680D" w:rsidRPr="0078680D" w:rsidRDefault="0078680D" w:rsidP="003A7690">
      <w:pPr>
        <w:pStyle w:val="Heading1"/>
        <w:tabs>
          <w:tab w:val="left" w:pos="289"/>
        </w:tabs>
        <w:spacing w:before="1"/>
        <w:ind w:left="-142" w:right="-75"/>
        <w:jc w:val="both"/>
        <w:rPr>
          <w:b w:val="0"/>
          <w:bCs w:val="0"/>
        </w:rPr>
      </w:pPr>
    </w:p>
    <w:p w14:paraId="35DF38A8" w14:textId="0F7C2210" w:rsidR="0078680D" w:rsidRPr="002F2702" w:rsidRDefault="00041EA8" w:rsidP="003A7690">
      <w:pPr>
        <w:pStyle w:val="Heading1"/>
        <w:tabs>
          <w:tab w:val="left" w:pos="289"/>
        </w:tabs>
        <w:spacing w:before="1"/>
        <w:ind w:left="-142" w:right="-75"/>
        <w:jc w:val="both"/>
      </w:pPr>
      <w:r>
        <w:t xml:space="preserve">   </w:t>
      </w:r>
      <w:r w:rsidR="0078680D" w:rsidRPr="002F2702">
        <w:t>4.</w:t>
      </w:r>
      <w:r w:rsidR="00463263">
        <w:t>3.</w:t>
      </w:r>
      <w:r w:rsidR="0078680D" w:rsidRPr="002F2702">
        <w:t>4 Assessment Criteria</w:t>
      </w:r>
    </w:p>
    <w:p w14:paraId="4F8D4911" w14:textId="77777777" w:rsidR="0078680D" w:rsidRPr="0078680D" w:rsidRDefault="0078680D" w:rsidP="003A7690">
      <w:pPr>
        <w:pStyle w:val="Heading1"/>
        <w:tabs>
          <w:tab w:val="left" w:pos="289"/>
        </w:tabs>
        <w:spacing w:before="1"/>
        <w:ind w:right="1"/>
        <w:jc w:val="both"/>
        <w:rPr>
          <w:b w:val="0"/>
          <w:bCs w:val="0"/>
        </w:rPr>
      </w:pPr>
    </w:p>
    <w:p w14:paraId="7A38E850" w14:textId="77777777" w:rsidR="0078680D" w:rsidRPr="0078680D" w:rsidRDefault="0078680D" w:rsidP="003A7690">
      <w:pPr>
        <w:pStyle w:val="Heading1"/>
        <w:tabs>
          <w:tab w:val="left" w:pos="289"/>
        </w:tabs>
        <w:spacing w:before="1"/>
        <w:ind w:right="1"/>
        <w:jc w:val="both"/>
        <w:rPr>
          <w:b w:val="0"/>
          <w:bCs w:val="0"/>
        </w:rPr>
      </w:pPr>
      <w:r w:rsidRPr="0078680D">
        <w:rPr>
          <w:b w:val="0"/>
          <w:bCs w:val="0"/>
        </w:rPr>
        <w:t>To evaluate the performance of the proposed system, a comprehensive set of assessment criteria is defined. These include predictive performance metrics such as accuracy, precision, recall, and F1-score, as well as compliance-related metrics such as detection accuracy, audit efficiency, consistency, and coverage of regulatory parameters.</w:t>
      </w:r>
    </w:p>
    <w:p w14:paraId="74354EC7" w14:textId="77777777" w:rsidR="0078680D" w:rsidRPr="0078680D" w:rsidRDefault="0078680D" w:rsidP="003A7690">
      <w:pPr>
        <w:pStyle w:val="Heading1"/>
        <w:tabs>
          <w:tab w:val="left" w:pos="289"/>
        </w:tabs>
        <w:spacing w:before="1"/>
        <w:ind w:right="1"/>
        <w:jc w:val="both"/>
        <w:rPr>
          <w:b w:val="0"/>
          <w:bCs w:val="0"/>
        </w:rPr>
      </w:pPr>
    </w:p>
    <w:p w14:paraId="1FFCC2B3" w14:textId="3C1C231A" w:rsidR="0087266F" w:rsidRPr="0078680D" w:rsidRDefault="0078680D" w:rsidP="003A7690">
      <w:pPr>
        <w:pStyle w:val="Heading1"/>
        <w:tabs>
          <w:tab w:val="left" w:pos="289"/>
        </w:tabs>
        <w:spacing w:before="1"/>
        <w:ind w:left="0" w:right="1"/>
        <w:jc w:val="both"/>
        <w:rPr>
          <w:b w:val="0"/>
          <w:bCs w:val="0"/>
        </w:rPr>
      </w:pPr>
      <w:r w:rsidRPr="0078680D">
        <w:rPr>
          <w:b w:val="0"/>
          <w:bCs w:val="0"/>
        </w:rPr>
        <w:t>Fairness metrics are used to assess bias in model predictions, while explainability is evaluated based on the clarity and usefulness of generated insights. Additionally, system scalability and real-time performance are considered to ensure that the framework can operate effectively in practical deployment scenarios. These criteria provide a holistic evaluation of the MAICA framework and enable a detailed comparison between automated and manual auditing approaches.</w:t>
      </w:r>
    </w:p>
    <w:p w14:paraId="22AB7473" w14:textId="017F3D3C" w:rsidR="00A86825" w:rsidRPr="00DE3C4E" w:rsidRDefault="00A86825" w:rsidP="003A7690">
      <w:pPr>
        <w:spacing w:line="276" w:lineRule="auto"/>
        <w:ind w:right="1"/>
        <w:jc w:val="both"/>
        <w:rPr>
          <w:color w:val="000000" w:themeColor="text1"/>
        </w:rPr>
      </w:pPr>
    </w:p>
    <w:p w14:paraId="4D8FDAA0" w14:textId="7B59465B" w:rsidR="00F72185" w:rsidRPr="00041EA8" w:rsidRDefault="00041EA8" w:rsidP="00041EA8">
      <w:pPr>
        <w:spacing w:line="276" w:lineRule="auto"/>
        <w:ind w:right="1"/>
        <w:jc w:val="both"/>
        <w:rPr>
          <w:b/>
          <w:color w:val="000000" w:themeColor="text1"/>
        </w:rPr>
      </w:pPr>
      <w:r>
        <w:rPr>
          <w:b/>
          <w:color w:val="000000" w:themeColor="text1"/>
        </w:rPr>
        <w:t xml:space="preserve">V. </w:t>
      </w:r>
      <w:r w:rsidR="00F72185" w:rsidRPr="00041EA8">
        <w:rPr>
          <w:b/>
          <w:color w:val="000000" w:themeColor="text1"/>
        </w:rPr>
        <w:t>RESULT AND DISCUSSION</w:t>
      </w:r>
    </w:p>
    <w:p w14:paraId="6BD4D4E6" w14:textId="77777777" w:rsidR="00A85897" w:rsidRDefault="00A85897" w:rsidP="003A7690">
      <w:pPr>
        <w:spacing w:line="276" w:lineRule="auto"/>
        <w:ind w:right="1"/>
        <w:jc w:val="both"/>
        <w:rPr>
          <w:b/>
          <w:color w:val="000000" w:themeColor="text1"/>
        </w:rPr>
      </w:pPr>
    </w:p>
    <w:p w14:paraId="1617D27F" w14:textId="77777777" w:rsidR="00A85897" w:rsidRDefault="00A85897" w:rsidP="003A7690">
      <w:pPr>
        <w:spacing w:line="276" w:lineRule="auto"/>
        <w:ind w:right="1"/>
        <w:jc w:val="both"/>
        <w:rPr>
          <w:bCs/>
          <w:color w:val="000000" w:themeColor="text1"/>
          <w:lang w:val="en-IN"/>
        </w:rPr>
      </w:pPr>
      <w:r w:rsidRPr="00A85897">
        <w:rPr>
          <w:bCs/>
          <w:color w:val="000000" w:themeColor="text1"/>
          <w:lang w:val="en-IN"/>
        </w:rPr>
        <w:t>The performance of the proposed MAICA framework was evaluated through a combination of predictive accuracy analysis and compliance auditing assessment. The results demonstrate the effectiveness of integrating a multi-agent auditing system with AI-based decision-making models in ensuring transparency, fairness, and regulatory compliance.</w:t>
      </w:r>
    </w:p>
    <w:p w14:paraId="685C3075" w14:textId="77777777" w:rsidR="00BE6534" w:rsidRPr="00A85897" w:rsidRDefault="00BE6534" w:rsidP="00A85897">
      <w:pPr>
        <w:spacing w:line="276" w:lineRule="auto"/>
        <w:jc w:val="both"/>
        <w:rPr>
          <w:bCs/>
          <w:color w:val="000000" w:themeColor="text1"/>
          <w:lang w:val="en-IN"/>
        </w:rPr>
      </w:pPr>
    </w:p>
    <w:p w14:paraId="2AF32037" w14:textId="4AD9E51A" w:rsidR="00A85897" w:rsidRDefault="00BE6534" w:rsidP="00A85897">
      <w:pPr>
        <w:spacing w:line="276" w:lineRule="auto"/>
        <w:jc w:val="both"/>
        <w:rPr>
          <w:b/>
          <w:color w:val="000000" w:themeColor="text1"/>
          <w:lang w:val="en-IN"/>
        </w:rPr>
      </w:pPr>
      <w:r>
        <w:rPr>
          <w:b/>
          <w:color w:val="000000" w:themeColor="text1"/>
          <w:lang w:val="en-IN"/>
        </w:rPr>
        <w:t>5.</w:t>
      </w:r>
      <w:r w:rsidR="00A85897" w:rsidRPr="00A85897">
        <w:rPr>
          <w:b/>
          <w:color w:val="000000" w:themeColor="text1"/>
          <w:lang w:val="en-IN"/>
        </w:rPr>
        <w:t>1. Model Performance Evaluation</w:t>
      </w:r>
    </w:p>
    <w:p w14:paraId="6A8A73BE" w14:textId="77777777" w:rsidR="00BE6534" w:rsidRPr="00A85897" w:rsidRDefault="00BE6534" w:rsidP="00A85897">
      <w:pPr>
        <w:spacing w:line="276" w:lineRule="auto"/>
        <w:jc w:val="both"/>
        <w:rPr>
          <w:b/>
          <w:color w:val="000000" w:themeColor="text1"/>
          <w:lang w:val="en-IN"/>
        </w:rPr>
      </w:pPr>
    </w:p>
    <w:p w14:paraId="4C279BCC" w14:textId="77777777" w:rsidR="00A85897" w:rsidRDefault="00A85897" w:rsidP="00A85897">
      <w:pPr>
        <w:spacing w:line="276" w:lineRule="auto"/>
        <w:jc w:val="both"/>
        <w:rPr>
          <w:bCs/>
          <w:color w:val="000000" w:themeColor="text1"/>
          <w:lang w:val="en-IN"/>
        </w:rPr>
      </w:pPr>
      <w:r w:rsidRPr="00A85897">
        <w:rPr>
          <w:bCs/>
          <w:color w:val="000000" w:themeColor="text1"/>
          <w:lang w:val="en-IN"/>
        </w:rPr>
        <w:t xml:space="preserve">The baseline AI model developed using Logistic Regression achieved satisfactory performance on both the </w:t>
      </w:r>
      <w:proofErr w:type="gramStart"/>
      <w:r w:rsidRPr="00A85897">
        <w:rPr>
          <w:bCs/>
          <w:color w:val="000000" w:themeColor="text1"/>
          <w:lang w:val="en-IN"/>
        </w:rPr>
        <w:t>Heart Disease</w:t>
      </w:r>
      <w:proofErr w:type="gramEnd"/>
      <w:r w:rsidRPr="00A85897">
        <w:rPr>
          <w:bCs/>
          <w:color w:val="000000" w:themeColor="text1"/>
          <w:lang w:val="en-IN"/>
        </w:rPr>
        <w:t xml:space="preserve"> and Adult Income datasets. The model demonstrated reliable classification capability with balanced values across accuracy, precision, recall, and F1-score, indicating its suitability for structured tabular data. The results confirm that the model is capable of generating consistent predictions, forming a strong foundation for further compliance evaluation.</w:t>
      </w:r>
    </w:p>
    <w:p w14:paraId="22E67CE1" w14:textId="77777777" w:rsidR="00380398" w:rsidRDefault="00380398" w:rsidP="00A85897">
      <w:pPr>
        <w:spacing w:line="276" w:lineRule="auto"/>
        <w:jc w:val="both"/>
        <w:rPr>
          <w:bCs/>
          <w:color w:val="000000" w:themeColor="text1"/>
          <w:lang w:val="en-IN"/>
        </w:rPr>
      </w:pPr>
    </w:p>
    <w:p w14:paraId="009122A4" w14:textId="77777777" w:rsidR="00D876BF" w:rsidRDefault="00D876BF" w:rsidP="00A85897">
      <w:pPr>
        <w:spacing w:line="276" w:lineRule="auto"/>
        <w:jc w:val="both"/>
        <w:rPr>
          <w:bCs/>
          <w:color w:val="000000" w:themeColor="text1"/>
          <w:lang w:val="en-IN"/>
        </w:rPr>
      </w:pPr>
    </w:p>
    <w:p w14:paraId="742BFF09" w14:textId="77777777" w:rsidR="00D876BF" w:rsidRDefault="00D876BF" w:rsidP="00A85897">
      <w:pPr>
        <w:spacing w:line="276" w:lineRule="auto"/>
        <w:jc w:val="both"/>
        <w:rPr>
          <w:bCs/>
          <w:color w:val="000000" w:themeColor="text1"/>
          <w:lang w:val="en-IN"/>
        </w:rPr>
      </w:pPr>
    </w:p>
    <w:tbl>
      <w:tblPr>
        <w:tblStyle w:val="TableGrid"/>
        <w:tblW w:w="4919" w:type="dxa"/>
        <w:tblLook w:val="04A0" w:firstRow="1" w:lastRow="0" w:firstColumn="1" w:lastColumn="0" w:noHBand="0" w:noVBand="1"/>
      </w:tblPr>
      <w:tblGrid>
        <w:gridCol w:w="2459"/>
        <w:gridCol w:w="2460"/>
      </w:tblGrid>
      <w:tr w:rsidR="00380398" w14:paraId="0AD6824D" w14:textId="77777777" w:rsidTr="006320CB">
        <w:trPr>
          <w:trHeight w:val="331"/>
        </w:trPr>
        <w:tc>
          <w:tcPr>
            <w:tcW w:w="2459" w:type="dxa"/>
          </w:tcPr>
          <w:p w14:paraId="63F90CAD" w14:textId="68ED2DCF" w:rsidR="00380398" w:rsidRPr="00291D5C" w:rsidRDefault="00E71BE8" w:rsidP="00A85897">
            <w:pPr>
              <w:spacing w:line="276" w:lineRule="auto"/>
              <w:jc w:val="both"/>
              <w:rPr>
                <w:b/>
                <w:color w:val="000000" w:themeColor="text1"/>
                <w:lang w:val="en-IN"/>
              </w:rPr>
            </w:pPr>
            <w:r w:rsidRPr="00291D5C">
              <w:rPr>
                <w:b/>
                <w:color w:val="000000" w:themeColor="text1"/>
              </w:rPr>
              <w:lastRenderedPageBreak/>
              <w:t>Author(s)</w:t>
            </w:r>
          </w:p>
        </w:tc>
        <w:tc>
          <w:tcPr>
            <w:tcW w:w="2460" w:type="dxa"/>
          </w:tcPr>
          <w:p w14:paraId="64682814" w14:textId="30B35459" w:rsidR="00380398" w:rsidRPr="00291D5C" w:rsidRDefault="00291D5C" w:rsidP="00A85897">
            <w:pPr>
              <w:spacing w:line="276" w:lineRule="auto"/>
              <w:jc w:val="both"/>
              <w:rPr>
                <w:b/>
                <w:color w:val="000000" w:themeColor="text1"/>
                <w:lang w:val="en-IN"/>
              </w:rPr>
            </w:pPr>
            <w:r w:rsidRPr="00291D5C">
              <w:rPr>
                <w:b/>
                <w:color w:val="000000" w:themeColor="text1"/>
              </w:rPr>
              <w:t>Model Description</w:t>
            </w:r>
          </w:p>
        </w:tc>
      </w:tr>
      <w:tr w:rsidR="00380398" w14:paraId="0A8A02F5" w14:textId="77777777" w:rsidTr="006320CB">
        <w:trPr>
          <w:trHeight w:val="319"/>
        </w:trPr>
        <w:tc>
          <w:tcPr>
            <w:tcW w:w="2459" w:type="dxa"/>
          </w:tcPr>
          <w:p w14:paraId="62518130" w14:textId="6368A4CE" w:rsidR="00380398" w:rsidRDefault="00291D5C" w:rsidP="00A85897">
            <w:pPr>
              <w:spacing w:line="276" w:lineRule="auto"/>
              <w:jc w:val="both"/>
              <w:rPr>
                <w:bCs/>
                <w:color w:val="000000" w:themeColor="text1"/>
                <w:lang w:val="en-IN"/>
              </w:rPr>
            </w:pPr>
            <w:r w:rsidRPr="00291D5C">
              <w:rPr>
                <w:bCs/>
                <w:color w:val="000000" w:themeColor="text1"/>
              </w:rPr>
              <w:t>Phiri (2025)</w:t>
            </w:r>
          </w:p>
        </w:tc>
        <w:tc>
          <w:tcPr>
            <w:tcW w:w="2460" w:type="dxa"/>
          </w:tcPr>
          <w:p w14:paraId="6BD5F7A2" w14:textId="75F7D49D" w:rsidR="00380398" w:rsidRDefault="000C1269" w:rsidP="00A85897">
            <w:pPr>
              <w:spacing w:line="276" w:lineRule="auto"/>
              <w:jc w:val="both"/>
              <w:rPr>
                <w:bCs/>
                <w:color w:val="000000" w:themeColor="text1"/>
                <w:lang w:val="en-IN"/>
              </w:rPr>
            </w:pPr>
            <w:r w:rsidRPr="000C1269">
              <w:rPr>
                <w:bCs/>
                <w:color w:val="000000" w:themeColor="text1"/>
              </w:rPr>
              <w:t>Auditable multi-agent AI framework</w:t>
            </w:r>
          </w:p>
        </w:tc>
      </w:tr>
      <w:tr w:rsidR="00380398" w14:paraId="4BDE6259" w14:textId="77777777" w:rsidTr="006320CB">
        <w:trPr>
          <w:trHeight w:val="331"/>
        </w:trPr>
        <w:tc>
          <w:tcPr>
            <w:tcW w:w="2459" w:type="dxa"/>
          </w:tcPr>
          <w:p w14:paraId="6BA02347" w14:textId="663614BE" w:rsidR="00380398" w:rsidRDefault="00611518" w:rsidP="00A85897">
            <w:pPr>
              <w:spacing w:line="276" w:lineRule="auto"/>
              <w:jc w:val="both"/>
              <w:rPr>
                <w:bCs/>
                <w:color w:val="000000" w:themeColor="text1"/>
                <w:lang w:val="en-IN"/>
              </w:rPr>
            </w:pPr>
            <w:r w:rsidRPr="00611518">
              <w:rPr>
                <w:bCs/>
                <w:color w:val="000000" w:themeColor="text1"/>
              </w:rPr>
              <w:t>Marino et al. (2024)</w:t>
            </w:r>
          </w:p>
        </w:tc>
        <w:tc>
          <w:tcPr>
            <w:tcW w:w="2460" w:type="dxa"/>
          </w:tcPr>
          <w:p w14:paraId="7976566C" w14:textId="474867AD" w:rsidR="00380398" w:rsidRDefault="000C1269" w:rsidP="00A85897">
            <w:pPr>
              <w:spacing w:line="276" w:lineRule="auto"/>
              <w:jc w:val="both"/>
              <w:rPr>
                <w:bCs/>
                <w:color w:val="000000" w:themeColor="text1"/>
                <w:lang w:val="en-IN"/>
              </w:rPr>
            </w:pPr>
            <w:r w:rsidRPr="000C1269">
              <w:rPr>
                <w:bCs/>
                <w:color w:val="000000" w:themeColor="text1"/>
              </w:rPr>
              <w:t>Automated compliance using rule parsing</w:t>
            </w:r>
          </w:p>
        </w:tc>
      </w:tr>
      <w:tr w:rsidR="00380398" w14:paraId="107CEAAC" w14:textId="77777777" w:rsidTr="006320CB">
        <w:trPr>
          <w:trHeight w:val="319"/>
        </w:trPr>
        <w:tc>
          <w:tcPr>
            <w:tcW w:w="2459" w:type="dxa"/>
          </w:tcPr>
          <w:p w14:paraId="2D6FC693" w14:textId="60CC2211" w:rsidR="00380398" w:rsidRDefault="00611518" w:rsidP="00A85897">
            <w:pPr>
              <w:spacing w:line="276" w:lineRule="auto"/>
              <w:jc w:val="both"/>
              <w:rPr>
                <w:bCs/>
                <w:color w:val="000000" w:themeColor="text1"/>
                <w:lang w:val="en-IN"/>
              </w:rPr>
            </w:pPr>
            <w:r w:rsidRPr="00611518">
              <w:rPr>
                <w:bCs/>
                <w:color w:val="000000" w:themeColor="text1"/>
              </w:rPr>
              <w:t>Agarwal et al. (2025)</w:t>
            </w:r>
          </w:p>
        </w:tc>
        <w:tc>
          <w:tcPr>
            <w:tcW w:w="2460" w:type="dxa"/>
          </w:tcPr>
          <w:p w14:paraId="3421D1DD" w14:textId="03920931" w:rsidR="00380398" w:rsidRDefault="000C1269" w:rsidP="00A85897">
            <w:pPr>
              <w:spacing w:line="276" w:lineRule="auto"/>
              <w:jc w:val="both"/>
              <w:rPr>
                <w:bCs/>
                <w:color w:val="000000" w:themeColor="text1"/>
                <w:lang w:val="en-IN"/>
              </w:rPr>
            </w:pPr>
            <w:r w:rsidRPr="000C1269">
              <w:rPr>
                <w:bCs/>
                <w:color w:val="000000" w:themeColor="text1"/>
              </w:rPr>
              <w:t>Multi-agent system for regulatory QA</w:t>
            </w:r>
          </w:p>
        </w:tc>
      </w:tr>
      <w:tr w:rsidR="00380398" w14:paraId="090DE43C" w14:textId="77777777" w:rsidTr="006320CB">
        <w:trPr>
          <w:trHeight w:val="331"/>
        </w:trPr>
        <w:tc>
          <w:tcPr>
            <w:tcW w:w="2459" w:type="dxa"/>
          </w:tcPr>
          <w:p w14:paraId="234384BB" w14:textId="42C623DC" w:rsidR="00380398" w:rsidRDefault="006320CB" w:rsidP="00A85897">
            <w:pPr>
              <w:spacing w:line="276" w:lineRule="auto"/>
              <w:jc w:val="both"/>
              <w:rPr>
                <w:bCs/>
                <w:color w:val="000000" w:themeColor="text1"/>
                <w:lang w:val="en-IN"/>
              </w:rPr>
            </w:pPr>
            <w:r w:rsidRPr="006320CB">
              <w:rPr>
                <w:bCs/>
                <w:color w:val="000000" w:themeColor="text1"/>
              </w:rPr>
              <w:t>Manheim (2025)</w:t>
            </w:r>
          </w:p>
        </w:tc>
        <w:tc>
          <w:tcPr>
            <w:tcW w:w="2460" w:type="dxa"/>
          </w:tcPr>
          <w:p w14:paraId="7047AEE8" w14:textId="64108176" w:rsidR="00380398" w:rsidRDefault="009F2931" w:rsidP="00A85897">
            <w:pPr>
              <w:spacing w:line="276" w:lineRule="auto"/>
              <w:jc w:val="both"/>
              <w:rPr>
                <w:bCs/>
                <w:color w:val="000000" w:themeColor="text1"/>
                <w:lang w:val="en-IN"/>
              </w:rPr>
            </w:pPr>
            <w:r w:rsidRPr="009F2931">
              <w:rPr>
                <w:bCs/>
                <w:color w:val="000000" w:themeColor="text1"/>
              </w:rPr>
              <w:t>AI auditing standards framework</w:t>
            </w:r>
          </w:p>
        </w:tc>
      </w:tr>
      <w:tr w:rsidR="00380398" w14:paraId="3C5BC7BB" w14:textId="77777777" w:rsidTr="006320CB">
        <w:trPr>
          <w:trHeight w:val="319"/>
        </w:trPr>
        <w:tc>
          <w:tcPr>
            <w:tcW w:w="2459" w:type="dxa"/>
          </w:tcPr>
          <w:p w14:paraId="74F97F47" w14:textId="2BD592EC" w:rsidR="00380398" w:rsidRDefault="006320CB" w:rsidP="00A85897">
            <w:pPr>
              <w:spacing w:line="276" w:lineRule="auto"/>
              <w:jc w:val="both"/>
              <w:rPr>
                <w:bCs/>
                <w:color w:val="000000" w:themeColor="text1"/>
                <w:lang w:val="en-IN"/>
              </w:rPr>
            </w:pPr>
            <w:r w:rsidRPr="006320CB">
              <w:rPr>
                <w:bCs/>
                <w:color w:val="000000" w:themeColor="text1"/>
              </w:rPr>
              <w:t>MAICA (Proposed)</w:t>
            </w:r>
          </w:p>
        </w:tc>
        <w:tc>
          <w:tcPr>
            <w:tcW w:w="2460" w:type="dxa"/>
          </w:tcPr>
          <w:p w14:paraId="2294AA73" w14:textId="3CBDF015" w:rsidR="00380398" w:rsidRPr="009F2931" w:rsidRDefault="009F2931" w:rsidP="009F2931">
            <w:pPr>
              <w:jc w:val="both"/>
            </w:pPr>
            <w:r>
              <w:t>Multi-agent compliance auditing with real-time monitoring</w:t>
            </w:r>
          </w:p>
        </w:tc>
      </w:tr>
    </w:tbl>
    <w:p w14:paraId="74B03B21" w14:textId="77777777" w:rsidR="00380398" w:rsidRDefault="00380398" w:rsidP="00A85897">
      <w:pPr>
        <w:spacing w:line="276" w:lineRule="auto"/>
        <w:jc w:val="both"/>
        <w:rPr>
          <w:bCs/>
          <w:color w:val="000000" w:themeColor="text1"/>
          <w:lang w:val="en-IN"/>
        </w:rPr>
      </w:pPr>
    </w:p>
    <w:p w14:paraId="44867F93" w14:textId="4CCB20E0" w:rsidR="00463263" w:rsidRPr="00463263" w:rsidRDefault="00463263" w:rsidP="00463263">
      <w:pPr>
        <w:widowControl w:val="0"/>
        <w:autoSpaceDE w:val="0"/>
        <w:autoSpaceDN w:val="0"/>
        <w:spacing w:line="276" w:lineRule="auto"/>
        <w:jc w:val="both"/>
        <w:rPr>
          <w:bCs/>
          <w:color w:val="000000" w:themeColor="text1"/>
          <w:lang w:val="en-IN"/>
        </w:rPr>
      </w:pPr>
      <w:r w:rsidRPr="00463263">
        <w:rPr>
          <w:b/>
          <w:color w:val="000000" w:themeColor="text1"/>
          <w:lang w:val="en-IN"/>
        </w:rPr>
        <w:t xml:space="preserve">Table </w:t>
      </w:r>
      <w:proofErr w:type="gramStart"/>
      <w:r>
        <w:rPr>
          <w:b/>
          <w:color w:val="000000" w:themeColor="text1"/>
          <w:lang w:val="en-IN"/>
        </w:rPr>
        <w:t>5.1</w:t>
      </w:r>
      <w:r w:rsidRPr="00463263">
        <w:rPr>
          <w:bCs/>
          <w:color w:val="000000" w:themeColor="text1"/>
          <w:lang w:val="en-IN"/>
        </w:rPr>
        <w:t>:Comparison</w:t>
      </w:r>
      <w:proofErr w:type="gramEnd"/>
      <w:r w:rsidRPr="00463263">
        <w:rPr>
          <w:bCs/>
          <w:color w:val="000000" w:themeColor="text1"/>
          <w:lang w:val="en-IN"/>
        </w:rPr>
        <w:t xml:space="preserve"> of Existing AI Auditing Frameworks and Proposed MAICA System</w:t>
      </w:r>
    </w:p>
    <w:p w14:paraId="47903298" w14:textId="77777777" w:rsidR="00BE6534" w:rsidRDefault="00BE6534" w:rsidP="00A85897">
      <w:pPr>
        <w:spacing w:line="276" w:lineRule="auto"/>
        <w:jc w:val="both"/>
        <w:rPr>
          <w:bCs/>
          <w:color w:val="000000" w:themeColor="text1"/>
          <w:lang w:val="en-IN"/>
        </w:rPr>
      </w:pPr>
    </w:p>
    <w:p w14:paraId="02F85740" w14:textId="77777777" w:rsidR="00463263" w:rsidRPr="00A85897" w:rsidRDefault="00463263" w:rsidP="00A85897">
      <w:pPr>
        <w:spacing w:line="276" w:lineRule="auto"/>
        <w:jc w:val="both"/>
        <w:rPr>
          <w:bCs/>
          <w:color w:val="000000" w:themeColor="text1"/>
          <w:lang w:val="en-IN"/>
        </w:rPr>
      </w:pPr>
    </w:p>
    <w:p w14:paraId="2690B555" w14:textId="3280E1B6" w:rsidR="00A85897" w:rsidRDefault="00BE6534" w:rsidP="00A85897">
      <w:pPr>
        <w:spacing w:line="276" w:lineRule="auto"/>
        <w:jc w:val="both"/>
        <w:rPr>
          <w:b/>
          <w:color w:val="000000" w:themeColor="text1"/>
          <w:lang w:val="en-IN"/>
        </w:rPr>
      </w:pPr>
      <w:r w:rsidRPr="00BE6534">
        <w:rPr>
          <w:b/>
          <w:color w:val="000000" w:themeColor="text1"/>
          <w:lang w:val="en-IN"/>
        </w:rPr>
        <w:t>5.</w:t>
      </w:r>
      <w:r w:rsidR="00A85897" w:rsidRPr="00A85897">
        <w:rPr>
          <w:b/>
          <w:color w:val="000000" w:themeColor="text1"/>
          <w:lang w:val="en-IN"/>
        </w:rPr>
        <w:t>2. Compliance Auditing Results</w:t>
      </w:r>
    </w:p>
    <w:p w14:paraId="6328B6DE" w14:textId="56A3670C" w:rsidR="00A85897" w:rsidRDefault="00A85897" w:rsidP="00A85897">
      <w:pPr>
        <w:spacing w:line="276" w:lineRule="auto"/>
        <w:jc w:val="both"/>
        <w:rPr>
          <w:bCs/>
          <w:color w:val="000000" w:themeColor="text1"/>
          <w:lang w:val="en-IN"/>
        </w:rPr>
      </w:pPr>
      <w:r w:rsidRPr="00A85897">
        <w:rPr>
          <w:bCs/>
          <w:color w:val="000000" w:themeColor="text1"/>
          <w:lang w:val="en-IN"/>
        </w:rPr>
        <w:t>The MAICA framework successfully performed automated auditing across multiple dimensions, including regulatory compliance, fairness, explainability, and security. The Regulation Agent ensured that generated outputs adhered to predefined constraints such as risk thresholds and logical consistency. The Model Inspection Agent identified potential bias in predictions, particularly in the Adult Income dataset where sensitive attributes such as gender and race influenced outcomes.</w:t>
      </w:r>
      <w:r w:rsidR="00BE6534">
        <w:rPr>
          <w:bCs/>
          <w:color w:val="000000" w:themeColor="text1"/>
          <w:lang w:val="en-IN"/>
        </w:rPr>
        <w:t xml:space="preserve"> </w:t>
      </w:r>
      <w:r w:rsidRPr="00A85897">
        <w:rPr>
          <w:bCs/>
          <w:color w:val="000000" w:themeColor="text1"/>
          <w:lang w:val="en-IN"/>
        </w:rPr>
        <w:t>The Security Agent effectively detected the presence of sensitive attributes and ensured that they were not improperly utilized in decision-making. The Explainability Agent provided feature importance insights, highlighting key factors influencing predictions. For example, in the healthcare dataset, age and cholesterol were identified as dominant features, while in the income dataset, education and working hours played a significant role.</w:t>
      </w:r>
    </w:p>
    <w:p w14:paraId="5F045957" w14:textId="77777777" w:rsidR="0070000C" w:rsidRDefault="0070000C" w:rsidP="00A85897">
      <w:pPr>
        <w:spacing w:line="276" w:lineRule="auto"/>
        <w:jc w:val="both"/>
        <w:rPr>
          <w:bCs/>
          <w:color w:val="000000" w:themeColor="text1"/>
          <w:lang w:val="en-IN"/>
        </w:rPr>
      </w:pPr>
    </w:p>
    <w:p w14:paraId="01C97C6E" w14:textId="246F4CC2" w:rsidR="0070000C" w:rsidRDefault="0070000C" w:rsidP="00A85897">
      <w:pPr>
        <w:spacing w:line="276" w:lineRule="auto"/>
        <w:jc w:val="both"/>
        <w:rPr>
          <w:bCs/>
          <w:color w:val="000000" w:themeColor="text1"/>
          <w:lang w:val="en-IN"/>
        </w:rPr>
      </w:pPr>
      <w:r w:rsidRPr="0070000C">
        <w:rPr>
          <w:bCs/>
          <w:noProof/>
          <w:color w:val="000000" w:themeColor="text1"/>
          <w:lang w:val="en-IN"/>
        </w:rPr>
        <w:drawing>
          <wp:inline distT="0" distB="0" distL="0" distR="0" wp14:anchorId="5CE07FCF" wp14:editId="1DB60216">
            <wp:extent cx="3103245" cy="2082800"/>
            <wp:effectExtent l="0" t="0" r="1905" b="0"/>
            <wp:docPr id="20900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90592" name=""/>
                    <pic:cNvPicPr/>
                  </pic:nvPicPr>
                  <pic:blipFill>
                    <a:blip r:embed="rId11"/>
                    <a:stretch>
                      <a:fillRect/>
                    </a:stretch>
                  </pic:blipFill>
                  <pic:spPr>
                    <a:xfrm>
                      <a:off x="0" y="0"/>
                      <a:ext cx="3103245" cy="2082800"/>
                    </a:xfrm>
                    <a:prstGeom prst="rect">
                      <a:avLst/>
                    </a:prstGeom>
                  </pic:spPr>
                </pic:pic>
              </a:graphicData>
            </a:graphic>
          </wp:inline>
        </w:drawing>
      </w:r>
    </w:p>
    <w:p w14:paraId="10A6486E" w14:textId="005F8850" w:rsidR="00463263" w:rsidRPr="00463263" w:rsidRDefault="00463263" w:rsidP="00463263">
      <w:pPr>
        <w:widowControl w:val="0"/>
        <w:autoSpaceDE w:val="0"/>
        <w:autoSpaceDN w:val="0"/>
        <w:spacing w:line="276" w:lineRule="auto"/>
        <w:jc w:val="both"/>
        <w:rPr>
          <w:bCs/>
          <w:color w:val="000000" w:themeColor="text1"/>
          <w:lang w:val="en-IN"/>
        </w:rPr>
      </w:pPr>
      <w:r w:rsidRPr="00463263">
        <w:rPr>
          <w:b/>
          <w:color w:val="000000" w:themeColor="text1"/>
          <w:lang w:val="en-IN"/>
        </w:rPr>
        <w:t xml:space="preserve">Figure </w:t>
      </w:r>
      <w:r>
        <w:rPr>
          <w:b/>
          <w:color w:val="000000" w:themeColor="text1"/>
          <w:lang w:val="en-IN"/>
        </w:rPr>
        <w:t>5.1</w:t>
      </w:r>
      <w:r w:rsidRPr="00463263">
        <w:rPr>
          <w:bCs/>
          <w:color w:val="000000" w:themeColor="text1"/>
          <w:lang w:val="en-IN"/>
        </w:rPr>
        <w:t>: Compliance Evaluation Scores Across Different Auditing Dimensions</w:t>
      </w:r>
    </w:p>
    <w:p w14:paraId="1AC231C4" w14:textId="77777777" w:rsidR="00BE6534" w:rsidRPr="00A85897" w:rsidRDefault="00BE6534" w:rsidP="00A85897">
      <w:pPr>
        <w:spacing w:line="276" w:lineRule="auto"/>
        <w:jc w:val="both"/>
        <w:rPr>
          <w:bCs/>
          <w:color w:val="000000" w:themeColor="text1"/>
          <w:lang w:val="en-IN"/>
        </w:rPr>
      </w:pPr>
    </w:p>
    <w:p w14:paraId="012EB8BE" w14:textId="77777777" w:rsidR="00D876BF" w:rsidRDefault="00D876BF" w:rsidP="00A85897">
      <w:pPr>
        <w:spacing w:line="276" w:lineRule="auto"/>
        <w:jc w:val="both"/>
        <w:rPr>
          <w:b/>
          <w:color w:val="000000" w:themeColor="text1"/>
          <w:lang w:val="en-IN"/>
        </w:rPr>
      </w:pPr>
    </w:p>
    <w:p w14:paraId="2BFC3B24" w14:textId="56E3EE02" w:rsidR="00A85897" w:rsidRPr="00BE6534" w:rsidRDefault="00BE6534" w:rsidP="00A85897">
      <w:pPr>
        <w:spacing w:line="276" w:lineRule="auto"/>
        <w:jc w:val="both"/>
        <w:rPr>
          <w:b/>
          <w:color w:val="000000" w:themeColor="text1"/>
          <w:lang w:val="en-IN"/>
        </w:rPr>
      </w:pPr>
      <w:r w:rsidRPr="00BE6534">
        <w:rPr>
          <w:b/>
          <w:color w:val="000000" w:themeColor="text1"/>
          <w:lang w:val="en-IN"/>
        </w:rPr>
        <w:t>5.</w:t>
      </w:r>
      <w:r w:rsidR="00A85897" w:rsidRPr="00A85897">
        <w:rPr>
          <w:b/>
          <w:color w:val="000000" w:themeColor="text1"/>
          <w:lang w:val="en-IN"/>
        </w:rPr>
        <w:t>3. Visualization and Interpretability</w:t>
      </w:r>
    </w:p>
    <w:p w14:paraId="68D7E1FC" w14:textId="490FF29B" w:rsidR="00A85897" w:rsidRDefault="00A85897" w:rsidP="00A85897">
      <w:pPr>
        <w:spacing w:line="276" w:lineRule="auto"/>
        <w:jc w:val="both"/>
        <w:rPr>
          <w:bCs/>
          <w:color w:val="000000" w:themeColor="text1"/>
          <w:lang w:val="en-IN"/>
        </w:rPr>
      </w:pPr>
      <w:r w:rsidRPr="00A85897">
        <w:rPr>
          <w:bCs/>
          <w:color w:val="000000" w:themeColor="text1"/>
          <w:lang w:val="en-IN"/>
        </w:rPr>
        <w:t>The system generated multiple visual outputs to enhance interpretability. The feature importance bar charts provided a clear understanding of how input variables influenced model predictions. The portfolio allocation chart illustrated how investment recommendations were distributed across assets based on user risk levels. Additionally, compliance severity graphs highlighted the extent of violations detected by different agents, enabling quick identification of critical issues.</w:t>
      </w:r>
      <w:r w:rsidR="00BE6534">
        <w:rPr>
          <w:bCs/>
          <w:color w:val="000000" w:themeColor="text1"/>
          <w:lang w:val="en-IN"/>
        </w:rPr>
        <w:t xml:space="preserve"> </w:t>
      </w:r>
      <w:r w:rsidRPr="00A85897">
        <w:rPr>
          <w:bCs/>
          <w:color w:val="000000" w:themeColor="text1"/>
          <w:lang w:val="en-IN"/>
        </w:rPr>
        <w:t>These visualizations significantly improved transparency by transforming complex model outputs into interpretable insights, thereby supporting both technical and non-technical users.</w:t>
      </w:r>
    </w:p>
    <w:p w14:paraId="39EC46C6" w14:textId="77777777" w:rsidR="00BE6534" w:rsidRPr="00A85897" w:rsidRDefault="00BE6534" w:rsidP="00A85897">
      <w:pPr>
        <w:spacing w:line="276" w:lineRule="auto"/>
        <w:jc w:val="both"/>
        <w:rPr>
          <w:bCs/>
          <w:color w:val="000000" w:themeColor="text1"/>
          <w:lang w:val="en-IN"/>
        </w:rPr>
      </w:pPr>
    </w:p>
    <w:p w14:paraId="3D056E64" w14:textId="433A5190" w:rsidR="00A85897" w:rsidRPr="00BE6534" w:rsidRDefault="004E1DA3" w:rsidP="00A85897">
      <w:pPr>
        <w:spacing w:line="276" w:lineRule="auto"/>
        <w:jc w:val="both"/>
        <w:rPr>
          <w:b/>
          <w:color w:val="000000" w:themeColor="text1"/>
          <w:lang w:val="en-IN"/>
        </w:rPr>
      </w:pPr>
      <w:r>
        <w:rPr>
          <w:b/>
          <w:color w:val="000000" w:themeColor="text1"/>
          <w:lang w:val="en-IN"/>
        </w:rPr>
        <w:t>5.</w:t>
      </w:r>
      <w:r w:rsidR="00A85897" w:rsidRPr="00A85897">
        <w:rPr>
          <w:b/>
          <w:color w:val="000000" w:themeColor="text1"/>
          <w:lang w:val="en-IN"/>
        </w:rPr>
        <w:t>4. Manual vs Automated Audit Comparison</w:t>
      </w:r>
    </w:p>
    <w:p w14:paraId="6AD3FD88" w14:textId="77777777" w:rsidR="00BE6534" w:rsidRPr="00A85897" w:rsidRDefault="00BE6534" w:rsidP="00A85897">
      <w:pPr>
        <w:spacing w:line="276" w:lineRule="auto"/>
        <w:jc w:val="both"/>
        <w:rPr>
          <w:bCs/>
          <w:color w:val="000000" w:themeColor="text1"/>
          <w:lang w:val="en-IN"/>
        </w:rPr>
      </w:pPr>
    </w:p>
    <w:p w14:paraId="15110C6A" w14:textId="2B6A78EB" w:rsidR="00A85897" w:rsidRDefault="00A85897" w:rsidP="00A85897">
      <w:pPr>
        <w:spacing w:line="276" w:lineRule="auto"/>
        <w:jc w:val="both"/>
        <w:rPr>
          <w:bCs/>
          <w:color w:val="000000" w:themeColor="text1"/>
          <w:lang w:val="en-IN"/>
        </w:rPr>
      </w:pPr>
      <w:r w:rsidRPr="00A85897">
        <w:rPr>
          <w:bCs/>
          <w:color w:val="000000" w:themeColor="text1"/>
          <w:lang w:val="en-IN"/>
        </w:rPr>
        <w:t>A comparative analysis between manual auditing and automated auditing using MAICA revealed significant improvements in efficiency and consistency. Automated auditing required substantially less time compared to manual evaluation, making it suitable for real-time applications. Furthermore, MAICA demonstrated higher consistency, as it produced identical results across repeated evaluations, unlike manual auditing which may vary due to human subjectivity.</w:t>
      </w:r>
      <w:r w:rsidR="00BE6534">
        <w:rPr>
          <w:bCs/>
          <w:color w:val="000000" w:themeColor="text1"/>
          <w:lang w:val="en-IN"/>
        </w:rPr>
        <w:t xml:space="preserve"> </w:t>
      </w:r>
      <w:r w:rsidRPr="00A85897">
        <w:rPr>
          <w:bCs/>
          <w:color w:val="000000" w:themeColor="text1"/>
          <w:lang w:val="en-IN"/>
        </w:rPr>
        <w:t>In terms of coverage, MAICA was able to evaluate multiple compliance dimensions simultaneously, whereas manual auditing was limited in scope and required extensive effort. The automated system also showed higher accuracy in detecting subtle bias and security issues, which are often overlooked in manual processes.</w:t>
      </w:r>
    </w:p>
    <w:p w14:paraId="05B06E27" w14:textId="77777777" w:rsidR="0070000C" w:rsidRDefault="0070000C" w:rsidP="00A85897">
      <w:pPr>
        <w:spacing w:line="276" w:lineRule="auto"/>
        <w:jc w:val="both"/>
        <w:rPr>
          <w:bCs/>
          <w:color w:val="000000" w:themeColor="text1"/>
          <w:lang w:val="en-IN"/>
        </w:rPr>
      </w:pPr>
    </w:p>
    <w:p w14:paraId="7A82DCA8" w14:textId="2769B12B" w:rsidR="0070000C" w:rsidRDefault="00833F9D" w:rsidP="00A85897">
      <w:pPr>
        <w:spacing w:line="276" w:lineRule="auto"/>
        <w:jc w:val="both"/>
        <w:rPr>
          <w:bCs/>
          <w:color w:val="000000" w:themeColor="text1"/>
          <w:lang w:val="en-IN"/>
        </w:rPr>
      </w:pPr>
      <w:r w:rsidRPr="00833F9D">
        <w:rPr>
          <w:bCs/>
          <w:noProof/>
          <w:color w:val="000000" w:themeColor="text1"/>
          <w:lang w:val="en-IN"/>
        </w:rPr>
        <w:drawing>
          <wp:inline distT="0" distB="0" distL="0" distR="0" wp14:anchorId="1CBE78FE" wp14:editId="01E76563">
            <wp:extent cx="3103245" cy="2054860"/>
            <wp:effectExtent l="0" t="0" r="1905" b="2540"/>
            <wp:docPr id="3756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91624" name=""/>
                    <pic:cNvPicPr/>
                  </pic:nvPicPr>
                  <pic:blipFill rotWithShape="1">
                    <a:blip r:embed="rId12"/>
                    <a:srcRect/>
                    <a:stretch>
                      <a:fillRect/>
                    </a:stretch>
                  </pic:blipFill>
                  <pic:spPr bwMode="auto">
                    <a:xfrm>
                      <a:off x="0" y="0"/>
                      <a:ext cx="3103245" cy="2054860"/>
                    </a:xfrm>
                    <a:prstGeom prst="rect">
                      <a:avLst/>
                    </a:prstGeom>
                    <a:ln>
                      <a:noFill/>
                    </a:ln>
                    <a:extLst>
                      <a:ext uri="{53640926-AAD7-44D8-BBD7-CCE9431645EC}">
                        <a14:shadowObscured xmlns:a14="http://schemas.microsoft.com/office/drawing/2010/main"/>
                      </a:ext>
                    </a:extLst>
                  </pic:spPr>
                </pic:pic>
              </a:graphicData>
            </a:graphic>
          </wp:inline>
        </w:drawing>
      </w:r>
    </w:p>
    <w:p w14:paraId="297C7C23" w14:textId="2696F988" w:rsidR="00463263" w:rsidRPr="00463263" w:rsidRDefault="00463263" w:rsidP="00463263">
      <w:pPr>
        <w:widowControl w:val="0"/>
        <w:autoSpaceDE w:val="0"/>
        <w:autoSpaceDN w:val="0"/>
        <w:spacing w:line="276" w:lineRule="auto"/>
        <w:jc w:val="both"/>
        <w:rPr>
          <w:bCs/>
          <w:color w:val="000000" w:themeColor="text1"/>
          <w:lang w:val="en-IN"/>
        </w:rPr>
      </w:pPr>
      <w:r w:rsidRPr="00463263">
        <w:rPr>
          <w:b/>
          <w:color w:val="000000" w:themeColor="text1"/>
          <w:lang w:val="en-IN"/>
        </w:rPr>
        <w:t>Figure 5</w:t>
      </w:r>
      <w:r w:rsidRPr="00463263">
        <w:rPr>
          <w:b/>
          <w:color w:val="000000" w:themeColor="text1"/>
          <w:lang w:val="en-IN"/>
        </w:rPr>
        <w:t>.2</w:t>
      </w:r>
      <w:r w:rsidRPr="00463263">
        <w:rPr>
          <w:bCs/>
          <w:color w:val="000000" w:themeColor="text1"/>
          <w:lang w:val="en-IN"/>
        </w:rPr>
        <w:t>: Comparison of Manual and Automated Compliance Auditing Time</w:t>
      </w:r>
    </w:p>
    <w:p w14:paraId="53AF376A" w14:textId="77777777" w:rsidR="00BE6534" w:rsidRPr="00A85897" w:rsidRDefault="00BE6534" w:rsidP="00A85897">
      <w:pPr>
        <w:spacing w:line="276" w:lineRule="auto"/>
        <w:jc w:val="both"/>
        <w:rPr>
          <w:bCs/>
          <w:color w:val="000000" w:themeColor="text1"/>
          <w:lang w:val="en-IN"/>
        </w:rPr>
      </w:pPr>
    </w:p>
    <w:p w14:paraId="499F0E9D" w14:textId="77777777" w:rsidR="00D876BF" w:rsidRDefault="00D876BF" w:rsidP="00A85897">
      <w:pPr>
        <w:spacing w:line="276" w:lineRule="auto"/>
        <w:jc w:val="both"/>
        <w:rPr>
          <w:b/>
          <w:color w:val="000000" w:themeColor="text1"/>
          <w:lang w:val="en-IN"/>
        </w:rPr>
      </w:pPr>
    </w:p>
    <w:p w14:paraId="08FA56C7" w14:textId="77777777" w:rsidR="00D876BF" w:rsidRDefault="00D876BF" w:rsidP="00A85897">
      <w:pPr>
        <w:spacing w:line="276" w:lineRule="auto"/>
        <w:jc w:val="both"/>
        <w:rPr>
          <w:b/>
          <w:color w:val="000000" w:themeColor="text1"/>
          <w:lang w:val="en-IN"/>
        </w:rPr>
      </w:pPr>
    </w:p>
    <w:p w14:paraId="519FABA7" w14:textId="77777777" w:rsidR="00D876BF" w:rsidRDefault="00D876BF" w:rsidP="00A85897">
      <w:pPr>
        <w:spacing w:line="276" w:lineRule="auto"/>
        <w:jc w:val="both"/>
        <w:rPr>
          <w:b/>
          <w:color w:val="000000" w:themeColor="text1"/>
          <w:lang w:val="en-IN"/>
        </w:rPr>
      </w:pPr>
    </w:p>
    <w:p w14:paraId="22D33A81" w14:textId="77777777" w:rsidR="00D876BF" w:rsidRDefault="00D876BF" w:rsidP="00A85897">
      <w:pPr>
        <w:spacing w:line="276" w:lineRule="auto"/>
        <w:jc w:val="both"/>
        <w:rPr>
          <w:b/>
          <w:color w:val="000000" w:themeColor="text1"/>
          <w:lang w:val="en-IN"/>
        </w:rPr>
      </w:pPr>
    </w:p>
    <w:p w14:paraId="4B2C1883" w14:textId="77777777" w:rsidR="00D876BF" w:rsidRDefault="00D876BF" w:rsidP="00A85897">
      <w:pPr>
        <w:spacing w:line="276" w:lineRule="auto"/>
        <w:jc w:val="both"/>
        <w:rPr>
          <w:b/>
          <w:color w:val="000000" w:themeColor="text1"/>
          <w:lang w:val="en-IN"/>
        </w:rPr>
      </w:pPr>
    </w:p>
    <w:p w14:paraId="4A15FDAC" w14:textId="1C7838EA" w:rsidR="00A85897" w:rsidRPr="004E1DA3" w:rsidRDefault="00A85897" w:rsidP="00A85897">
      <w:pPr>
        <w:spacing w:line="276" w:lineRule="auto"/>
        <w:jc w:val="both"/>
        <w:rPr>
          <w:b/>
          <w:color w:val="000000" w:themeColor="text1"/>
          <w:lang w:val="en-IN"/>
        </w:rPr>
      </w:pPr>
      <w:r w:rsidRPr="00A85897">
        <w:rPr>
          <w:b/>
          <w:color w:val="000000" w:themeColor="text1"/>
          <w:lang w:val="en-IN"/>
        </w:rPr>
        <w:lastRenderedPageBreak/>
        <w:t>5</w:t>
      </w:r>
      <w:r w:rsidR="004E1DA3" w:rsidRPr="004E1DA3">
        <w:rPr>
          <w:b/>
          <w:color w:val="000000" w:themeColor="text1"/>
          <w:lang w:val="en-IN"/>
        </w:rPr>
        <w:t>.5</w:t>
      </w:r>
      <w:r w:rsidRPr="00A85897">
        <w:rPr>
          <w:b/>
          <w:color w:val="000000" w:themeColor="text1"/>
          <w:lang w:val="en-IN"/>
        </w:rPr>
        <w:t>. Overall Discussion</w:t>
      </w:r>
    </w:p>
    <w:p w14:paraId="527A192D" w14:textId="77777777" w:rsidR="00BE6534" w:rsidRPr="00A85897" w:rsidRDefault="00BE6534" w:rsidP="00A85897">
      <w:pPr>
        <w:spacing w:line="276" w:lineRule="auto"/>
        <w:jc w:val="both"/>
        <w:rPr>
          <w:bCs/>
          <w:color w:val="000000" w:themeColor="text1"/>
          <w:lang w:val="en-IN"/>
        </w:rPr>
      </w:pPr>
    </w:p>
    <w:p w14:paraId="22C31613" w14:textId="5C3C4E73" w:rsidR="00F72185" w:rsidRDefault="00A85897" w:rsidP="00F72185">
      <w:pPr>
        <w:spacing w:line="276" w:lineRule="auto"/>
        <w:jc w:val="both"/>
        <w:rPr>
          <w:color w:val="000000" w:themeColor="text1"/>
        </w:rPr>
      </w:pPr>
      <w:r w:rsidRPr="00A85897">
        <w:rPr>
          <w:bCs/>
          <w:color w:val="000000" w:themeColor="text1"/>
          <w:lang w:val="en-IN"/>
        </w:rPr>
        <w:t xml:space="preserve">The results indicate that the integration of multi-agent auditing within AI systems significantly enhances trustworthiness and reliability. By combining predictive </w:t>
      </w:r>
      <w:proofErr w:type="spellStart"/>
      <w:r w:rsidRPr="00A85897">
        <w:rPr>
          <w:bCs/>
          <w:color w:val="000000" w:themeColor="text1"/>
          <w:lang w:val="en-IN"/>
        </w:rPr>
        <w:t>modeling</w:t>
      </w:r>
      <w:proofErr w:type="spellEnd"/>
      <w:r w:rsidRPr="00A85897">
        <w:rPr>
          <w:bCs/>
          <w:color w:val="000000" w:themeColor="text1"/>
          <w:lang w:val="en-IN"/>
        </w:rPr>
        <w:t xml:space="preserve"> with compliance evaluation, MAICA addresses critical challenges in AI deployment, particularly in high-risk domains such as healthcare and finance. The framework not only ensures accurate predictions but also provides transparency, fairness, and accountability, which are essential for responsible AI systems.</w:t>
      </w:r>
      <w:r w:rsidR="00F72185" w:rsidRPr="00E239B1">
        <w:rPr>
          <w:color w:val="000000" w:themeColor="text1"/>
        </w:rPr>
        <w:tab/>
      </w:r>
    </w:p>
    <w:p w14:paraId="69802875" w14:textId="77777777" w:rsidR="00D876BF" w:rsidRDefault="00D876BF" w:rsidP="00041EA8">
      <w:pPr>
        <w:spacing w:line="276" w:lineRule="auto"/>
        <w:jc w:val="both"/>
        <w:rPr>
          <w:b/>
          <w:color w:val="000000" w:themeColor="text1"/>
        </w:rPr>
      </w:pPr>
    </w:p>
    <w:p w14:paraId="7FC7854C" w14:textId="54A8C451" w:rsidR="00F72185" w:rsidRPr="00041EA8" w:rsidRDefault="00041EA8" w:rsidP="00041EA8">
      <w:pPr>
        <w:spacing w:line="276" w:lineRule="auto"/>
        <w:jc w:val="both"/>
        <w:rPr>
          <w:b/>
          <w:color w:val="000000" w:themeColor="text1"/>
        </w:rPr>
      </w:pPr>
      <w:r>
        <w:rPr>
          <w:b/>
          <w:color w:val="000000" w:themeColor="text1"/>
        </w:rPr>
        <w:t xml:space="preserve">VI. </w:t>
      </w:r>
      <w:r w:rsidR="00F72185" w:rsidRPr="00041EA8">
        <w:rPr>
          <w:b/>
          <w:color w:val="000000" w:themeColor="text1"/>
        </w:rPr>
        <w:t>CONCLUSION</w:t>
      </w:r>
    </w:p>
    <w:p w14:paraId="72825B3B" w14:textId="77777777" w:rsidR="00865E11" w:rsidRDefault="00865E11" w:rsidP="00463263">
      <w:pPr>
        <w:spacing w:line="276" w:lineRule="auto"/>
        <w:jc w:val="both"/>
        <w:rPr>
          <w:bCs/>
          <w:color w:val="000000" w:themeColor="text1"/>
          <w:lang w:val="en-IN"/>
        </w:rPr>
      </w:pPr>
      <w:r w:rsidRPr="00865E11">
        <w:rPr>
          <w:bCs/>
          <w:color w:val="000000" w:themeColor="text1"/>
          <w:lang w:val="en-IN"/>
        </w:rPr>
        <w:t>This study presented MAICA (Multi-Agent Intelligent Compliance Auditor), a novel and comprehensive framework designed to enhance the reliability, transparency, and accountability of AI-based systems operating in high-risk domains. The proposed approach integrates a predictive AI model with a robust multi-agent auditing mechanism, enabling continuous evaluation of regulatory compliance, fairness, explainability, and security. By embedding compliance auditing directly into the AI decision-making pipeline, MAICA ensures that model outputs are not only accurate but also aligned with ethical and legal standards.</w:t>
      </w:r>
    </w:p>
    <w:p w14:paraId="70440140" w14:textId="77777777" w:rsidR="00865E11" w:rsidRPr="00865E11" w:rsidRDefault="00865E11" w:rsidP="00865E11">
      <w:pPr>
        <w:spacing w:line="276" w:lineRule="auto"/>
        <w:ind w:left="12"/>
        <w:jc w:val="both"/>
        <w:rPr>
          <w:bCs/>
          <w:color w:val="000000" w:themeColor="text1"/>
          <w:lang w:val="en-IN"/>
        </w:rPr>
      </w:pPr>
    </w:p>
    <w:p w14:paraId="64DCFBB1" w14:textId="77777777" w:rsidR="00463263" w:rsidRDefault="00865E11" w:rsidP="00865E11">
      <w:pPr>
        <w:spacing w:line="276" w:lineRule="auto"/>
        <w:ind w:left="12"/>
        <w:jc w:val="both"/>
        <w:rPr>
          <w:bCs/>
          <w:color w:val="000000" w:themeColor="text1"/>
          <w:lang w:val="en-IN"/>
        </w:rPr>
      </w:pPr>
      <w:r w:rsidRPr="00865E11">
        <w:rPr>
          <w:bCs/>
          <w:color w:val="000000" w:themeColor="text1"/>
          <w:lang w:val="en-IN"/>
        </w:rPr>
        <w:t xml:space="preserve">The experimental results demonstrate that the MAICA framework is highly effective in identifying bias, detecting regulatory violations, and providing interpretable insights </w:t>
      </w:r>
    </w:p>
    <w:p w14:paraId="6FFF60C0" w14:textId="77777777" w:rsidR="00463263" w:rsidRDefault="00463263" w:rsidP="00865E11">
      <w:pPr>
        <w:spacing w:line="276" w:lineRule="auto"/>
        <w:ind w:left="12"/>
        <w:jc w:val="both"/>
        <w:rPr>
          <w:bCs/>
          <w:color w:val="000000" w:themeColor="text1"/>
          <w:lang w:val="en-IN"/>
        </w:rPr>
      </w:pPr>
    </w:p>
    <w:p w14:paraId="0DF2E54A" w14:textId="0CB0A6E5" w:rsidR="00865E11" w:rsidRDefault="00865E11" w:rsidP="00865E11">
      <w:pPr>
        <w:spacing w:line="276" w:lineRule="auto"/>
        <w:ind w:left="12"/>
        <w:jc w:val="both"/>
        <w:rPr>
          <w:bCs/>
          <w:color w:val="000000" w:themeColor="text1"/>
          <w:lang w:val="en-IN"/>
        </w:rPr>
      </w:pPr>
      <w:r w:rsidRPr="00865E11">
        <w:rPr>
          <w:bCs/>
          <w:color w:val="000000" w:themeColor="text1"/>
          <w:lang w:val="en-IN"/>
        </w:rPr>
        <w:t xml:space="preserve">into model </w:t>
      </w:r>
      <w:proofErr w:type="spellStart"/>
      <w:r w:rsidRPr="00865E11">
        <w:rPr>
          <w:bCs/>
          <w:color w:val="000000" w:themeColor="text1"/>
          <w:lang w:val="en-IN"/>
        </w:rPr>
        <w:t>behavior</w:t>
      </w:r>
      <w:proofErr w:type="spellEnd"/>
      <w:r w:rsidRPr="00865E11">
        <w:rPr>
          <w:bCs/>
          <w:color w:val="000000" w:themeColor="text1"/>
          <w:lang w:val="en-IN"/>
        </w:rPr>
        <w:t>. The multi-agent architecture allows for parallel evaluation of different compliance dimensions, thereby improving the depth and coverage of auditing. In particular, the Model Inspection Agent successfully detected fairness issues in socio-economic predictions, while the Explainability Agent provided clear feature-level insights into model decisions. The Security Agent ensured that sensitive attributes were handled appropriately, reducing the risk of privacy violations. These capabilities collectively contribute to building trust in AI systems by making their operations more transparent and accountable.</w:t>
      </w:r>
    </w:p>
    <w:p w14:paraId="7B66C82A" w14:textId="77777777" w:rsidR="00D876BF" w:rsidRDefault="00D876BF" w:rsidP="00865E11">
      <w:pPr>
        <w:spacing w:line="276" w:lineRule="auto"/>
        <w:ind w:left="12"/>
        <w:jc w:val="both"/>
        <w:rPr>
          <w:bCs/>
          <w:color w:val="000000" w:themeColor="text1"/>
          <w:lang w:val="en-IN"/>
        </w:rPr>
      </w:pPr>
    </w:p>
    <w:p w14:paraId="4CB1BB33" w14:textId="77777777" w:rsidR="00D876BF" w:rsidRDefault="00865E11" w:rsidP="00865E11">
      <w:pPr>
        <w:spacing w:line="276" w:lineRule="auto"/>
        <w:ind w:left="12"/>
        <w:jc w:val="both"/>
        <w:rPr>
          <w:bCs/>
          <w:color w:val="000000" w:themeColor="text1"/>
          <w:lang w:val="en-IN"/>
        </w:rPr>
      </w:pPr>
      <w:r w:rsidRPr="00865E11">
        <w:rPr>
          <w:bCs/>
          <w:color w:val="000000" w:themeColor="text1"/>
          <w:lang w:val="en-IN"/>
        </w:rPr>
        <w:t xml:space="preserve">Furthermore, the comparative analysis between manual and automated auditing highlights the significant advantages of the MAICA framework in terms of efficiency, consistency, and scalability. </w:t>
      </w:r>
    </w:p>
    <w:p w14:paraId="6F09AA42" w14:textId="77777777" w:rsidR="00D876BF" w:rsidRDefault="00D876BF" w:rsidP="00865E11">
      <w:pPr>
        <w:spacing w:line="276" w:lineRule="auto"/>
        <w:ind w:left="12"/>
        <w:jc w:val="both"/>
        <w:rPr>
          <w:bCs/>
          <w:color w:val="000000" w:themeColor="text1"/>
          <w:lang w:val="en-IN"/>
        </w:rPr>
      </w:pPr>
    </w:p>
    <w:p w14:paraId="7E5AEFA1" w14:textId="77777777" w:rsidR="00D876BF" w:rsidRDefault="00D876BF" w:rsidP="00865E11">
      <w:pPr>
        <w:spacing w:line="276" w:lineRule="auto"/>
        <w:ind w:left="12"/>
        <w:jc w:val="both"/>
        <w:rPr>
          <w:bCs/>
          <w:color w:val="000000" w:themeColor="text1"/>
          <w:lang w:val="en-IN"/>
        </w:rPr>
      </w:pPr>
    </w:p>
    <w:p w14:paraId="25282902" w14:textId="77777777" w:rsidR="00D876BF" w:rsidRDefault="00D876BF" w:rsidP="00865E11">
      <w:pPr>
        <w:spacing w:line="276" w:lineRule="auto"/>
        <w:ind w:left="12"/>
        <w:jc w:val="both"/>
        <w:rPr>
          <w:bCs/>
          <w:color w:val="000000" w:themeColor="text1"/>
          <w:lang w:val="en-IN"/>
        </w:rPr>
      </w:pPr>
    </w:p>
    <w:p w14:paraId="3A530F4A" w14:textId="01A80082" w:rsidR="00865E11" w:rsidRDefault="00865E11" w:rsidP="00865E11">
      <w:pPr>
        <w:spacing w:line="276" w:lineRule="auto"/>
        <w:ind w:left="12"/>
        <w:jc w:val="both"/>
        <w:rPr>
          <w:bCs/>
          <w:color w:val="000000" w:themeColor="text1"/>
          <w:lang w:val="en-IN"/>
        </w:rPr>
      </w:pPr>
      <w:r w:rsidRPr="00865E11">
        <w:rPr>
          <w:bCs/>
          <w:color w:val="000000" w:themeColor="text1"/>
          <w:lang w:val="en-IN"/>
        </w:rPr>
        <w:t>Automated auditing reduces the time required for compliance evaluation and eliminates inconsistencies caused by human subjectivity. The system consistently produces reliable results across repeated evaluations, making it suitable for deployment in real-time environments such as financial advisory systems and healthcare decision-support systems. The ability to simultaneously evaluate multiple compliance aspects further enhances its practical applicability.</w:t>
      </w:r>
    </w:p>
    <w:p w14:paraId="4D00DD60" w14:textId="77777777" w:rsidR="00D876BF" w:rsidRDefault="00D876BF" w:rsidP="00865E11">
      <w:pPr>
        <w:spacing w:line="276" w:lineRule="auto"/>
        <w:ind w:left="12"/>
        <w:jc w:val="both"/>
        <w:rPr>
          <w:bCs/>
          <w:color w:val="000000" w:themeColor="text1"/>
          <w:lang w:val="en-IN"/>
        </w:rPr>
      </w:pPr>
    </w:p>
    <w:p w14:paraId="1F7E67B2" w14:textId="5FB20F46" w:rsidR="00865E11" w:rsidRDefault="00865E11" w:rsidP="00865E11">
      <w:pPr>
        <w:spacing w:line="276" w:lineRule="auto"/>
        <w:ind w:left="12"/>
        <w:jc w:val="both"/>
        <w:rPr>
          <w:bCs/>
          <w:color w:val="000000" w:themeColor="text1"/>
          <w:lang w:val="en-IN"/>
        </w:rPr>
      </w:pPr>
      <w:r w:rsidRPr="00865E11">
        <w:rPr>
          <w:bCs/>
          <w:color w:val="000000" w:themeColor="text1"/>
          <w:lang w:val="en-IN"/>
        </w:rPr>
        <w:t xml:space="preserve">Another key contribution of this work is the integration of visualization and reporting mechanisms, which transform complex auditing outputs into user-friendly insights. The use of feature importance graphs, compliance severity charts, and structured reports enables both technical and non-technical stakeholders to understand and interpret the system’s </w:t>
      </w:r>
      <w:proofErr w:type="spellStart"/>
      <w:r w:rsidRPr="00865E11">
        <w:rPr>
          <w:bCs/>
          <w:color w:val="000000" w:themeColor="text1"/>
          <w:lang w:val="en-IN"/>
        </w:rPr>
        <w:t>behavior</w:t>
      </w:r>
      <w:proofErr w:type="spellEnd"/>
      <w:r w:rsidRPr="00865E11">
        <w:rPr>
          <w:bCs/>
          <w:color w:val="000000" w:themeColor="text1"/>
          <w:lang w:val="en-IN"/>
        </w:rPr>
        <w:t xml:space="preserve"> effectively. This bridges the gap between AI decision-making and human oversight, which is essential for responsible AI deployment.</w:t>
      </w:r>
    </w:p>
    <w:p w14:paraId="2BD454CA" w14:textId="77777777" w:rsidR="00D876BF" w:rsidRDefault="00D876BF" w:rsidP="00865E11">
      <w:pPr>
        <w:spacing w:line="276" w:lineRule="auto"/>
        <w:ind w:left="12"/>
        <w:jc w:val="both"/>
        <w:rPr>
          <w:bCs/>
          <w:color w:val="000000" w:themeColor="text1"/>
          <w:lang w:val="en-IN"/>
        </w:rPr>
      </w:pPr>
    </w:p>
    <w:p w14:paraId="4F5CDB06" w14:textId="77777777" w:rsidR="00865E11" w:rsidRDefault="00865E11" w:rsidP="00865E11">
      <w:pPr>
        <w:spacing w:line="276" w:lineRule="auto"/>
        <w:ind w:left="12"/>
        <w:jc w:val="both"/>
        <w:rPr>
          <w:bCs/>
          <w:color w:val="000000" w:themeColor="text1"/>
          <w:lang w:val="en-IN"/>
        </w:rPr>
      </w:pPr>
      <w:r w:rsidRPr="00865E11">
        <w:rPr>
          <w:bCs/>
          <w:color w:val="000000" w:themeColor="text1"/>
          <w:lang w:val="en-IN"/>
        </w:rPr>
        <w:t>Overall, the MAICA framework represents a significant advancement in the field of AI governance by providing a unified solution that combines predictive intelligence with automated compliance auditing. The system not only improves the reliability and performance of AI models but also ensures that they operate within acceptable ethical and regulatory boundaries. This work contributes to the broader goal of developing trustworthy, transparent, and accountable AI systems, paving the way for safer and more responsible adoption of artificial intelligence across critical domains.</w:t>
      </w:r>
    </w:p>
    <w:p w14:paraId="5A286AF0" w14:textId="77777777" w:rsidR="00544F8F" w:rsidRPr="00865E11" w:rsidRDefault="00544F8F" w:rsidP="00DF29C4">
      <w:pPr>
        <w:spacing w:line="276" w:lineRule="auto"/>
        <w:jc w:val="both"/>
        <w:rPr>
          <w:bCs/>
          <w:color w:val="000000" w:themeColor="text1"/>
          <w:lang w:val="en-IN"/>
        </w:rPr>
      </w:pPr>
    </w:p>
    <w:p w14:paraId="514F25C3" w14:textId="5E0D37BD" w:rsidR="00985446" w:rsidRPr="0020417C" w:rsidRDefault="0020417C" w:rsidP="0020417C">
      <w:pPr>
        <w:spacing w:line="276" w:lineRule="auto"/>
        <w:jc w:val="both"/>
        <w:rPr>
          <w:b/>
          <w:color w:val="000000" w:themeColor="text1"/>
          <w:sz w:val="24"/>
          <w:szCs w:val="24"/>
        </w:rPr>
      </w:pPr>
      <w:r>
        <w:rPr>
          <w:b/>
          <w:color w:val="000000" w:themeColor="text1"/>
          <w:sz w:val="24"/>
          <w:szCs w:val="24"/>
        </w:rPr>
        <w:t xml:space="preserve">VII. </w:t>
      </w:r>
      <w:r w:rsidR="00985446" w:rsidRPr="0020417C">
        <w:rPr>
          <w:b/>
          <w:color w:val="000000" w:themeColor="text1"/>
          <w:sz w:val="24"/>
          <w:szCs w:val="24"/>
        </w:rPr>
        <w:t>REFERENCE</w:t>
      </w:r>
    </w:p>
    <w:p w14:paraId="33D86E3E" w14:textId="77777777" w:rsidR="00500BA4" w:rsidRDefault="00500BA4" w:rsidP="00500BA4">
      <w:pPr>
        <w:spacing w:line="276" w:lineRule="auto"/>
        <w:ind w:left="12"/>
        <w:jc w:val="both"/>
        <w:rPr>
          <w:b/>
          <w:color w:val="000000" w:themeColor="text1"/>
          <w:sz w:val="24"/>
          <w:szCs w:val="24"/>
        </w:rPr>
      </w:pPr>
    </w:p>
    <w:p w14:paraId="2B8AA93D" w14:textId="77777777" w:rsidR="00500BA4" w:rsidRDefault="00500BA4" w:rsidP="00500BA4">
      <w:pPr>
        <w:spacing w:line="276" w:lineRule="auto"/>
        <w:ind w:left="12"/>
        <w:jc w:val="both"/>
        <w:rPr>
          <w:bCs/>
          <w:color w:val="000000" w:themeColor="text1"/>
          <w:lang w:val="en-IN"/>
        </w:rPr>
      </w:pPr>
      <w:r w:rsidRPr="00500BA4">
        <w:rPr>
          <w:bCs/>
          <w:color w:val="000000" w:themeColor="text1"/>
          <w:lang w:val="en-IN"/>
        </w:rPr>
        <w:t xml:space="preserve">[1] M. T. Ribeiro, S. Singh, and C. </w:t>
      </w:r>
      <w:proofErr w:type="spellStart"/>
      <w:r w:rsidRPr="00500BA4">
        <w:rPr>
          <w:bCs/>
          <w:color w:val="000000" w:themeColor="text1"/>
          <w:lang w:val="en-IN"/>
        </w:rPr>
        <w:t>Guestrin</w:t>
      </w:r>
      <w:proofErr w:type="spellEnd"/>
      <w:r w:rsidRPr="00500BA4">
        <w:rPr>
          <w:bCs/>
          <w:color w:val="000000" w:themeColor="text1"/>
          <w:lang w:val="en-IN"/>
        </w:rPr>
        <w:t>, “Why should I trust you? Explaining the predictions of any classifier,” in Proc. ACM SIGKDD Int. Conf. Knowledge Discovery and Data Mining, 2016.</w:t>
      </w:r>
    </w:p>
    <w:p w14:paraId="10D4A0A8" w14:textId="77777777" w:rsidR="008D5024" w:rsidRPr="00500BA4" w:rsidRDefault="008D5024" w:rsidP="00500BA4">
      <w:pPr>
        <w:spacing w:line="276" w:lineRule="auto"/>
        <w:ind w:left="12"/>
        <w:jc w:val="both"/>
        <w:rPr>
          <w:bCs/>
          <w:color w:val="000000" w:themeColor="text1"/>
          <w:lang w:val="en-IN"/>
        </w:rPr>
      </w:pPr>
    </w:p>
    <w:p w14:paraId="018B5059" w14:textId="77777777" w:rsidR="00500BA4" w:rsidRDefault="00500BA4" w:rsidP="00500BA4">
      <w:pPr>
        <w:spacing w:line="276" w:lineRule="auto"/>
        <w:ind w:left="12"/>
        <w:jc w:val="both"/>
        <w:rPr>
          <w:bCs/>
          <w:color w:val="000000" w:themeColor="text1"/>
          <w:lang w:val="en-IN"/>
        </w:rPr>
      </w:pPr>
      <w:r w:rsidRPr="00500BA4">
        <w:rPr>
          <w:bCs/>
          <w:color w:val="000000" w:themeColor="text1"/>
          <w:lang w:val="en-IN"/>
        </w:rPr>
        <w:t>[2] S. Barocas, M. Hardt, and A. Narayanan, Fairness and Machine Learning, Cambridge, MA, USA: fairmlbook.org, 2019.</w:t>
      </w:r>
    </w:p>
    <w:p w14:paraId="11AE6822" w14:textId="77777777" w:rsidR="008D5024" w:rsidRPr="00500BA4" w:rsidRDefault="008D5024" w:rsidP="00500BA4">
      <w:pPr>
        <w:spacing w:line="276" w:lineRule="auto"/>
        <w:ind w:left="12"/>
        <w:jc w:val="both"/>
        <w:rPr>
          <w:bCs/>
          <w:color w:val="000000" w:themeColor="text1"/>
          <w:lang w:val="en-IN"/>
        </w:rPr>
      </w:pPr>
    </w:p>
    <w:p w14:paraId="589608DF" w14:textId="77777777" w:rsidR="00500BA4" w:rsidRDefault="00500BA4" w:rsidP="00500BA4">
      <w:pPr>
        <w:spacing w:line="276" w:lineRule="auto"/>
        <w:ind w:left="12"/>
        <w:jc w:val="both"/>
        <w:rPr>
          <w:bCs/>
          <w:color w:val="000000" w:themeColor="text1"/>
          <w:lang w:val="en-IN"/>
        </w:rPr>
      </w:pPr>
      <w:r w:rsidRPr="00500BA4">
        <w:rPr>
          <w:bCs/>
          <w:color w:val="000000" w:themeColor="text1"/>
          <w:lang w:val="en-IN"/>
        </w:rPr>
        <w:t xml:space="preserve">[3] F. Doshi-Velez and B. Kim, “Towards a rigorous science of interpretable machine learning,” </w:t>
      </w:r>
      <w:proofErr w:type="spellStart"/>
      <w:r w:rsidRPr="00500BA4">
        <w:rPr>
          <w:bCs/>
          <w:color w:val="000000" w:themeColor="text1"/>
          <w:lang w:val="en-IN"/>
        </w:rPr>
        <w:t>arXiv</w:t>
      </w:r>
      <w:proofErr w:type="spellEnd"/>
      <w:r w:rsidRPr="00500BA4">
        <w:rPr>
          <w:bCs/>
          <w:color w:val="000000" w:themeColor="text1"/>
          <w:lang w:val="en-IN"/>
        </w:rPr>
        <w:t xml:space="preserve"> preprint arXiv:1702.08608, 2017.</w:t>
      </w:r>
    </w:p>
    <w:p w14:paraId="53AAA499" w14:textId="77777777" w:rsidR="008D5024" w:rsidRPr="00500BA4" w:rsidRDefault="008D5024" w:rsidP="00500BA4">
      <w:pPr>
        <w:spacing w:line="276" w:lineRule="auto"/>
        <w:ind w:left="12"/>
        <w:jc w:val="both"/>
        <w:rPr>
          <w:bCs/>
          <w:color w:val="000000" w:themeColor="text1"/>
          <w:lang w:val="en-IN"/>
        </w:rPr>
      </w:pPr>
    </w:p>
    <w:p w14:paraId="0EDF491A" w14:textId="77777777" w:rsidR="00500BA4" w:rsidRDefault="00500BA4" w:rsidP="00500BA4">
      <w:pPr>
        <w:spacing w:line="276" w:lineRule="auto"/>
        <w:ind w:left="12"/>
        <w:jc w:val="both"/>
        <w:rPr>
          <w:bCs/>
          <w:color w:val="000000" w:themeColor="text1"/>
          <w:lang w:val="en-IN"/>
        </w:rPr>
      </w:pPr>
      <w:r w:rsidRPr="00500BA4">
        <w:rPr>
          <w:bCs/>
          <w:color w:val="000000" w:themeColor="text1"/>
          <w:lang w:val="en-IN"/>
        </w:rPr>
        <w:t>[4] L. Panait and S. Luke, “Cooperative multi-agent learning: The state of the art,” Autonomous Agents and Multi-Agent Systems, vol. 11, no. 3, pp. 387–434, 2005.</w:t>
      </w:r>
    </w:p>
    <w:p w14:paraId="4F8F8614" w14:textId="77777777" w:rsidR="008D5024" w:rsidRPr="00500BA4" w:rsidRDefault="008D5024" w:rsidP="00500BA4">
      <w:pPr>
        <w:spacing w:line="276" w:lineRule="auto"/>
        <w:ind w:left="12"/>
        <w:jc w:val="both"/>
        <w:rPr>
          <w:bCs/>
          <w:color w:val="000000" w:themeColor="text1"/>
          <w:lang w:val="en-IN"/>
        </w:rPr>
      </w:pPr>
    </w:p>
    <w:p w14:paraId="4C40B803" w14:textId="77777777" w:rsidR="00D876BF" w:rsidRDefault="00D876BF" w:rsidP="00500BA4">
      <w:pPr>
        <w:spacing w:line="276" w:lineRule="auto"/>
        <w:ind w:left="12"/>
        <w:jc w:val="both"/>
        <w:rPr>
          <w:bCs/>
          <w:color w:val="000000" w:themeColor="text1"/>
          <w:lang w:val="en-IN"/>
        </w:rPr>
      </w:pPr>
    </w:p>
    <w:p w14:paraId="27043394" w14:textId="10BA0AE5" w:rsidR="00500BA4" w:rsidRDefault="00500BA4" w:rsidP="00500BA4">
      <w:pPr>
        <w:spacing w:line="276" w:lineRule="auto"/>
        <w:ind w:left="12"/>
        <w:jc w:val="both"/>
        <w:rPr>
          <w:bCs/>
          <w:color w:val="000000" w:themeColor="text1"/>
          <w:lang w:val="en-IN"/>
        </w:rPr>
      </w:pPr>
      <w:r w:rsidRPr="00500BA4">
        <w:rPr>
          <w:bCs/>
          <w:color w:val="000000" w:themeColor="text1"/>
          <w:lang w:val="en-IN"/>
        </w:rPr>
        <w:lastRenderedPageBreak/>
        <w:t xml:space="preserve">[5] T. Hastie, R. </w:t>
      </w:r>
      <w:proofErr w:type="spellStart"/>
      <w:r w:rsidRPr="00500BA4">
        <w:rPr>
          <w:bCs/>
          <w:color w:val="000000" w:themeColor="text1"/>
          <w:lang w:val="en-IN"/>
        </w:rPr>
        <w:t>Tibshirani</w:t>
      </w:r>
      <w:proofErr w:type="spellEnd"/>
      <w:r w:rsidRPr="00500BA4">
        <w:rPr>
          <w:bCs/>
          <w:color w:val="000000" w:themeColor="text1"/>
          <w:lang w:val="en-IN"/>
        </w:rPr>
        <w:t>, and J. Friedman, The Elements of Statistical Learning, 2nd ed. New York, NY, USA: Springer, 2009.</w:t>
      </w:r>
    </w:p>
    <w:p w14:paraId="30A4341F" w14:textId="77777777" w:rsidR="008D5024" w:rsidRPr="00500BA4" w:rsidRDefault="008D5024" w:rsidP="00500BA4">
      <w:pPr>
        <w:spacing w:line="276" w:lineRule="auto"/>
        <w:ind w:left="12"/>
        <w:jc w:val="both"/>
        <w:rPr>
          <w:bCs/>
          <w:color w:val="000000" w:themeColor="text1"/>
          <w:lang w:val="en-IN"/>
        </w:rPr>
      </w:pPr>
    </w:p>
    <w:p w14:paraId="673B7307" w14:textId="4047EF3C" w:rsidR="00500BA4" w:rsidRDefault="00500BA4" w:rsidP="00500BA4">
      <w:pPr>
        <w:spacing w:line="276" w:lineRule="auto"/>
        <w:ind w:left="12"/>
        <w:jc w:val="both"/>
        <w:rPr>
          <w:bCs/>
          <w:color w:val="000000" w:themeColor="text1"/>
          <w:lang w:val="en-IN"/>
        </w:rPr>
      </w:pPr>
      <w:r w:rsidRPr="00500BA4">
        <w:rPr>
          <w:bCs/>
          <w:color w:val="000000" w:themeColor="text1"/>
          <w:lang w:val="en-IN"/>
        </w:rPr>
        <w:t xml:space="preserve">[6] C. Molnar, Interpretable Machine Learning, 2nd ed., 2022. [Online]. Available: </w:t>
      </w:r>
    </w:p>
    <w:p w14:paraId="3E9CC4E1" w14:textId="77777777" w:rsidR="008D5024" w:rsidRPr="00500BA4" w:rsidRDefault="008D5024" w:rsidP="00500BA4">
      <w:pPr>
        <w:spacing w:line="276" w:lineRule="auto"/>
        <w:ind w:left="12"/>
        <w:jc w:val="both"/>
        <w:rPr>
          <w:bCs/>
          <w:color w:val="000000" w:themeColor="text1"/>
          <w:lang w:val="en-IN"/>
        </w:rPr>
      </w:pPr>
    </w:p>
    <w:p w14:paraId="6EB8D192" w14:textId="77777777" w:rsidR="00500BA4" w:rsidRDefault="00500BA4" w:rsidP="00500BA4">
      <w:pPr>
        <w:spacing w:line="276" w:lineRule="auto"/>
        <w:ind w:left="12"/>
        <w:jc w:val="both"/>
        <w:rPr>
          <w:bCs/>
          <w:color w:val="000000" w:themeColor="text1"/>
          <w:lang w:val="en-IN"/>
        </w:rPr>
      </w:pPr>
      <w:r w:rsidRPr="00500BA4">
        <w:rPr>
          <w:bCs/>
          <w:color w:val="000000" w:themeColor="text1"/>
          <w:lang w:val="en-IN"/>
        </w:rPr>
        <w:t>[7] I. Goodfellow, Y. Bengio, and A. Courville, Deep Learning. Cambridge, MA, USA: MIT Press, 2016.</w:t>
      </w:r>
    </w:p>
    <w:p w14:paraId="05C2576D" w14:textId="77777777" w:rsidR="008D5024" w:rsidRPr="00500BA4" w:rsidRDefault="008D5024" w:rsidP="00500BA4">
      <w:pPr>
        <w:spacing w:line="276" w:lineRule="auto"/>
        <w:ind w:left="12"/>
        <w:jc w:val="both"/>
        <w:rPr>
          <w:bCs/>
          <w:color w:val="000000" w:themeColor="text1"/>
          <w:lang w:val="en-IN"/>
        </w:rPr>
      </w:pPr>
    </w:p>
    <w:p w14:paraId="376FBAC0" w14:textId="77777777" w:rsidR="00D876BF" w:rsidRDefault="00D876BF" w:rsidP="00500BA4">
      <w:pPr>
        <w:spacing w:line="276" w:lineRule="auto"/>
        <w:ind w:left="12"/>
        <w:jc w:val="both"/>
        <w:rPr>
          <w:bCs/>
          <w:color w:val="000000" w:themeColor="text1"/>
          <w:lang w:val="en-IN"/>
        </w:rPr>
      </w:pPr>
    </w:p>
    <w:p w14:paraId="434CBBCF" w14:textId="0BC59EF4" w:rsidR="00500BA4" w:rsidRDefault="00500BA4" w:rsidP="00500BA4">
      <w:pPr>
        <w:spacing w:line="276" w:lineRule="auto"/>
        <w:ind w:left="12"/>
        <w:jc w:val="both"/>
        <w:rPr>
          <w:bCs/>
          <w:color w:val="000000" w:themeColor="text1"/>
          <w:lang w:val="en-IN"/>
        </w:rPr>
      </w:pPr>
      <w:r w:rsidRPr="00500BA4">
        <w:rPr>
          <w:bCs/>
          <w:color w:val="000000" w:themeColor="text1"/>
          <w:lang w:val="en-IN"/>
        </w:rPr>
        <w:t>[8] J. Pearl, Causality: Models, Reasoning, and Inference, 2nd ed. Cambridge, U.K.: Cambridge University Press, 2009.</w:t>
      </w:r>
    </w:p>
    <w:p w14:paraId="2B8CCC8B" w14:textId="77777777" w:rsidR="008D5024" w:rsidRPr="00500BA4" w:rsidRDefault="008D5024" w:rsidP="00500BA4">
      <w:pPr>
        <w:spacing w:line="276" w:lineRule="auto"/>
        <w:ind w:left="12"/>
        <w:jc w:val="both"/>
        <w:rPr>
          <w:bCs/>
          <w:color w:val="000000" w:themeColor="text1"/>
          <w:lang w:val="en-IN"/>
        </w:rPr>
      </w:pPr>
    </w:p>
    <w:p w14:paraId="71CDD215" w14:textId="77777777" w:rsidR="00500BA4" w:rsidRDefault="00500BA4" w:rsidP="00500BA4">
      <w:pPr>
        <w:spacing w:line="276" w:lineRule="auto"/>
        <w:ind w:left="12"/>
        <w:jc w:val="both"/>
        <w:rPr>
          <w:bCs/>
          <w:color w:val="000000" w:themeColor="text1"/>
          <w:lang w:val="en-IN"/>
        </w:rPr>
      </w:pPr>
      <w:r w:rsidRPr="00500BA4">
        <w:rPr>
          <w:bCs/>
          <w:color w:val="000000" w:themeColor="text1"/>
          <w:lang w:val="en-IN"/>
        </w:rPr>
        <w:t xml:space="preserve">[9] A. </w:t>
      </w:r>
      <w:proofErr w:type="spellStart"/>
      <w:r w:rsidRPr="00500BA4">
        <w:rPr>
          <w:bCs/>
          <w:color w:val="000000" w:themeColor="text1"/>
          <w:lang w:val="en-IN"/>
        </w:rPr>
        <w:t>Géron</w:t>
      </w:r>
      <w:proofErr w:type="spellEnd"/>
      <w:r w:rsidRPr="00500BA4">
        <w:rPr>
          <w:bCs/>
          <w:color w:val="000000" w:themeColor="text1"/>
          <w:lang w:val="en-IN"/>
        </w:rPr>
        <w:t xml:space="preserve">, Hands-On Machine Learning with Scikit-Learn, </w:t>
      </w:r>
      <w:proofErr w:type="spellStart"/>
      <w:r w:rsidRPr="00500BA4">
        <w:rPr>
          <w:bCs/>
          <w:color w:val="000000" w:themeColor="text1"/>
          <w:lang w:val="en-IN"/>
        </w:rPr>
        <w:t>Keras</w:t>
      </w:r>
      <w:proofErr w:type="spellEnd"/>
      <w:r w:rsidRPr="00500BA4">
        <w:rPr>
          <w:bCs/>
          <w:color w:val="000000" w:themeColor="text1"/>
          <w:lang w:val="en-IN"/>
        </w:rPr>
        <w:t>, and TensorFlow, 2nd ed. Sebastopol, CA, USA: O’Reilly Media, 2019.</w:t>
      </w:r>
    </w:p>
    <w:p w14:paraId="4BF67212" w14:textId="77777777" w:rsidR="008D5024" w:rsidRPr="00500BA4" w:rsidRDefault="008D5024" w:rsidP="00500BA4">
      <w:pPr>
        <w:spacing w:line="276" w:lineRule="auto"/>
        <w:ind w:left="12"/>
        <w:jc w:val="both"/>
        <w:rPr>
          <w:bCs/>
          <w:color w:val="000000" w:themeColor="text1"/>
          <w:lang w:val="en-IN"/>
        </w:rPr>
      </w:pPr>
    </w:p>
    <w:p w14:paraId="00016053" w14:textId="77777777" w:rsidR="00500BA4" w:rsidRPr="00500BA4" w:rsidRDefault="00500BA4" w:rsidP="00500BA4">
      <w:pPr>
        <w:spacing w:line="276" w:lineRule="auto"/>
        <w:ind w:left="12"/>
        <w:jc w:val="both"/>
        <w:rPr>
          <w:bCs/>
          <w:color w:val="000000" w:themeColor="text1"/>
          <w:lang w:val="en-IN"/>
        </w:rPr>
      </w:pPr>
      <w:r w:rsidRPr="00500BA4">
        <w:rPr>
          <w:bCs/>
          <w:color w:val="000000" w:themeColor="text1"/>
          <w:lang w:val="en-IN"/>
        </w:rPr>
        <w:t>[10] S. Russell and P. Norvig, Artificial Intelligence: A Modern Approach, 4th ed. Upper Saddle River, NJ, USA: Pearson, 2021.</w:t>
      </w:r>
    </w:p>
    <w:p w14:paraId="1F98A3B6" w14:textId="77777777" w:rsidR="00500BA4" w:rsidRPr="008D5024" w:rsidRDefault="00500BA4" w:rsidP="00500BA4">
      <w:pPr>
        <w:spacing w:line="276" w:lineRule="auto"/>
        <w:ind w:left="12"/>
        <w:jc w:val="both"/>
        <w:rPr>
          <w:bCs/>
          <w:color w:val="000000" w:themeColor="text1"/>
        </w:rPr>
      </w:pPr>
    </w:p>
    <w:p w14:paraId="59B80598" w14:textId="77777777" w:rsidR="00463263" w:rsidRDefault="00463263" w:rsidP="0020417C">
      <w:pPr>
        <w:spacing w:line="276" w:lineRule="auto"/>
        <w:jc w:val="both"/>
        <w:rPr>
          <w:bCs/>
          <w:color w:val="000000" w:themeColor="text1"/>
        </w:rPr>
      </w:pPr>
    </w:p>
    <w:p w14:paraId="1AA443F6" w14:textId="2833790F" w:rsidR="00985446" w:rsidRDefault="0020417C" w:rsidP="0020417C">
      <w:pPr>
        <w:spacing w:line="276" w:lineRule="auto"/>
        <w:jc w:val="both"/>
        <w:rPr>
          <w:b/>
          <w:color w:val="000000" w:themeColor="text1"/>
          <w:sz w:val="24"/>
          <w:szCs w:val="24"/>
        </w:rPr>
      </w:pPr>
      <w:r>
        <w:rPr>
          <w:b/>
          <w:color w:val="000000" w:themeColor="text1"/>
          <w:sz w:val="24"/>
          <w:szCs w:val="24"/>
        </w:rPr>
        <w:t xml:space="preserve">VIII. </w:t>
      </w:r>
      <w:r w:rsidR="00985446" w:rsidRPr="0020417C">
        <w:rPr>
          <w:b/>
          <w:color w:val="000000" w:themeColor="text1"/>
          <w:sz w:val="24"/>
          <w:szCs w:val="24"/>
        </w:rPr>
        <w:t>FUTURE WORKS</w:t>
      </w:r>
    </w:p>
    <w:p w14:paraId="708B1827" w14:textId="77777777" w:rsidR="00D876BF" w:rsidRDefault="00D876BF" w:rsidP="0020417C">
      <w:pPr>
        <w:spacing w:line="276" w:lineRule="auto"/>
        <w:jc w:val="both"/>
        <w:rPr>
          <w:b/>
          <w:color w:val="000000" w:themeColor="text1"/>
          <w:sz w:val="24"/>
          <w:szCs w:val="24"/>
        </w:rPr>
      </w:pPr>
    </w:p>
    <w:p w14:paraId="211461DD" w14:textId="77777777" w:rsidR="00D876BF" w:rsidRDefault="00D876BF" w:rsidP="00D876BF">
      <w:pPr>
        <w:spacing w:line="276" w:lineRule="auto"/>
        <w:jc w:val="both"/>
        <w:rPr>
          <w:bCs/>
          <w:color w:val="000000" w:themeColor="text1"/>
          <w:sz w:val="24"/>
          <w:szCs w:val="24"/>
          <w:lang w:val="en-IN"/>
        </w:rPr>
      </w:pPr>
      <w:r w:rsidRPr="00D876BF">
        <w:rPr>
          <w:bCs/>
          <w:color w:val="000000" w:themeColor="text1"/>
          <w:sz w:val="24"/>
          <w:szCs w:val="24"/>
          <w:lang w:val="en-IN"/>
        </w:rPr>
        <w:t>The proposed MAICA framework can be further enhanced by integrating real-time data sources, such as live financial market feeds, to enable dynamic and continuous auditing. Future work may also explore advanced machine learning techniques, including hybrid and reinforcement learning models, to improve adaptability and decision-making.</w:t>
      </w:r>
    </w:p>
    <w:p w14:paraId="7C15CEE9" w14:textId="77777777" w:rsidR="00D876BF" w:rsidRPr="00D876BF" w:rsidRDefault="00D876BF" w:rsidP="00D876BF">
      <w:pPr>
        <w:widowControl w:val="0"/>
        <w:autoSpaceDE w:val="0"/>
        <w:autoSpaceDN w:val="0"/>
        <w:spacing w:line="276" w:lineRule="auto"/>
        <w:jc w:val="both"/>
        <w:rPr>
          <w:bCs/>
          <w:color w:val="000000" w:themeColor="text1"/>
          <w:sz w:val="24"/>
          <w:szCs w:val="24"/>
          <w:lang w:val="en-IN"/>
        </w:rPr>
      </w:pPr>
    </w:p>
    <w:p w14:paraId="25FB2863" w14:textId="77777777" w:rsidR="00D876BF" w:rsidRDefault="00D876BF" w:rsidP="00D876BF">
      <w:pPr>
        <w:spacing w:line="276" w:lineRule="auto"/>
        <w:jc w:val="both"/>
        <w:rPr>
          <w:bCs/>
          <w:color w:val="000000" w:themeColor="text1"/>
          <w:sz w:val="24"/>
          <w:szCs w:val="24"/>
          <w:lang w:val="en-IN"/>
        </w:rPr>
      </w:pPr>
      <w:r w:rsidRPr="00D876BF">
        <w:rPr>
          <w:bCs/>
          <w:color w:val="000000" w:themeColor="text1"/>
          <w:sz w:val="24"/>
          <w:szCs w:val="24"/>
          <w:lang w:val="en-IN"/>
        </w:rPr>
        <w:t>Expanding the regulatory knowledge base by incorporating global standards such as GDPR and HIPAA can increase the system’s applicability across domains. Additionally, improvements in explainability through advanced techniques and interactive visualizations can enhance user understanding and trust.</w:t>
      </w:r>
    </w:p>
    <w:p w14:paraId="5046D96C" w14:textId="77777777" w:rsidR="00D876BF" w:rsidRPr="00D876BF" w:rsidRDefault="00D876BF" w:rsidP="00D876BF">
      <w:pPr>
        <w:widowControl w:val="0"/>
        <w:autoSpaceDE w:val="0"/>
        <w:autoSpaceDN w:val="0"/>
        <w:spacing w:line="276" w:lineRule="auto"/>
        <w:jc w:val="both"/>
        <w:rPr>
          <w:bCs/>
          <w:color w:val="000000" w:themeColor="text1"/>
          <w:sz w:val="24"/>
          <w:szCs w:val="24"/>
          <w:lang w:val="en-IN"/>
        </w:rPr>
      </w:pPr>
    </w:p>
    <w:p w14:paraId="2F493449" w14:textId="75B53992" w:rsidR="00D876BF" w:rsidRPr="00D876BF" w:rsidRDefault="00D876BF" w:rsidP="00D876BF">
      <w:pPr>
        <w:widowControl w:val="0"/>
        <w:autoSpaceDE w:val="0"/>
        <w:autoSpaceDN w:val="0"/>
        <w:spacing w:line="276" w:lineRule="auto"/>
        <w:jc w:val="both"/>
        <w:rPr>
          <w:bCs/>
          <w:color w:val="000000" w:themeColor="text1"/>
          <w:sz w:val="24"/>
          <w:szCs w:val="24"/>
          <w:lang w:val="en-IN"/>
        </w:rPr>
      </w:pPr>
      <w:r w:rsidRPr="00D876BF">
        <w:rPr>
          <w:bCs/>
          <w:color w:val="000000" w:themeColor="text1"/>
          <w:sz w:val="24"/>
          <w:szCs w:val="24"/>
          <w:lang w:val="en-IN"/>
        </w:rPr>
        <w:t>Scalability can be improved by deploying MAICA in cloud-based or distributed environments, enabling real-time large-scale auditing. Furthermore, incorporating continuous learning mechanisms will allow the system to evolve and improve its auditing accuracy over time.</w:t>
      </w:r>
    </w:p>
    <w:p w14:paraId="58E569C9" w14:textId="77777777" w:rsidR="00D876BF" w:rsidRDefault="00D876BF" w:rsidP="00D876BF">
      <w:pPr>
        <w:spacing w:line="276" w:lineRule="auto"/>
        <w:jc w:val="both"/>
        <w:rPr>
          <w:bCs/>
          <w:color w:val="000000" w:themeColor="text1"/>
          <w:sz w:val="24"/>
          <w:szCs w:val="24"/>
          <w:lang w:val="en-IN"/>
        </w:rPr>
      </w:pPr>
    </w:p>
    <w:p w14:paraId="26679197" w14:textId="69E031DA" w:rsidR="00D876BF" w:rsidRPr="00D876BF" w:rsidRDefault="00D876BF" w:rsidP="00D876BF">
      <w:pPr>
        <w:widowControl w:val="0"/>
        <w:autoSpaceDE w:val="0"/>
        <w:autoSpaceDN w:val="0"/>
        <w:spacing w:line="276" w:lineRule="auto"/>
        <w:jc w:val="both"/>
        <w:rPr>
          <w:bCs/>
          <w:color w:val="000000" w:themeColor="text1"/>
          <w:sz w:val="24"/>
          <w:szCs w:val="24"/>
          <w:lang w:val="en-IN"/>
        </w:rPr>
      </w:pPr>
      <w:r w:rsidRPr="00D876BF">
        <w:rPr>
          <w:bCs/>
          <w:color w:val="000000" w:themeColor="text1"/>
          <w:sz w:val="24"/>
          <w:szCs w:val="24"/>
          <w:lang w:val="en-IN"/>
        </w:rPr>
        <w:t>Overall, these enhancements will strengthen MAICA’s capability as a robust, scalable, and real-time AI compliance auditing framework.</w:t>
      </w:r>
    </w:p>
    <w:p w14:paraId="322B0742" w14:textId="77777777" w:rsidR="00D876BF" w:rsidRPr="0020417C" w:rsidRDefault="00D876BF" w:rsidP="0020417C">
      <w:pPr>
        <w:spacing w:line="276" w:lineRule="auto"/>
        <w:jc w:val="both"/>
        <w:rPr>
          <w:b/>
          <w:color w:val="000000" w:themeColor="text1"/>
          <w:sz w:val="24"/>
          <w:szCs w:val="24"/>
        </w:rPr>
      </w:pPr>
    </w:p>
    <w:p w14:paraId="75D68F1E" w14:textId="77777777" w:rsidR="0020417C" w:rsidRDefault="0020417C" w:rsidP="0020417C">
      <w:pPr>
        <w:spacing w:line="276" w:lineRule="auto"/>
        <w:ind w:right="-75"/>
        <w:jc w:val="both"/>
        <w:rPr>
          <w:b/>
          <w:color w:val="000000" w:themeColor="text1"/>
          <w:sz w:val="24"/>
          <w:szCs w:val="24"/>
        </w:rPr>
      </w:pPr>
    </w:p>
    <w:p w14:paraId="03F51610" w14:textId="7C14DFBE" w:rsidR="008D618D" w:rsidRDefault="008D618D" w:rsidP="0020417C">
      <w:pPr>
        <w:tabs>
          <w:tab w:val="left" w:pos="9098"/>
        </w:tabs>
        <w:ind w:right="-358"/>
      </w:pPr>
    </w:p>
    <w:sectPr w:rsidR="008D618D" w:rsidSect="00CD7F05">
      <w:pgSz w:w="11910" w:h="16840"/>
      <w:pgMar w:top="110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689"/>
    <w:multiLevelType w:val="hybridMultilevel"/>
    <w:tmpl w:val="0F383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170BE4"/>
    <w:multiLevelType w:val="hybridMultilevel"/>
    <w:tmpl w:val="96581B60"/>
    <w:lvl w:ilvl="0" w:tplc="4009000F">
      <w:start w:val="1"/>
      <w:numFmt w:val="decimal"/>
      <w:lvlText w:val="%1."/>
      <w:lvlJc w:val="left"/>
      <w:pPr>
        <w:ind w:left="348" w:hanging="360"/>
      </w:pPr>
      <w:rPr>
        <w:rFonts w:hint="default"/>
      </w:rPr>
    </w:lvl>
    <w:lvl w:ilvl="1" w:tplc="40090019" w:tentative="1">
      <w:start w:val="1"/>
      <w:numFmt w:val="lowerLetter"/>
      <w:lvlText w:val="%2."/>
      <w:lvlJc w:val="left"/>
      <w:pPr>
        <w:ind w:left="1068" w:hanging="360"/>
      </w:pPr>
    </w:lvl>
    <w:lvl w:ilvl="2" w:tplc="4009001B" w:tentative="1">
      <w:start w:val="1"/>
      <w:numFmt w:val="lowerRoman"/>
      <w:lvlText w:val="%3."/>
      <w:lvlJc w:val="right"/>
      <w:pPr>
        <w:ind w:left="1788" w:hanging="180"/>
      </w:pPr>
    </w:lvl>
    <w:lvl w:ilvl="3" w:tplc="4009000F" w:tentative="1">
      <w:start w:val="1"/>
      <w:numFmt w:val="decimal"/>
      <w:lvlText w:val="%4."/>
      <w:lvlJc w:val="left"/>
      <w:pPr>
        <w:ind w:left="2508" w:hanging="360"/>
      </w:pPr>
    </w:lvl>
    <w:lvl w:ilvl="4" w:tplc="40090019" w:tentative="1">
      <w:start w:val="1"/>
      <w:numFmt w:val="lowerLetter"/>
      <w:lvlText w:val="%5."/>
      <w:lvlJc w:val="left"/>
      <w:pPr>
        <w:ind w:left="3228" w:hanging="360"/>
      </w:pPr>
    </w:lvl>
    <w:lvl w:ilvl="5" w:tplc="4009001B" w:tentative="1">
      <w:start w:val="1"/>
      <w:numFmt w:val="lowerRoman"/>
      <w:lvlText w:val="%6."/>
      <w:lvlJc w:val="right"/>
      <w:pPr>
        <w:ind w:left="3948" w:hanging="180"/>
      </w:pPr>
    </w:lvl>
    <w:lvl w:ilvl="6" w:tplc="4009000F" w:tentative="1">
      <w:start w:val="1"/>
      <w:numFmt w:val="decimal"/>
      <w:lvlText w:val="%7."/>
      <w:lvlJc w:val="left"/>
      <w:pPr>
        <w:ind w:left="4668" w:hanging="360"/>
      </w:pPr>
    </w:lvl>
    <w:lvl w:ilvl="7" w:tplc="40090019" w:tentative="1">
      <w:start w:val="1"/>
      <w:numFmt w:val="lowerLetter"/>
      <w:lvlText w:val="%8."/>
      <w:lvlJc w:val="left"/>
      <w:pPr>
        <w:ind w:left="5388" w:hanging="360"/>
      </w:pPr>
    </w:lvl>
    <w:lvl w:ilvl="8" w:tplc="4009001B" w:tentative="1">
      <w:start w:val="1"/>
      <w:numFmt w:val="lowerRoman"/>
      <w:lvlText w:val="%9."/>
      <w:lvlJc w:val="right"/>
      <w:pPr>
        <w:ind w:left="6108" w:hanging="180"/>
      </w:pPr>
    </w:lvl>
  </w:abstractNum>
  <w:abstractNum w:abstractNumId="2" w15:restartNumberingAfterBreak="0">
    <w:nsid w:val="3E9222F1"/>
    <w:multiLevelType w:val="hybridMultilevel"/>
    <w:tmpl w:val="78527FD6"/>
    <w:lvl w:ilvl="0" w:tplc="FFFFFFFF">
      <w:start w:val="1"/>
      <w:numFmt w:val="upperRoman"/>
      <w:lvlText w:val="%1."/>
      <w:lvlJc w:val="left"/>
      <w:pPr>
        <w:ind w:left="208" w:hanging="196"/>
      </w:pPr>
      <w:rPr>
        <w:rFonts w:ascii="Times New Roman" w:eastAsia="Times New Roman" w:hAnsi="Times New Roman" w:cs="Times New Roman" w:hint="default"/>
        <w:b/>
        <w:bCs/>
        <w:i w:val="0"/>
        <w:iCs w:val="0"/>
        <w:spacing w:val="0"/>
        <w:w w:val="93"/>
        <w:sz w:val="22"/>
        <w:szCs w:val="22"/>
        <w:lang w:val="en-US" w:eastAsia="en-US" w:bidi="ar-SA"/>
      </w:rPr>
    </w:lvl>
    <w:lvl w:ilvl="1" w:tplc="FFFFFFFF">
      <w:start w:val="1"/>
      <w:numFmt w:val="decimal"/>
      <w:lvlText w:val="%2."/>
      <w:lvlJc w:val="left"/>
      <w:pPr>
        <w:ind w:left="232"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2" w:tplc="FFFFFFFF">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3" w:tplc="FFFFFFFF">
      <w:numFmt w:val="bullet"/>
      <w:lvlText w:val="•"/>
      <w:lvlJc w:val="left"/>
      <w:pPr>
        <w:ind w:left="1958" w:hanging="360"/>
      </w:pPr>
      <w:rPr>
        <w:rFonts w:hint="default"/>
        <w:lang w:val="en-US" w:eastAsia="en-US" w:bidi="ar-SA"/>
      </w:rPr>
    </w:lvl>
    <w:lvl w:ilvl="4" w:tplc="FFFFFFFF">
      <w:numFmt w:val="bullet"/>
      <w:lvlText w:val="•"/>
      <w:lvlJc w:val="left"/>
      <w:pPr>
        <w:ind w:left="3177" w:hanging="360"/>
      </w:pPr>
      <w:rPr>
        <w:rFonts w:hint="default"/>
        <w:lang w:val="en-US" w:eastAsia="en-US" w:bidi="ar-SA"/>
      </w:rPr>
    </w:lvl>
    <w:lvl w:ilvl="5" w:tplc="FFFFFFFF">
      <w:numFmt w:val="bullet"/>
      <w:lvlText w:val="•"/>
      <w:lvlJc w:val="left"/>
      <w:pPr>
        <w:ind w:left="4395" w:hanging="360"/>
      </w:pPr>
      <w:rPr>
        <w:rFonts w:hint="default"/>
        <w:lang w:val="en-US" w:eastAsia="en-US" w:bidi="ar-SA"/>
      </w:rPr>
    </w:lvl>
    <w:lvl w:ilvl="6" w:tplc="FFFFFFFF">
      <w:numFmt w:val="bullet"/>
      <w:lvlText w:val="•"/>
      <w:lvlJc w:val="left"/>
      <w:pPr>
        <w:ind w:left="5614" w:hanging="360"/>
      </w:pPr>
      <w:rPr>
        <w:rFonts w:hint="default"/>
        <w:lang w:val="en-US" w:eastAsia="en-US" w:bidi="ar-SA"/>
      </w:rPr>
    </w:lvl>
    <w:lvl w:ilvl="7" w:tplc="FFFFFFFF">
      <w:numFmt w:val="bullet"/>
      <w:lvlText w:val="•"/>
      <w:lvlJc w:val="left"/>
      <w:pPr>
        <w:ind w:left="6833" w:hanging="360"/>
      </w:pPr>
      <w:rPr>
        <w:rFonts w:hint="default"/>
        <w:lang w:val="en-US" w:eastAsia="en-US" w:bidi="ar-SA"/>
      </w:rPr>
    </w:lvl>
    <w:lvl w:ilvl="8" w:tplc="FFFFFFFF">
      <w:numFmt w:val="bullet"/>
      <w:lvlText w:val="•"/>
      <w:lvlJc w:val="left"/>
      <w:pPr>
        <w:ind w:left="8051" w:hanging="360"/>
      </w:pPr>
      <w:rPr>
        <w:rFonts w:hint="default"/>
        <w:lang w:val="en-US" w:eastAsia="en-US" w:bidi="ar-SA"/>
      </w:rPr>
    </w:lvl>
  </w:abstractNum>
  <w:abstractNum w:abstractNumId="3" w15:restartNumberingAfterBreak="0">
    <w:nsid w:val="3EDB06C0"/>
    <w:multiLevelType w:val="hybridMultilevel"/>
    <w:tmpl w:val="262CC076"/>
    <w:lvl w:ilvl="0" w:tplc="E266179C">
      <w:start w:val="7"/>
      <w:numFmt w:val="decimal"/>
      <w:lvlText w:val="%1."/>
      <w:lvlJc w:val="left"/>
      <w:pPr>
        <w:ind w:left="372" w:hanging="36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4" w15:restartNumberingAfterBreak="0">
    <w:nsid w:val="41D55303"/>
    <w:multiLevelType w:val="multilevel"/>
    <w:tmpl w:val="AA7A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F22FC"/>
    <w:multiLevelType w:val="hybridMultilevel"/>
    <w:tmpl w:val="F1B8ACCE"/>
    <w:lvl w:ilvl="0" w:tplc="474A73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087E11"/>
    <w:multiLevelType w:val="hybridMultilevel"/>
    <w:tmpl w:val="3FBC5C46"/>
    <w:lvl w:ilvl="0" w:tplc="3FCAB874">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6429EE">
      <w:numFmt w:val="bullet"/>
      <w:lvlText w:val="•"/>
      <w:lvlJc w:val="left"/>
      <w:pPr>
        <w:ind w:left="1714" w:hanging="360"/>
      </w:pPr>
      <w:rPr>
        <w:rFonts w:hint="default"/>
        <w:lang w:val="en-US" w:eastAsia="en-US" w:bidi="ar-SA"/>
      </w:rPr>
    </w:lvl>
    <w:lvl w:ilvl="2" w:tplc="1BAE4B5A">
      <w:numFmt w:val="bullet"/>
      <w:lvlText w:val="•"/>
      <w:lvlJc w:val="left"/>
      <w:pPr>
        <w:ind w:left="2689" w:hanging="360"/>
      </w:pPr>
      <w:rPr>
        <w:rFonts w:hint="default"/>
        <w:lang w:val="en-US" w:eastAsia="en-US" w:bidi="ar-SA"/>
      </w:rPr>
    </w:lvl>
    <w:lvl w:ilvl="3" w:tplc="3092CC0C">
      <w:numFmt w:val="bullet"/>
      <w:lvlText w:val="•"/>
      <w:lvlJc w:val="left"/>
      <w:pPr>
        <w:ind w:left="3664" w:hanging="360"/>
      </w:pPr>
      <w:rPr>
        <w:rFonts w:hint="default"/>
        <w:lang w:val="en-US" w:eastAsia="en-US" w:bidi="ar-SA"/>
      </w:rPr>
    </w:lvl>
    <w:lvl w:ilvl="4" w:tplc="8CF4009C">
      <w:numFmt w:val="bullet"/>
      <w:lvlText w:val="•"/>
      <w:lvlJc w:val="left"/>
      <w:pPr>
        <w:ind w:left="4639" w:hanging="360"/>
      </w:pPr>
      <w:rPr>
        <w:rFonts w:hint="default"/>
        <w:lang w:val="en-US" w:eastAsia="en-US" w:bidi="ar-SA"/>
      </w:rPr>
    </w:lvl>
    <w:lvl w:ilvl="5" w:tplc="A9E8D06E">
      <w:numFmt w:val="bullet"/>
      <w:lvlText w:val="•"/>
      <w:lvlJc w:val="left"/>
      <w:pPr>
        <w:ind w:left="5614" w:hanging="360"/>
      </w:pPr>
      <w:rPr>
        <w:rFonts w:hint="default"/>
        <w:lang w:val="en-US" w:eastAsia="en-US" w:bidi="ar-SA"/>
      </w:rPr>
    </w:lvl>
    <w:lvl w:ilvl="6" w:tplc="AA2E2D56">
      <w:numFmt w:val="bullet"/>
      <w:lvlText w:val="•"/>
      <w:lvlJc w:val="left"/>
      <w:pPr>
        <w:ind w:left="6589" w:hanging="360"/>
      </w:pPr>
      <w:rPr>
        <w:rFonts w:hint="default"/>
        <w:lang w:val="en-US" w:eastAsia="en-US" w:bidi="ar-SA"/>
      </w:rPr>
    </w:lvl>
    <w:lvl w:ilvl="7" w:tplc="95C6319A">
      <w:numFmt w:val="bullet"/>
      <w:lvlText w:val="•"/>
      <w:lvlJc w:val="left"/>
      <w:pPr>
        <w:ind w:left="7564" w:hanging="360"/>
      </w:pPr>
      <w:rPr>
        <w:rFonts w:hint="default"/>
        <w:lang w:val="en-US" w:eastAsia="en-US" w:bidi="ar-SA"/>
      </w:rPr>
    </w:lvl>
    <w:lvl w:ilvl="8" w:tplc="5E1E1314">
      <w:numFmt w:val="bullet"/>
      <w:lvlText w:val="•"/>
      <w:lvlJc w:val="left"/>
      <w:pPr>
        <w:ind w:left="8539" w:hanging="360"/>
      </w:pPr>
      <w:rPr>
        <w:rFonts w:hint="default"/>
        <w:lang w:val="en-US" w:eastAsia="en-US" w:bidi="ar-SA"/>
      </w:rPr>
    </w:lvl>
  </w:abstractNum>
  <w:abstractNum w:abstractNumId="7" w15:restartNumberingAfterBreak="0">
    <w:nsid w:val="74B17BB9"/>
    <w:multiLevelType w:val="hybridMultilevel"/>
    <w:tmpl w:val="CACC7F50"/>
    <w:lvl w:ilvl="0" w:tplc="95B0108E">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CDA4064">
      <w:numFmt w:val="bullet"/>
      <w:lvlText w:val="•"/>
      <w:lvlJc w:val="left"/>
      <w:pPr>
        <w:ind w:left="1714" w:hanging="360"/>
      </w:pPr>
      <w:rPr>
        <w:rFonts w:hint="default"/>
        <w:lang w:val="en-US" w:eastAsia="en-US" w:bidi="ar-SA"/>
      </w:rPr>
    </w:lvl>
    <w:lvl w:ilvl="2" w:tplc="952EA7FC">
      <w:numFmt w:val="bullet"/>
      <w:lvlText w:val="•"/>
      <w:lvlJc w:val="left"/>
      <w:pPr>
        <w:ind w:left="2689" w:hanging="360"/>
      </w:pPr>
      <w:rPr>
        <w:rFonts w:hint="default"/>
        <w:lang w:val="en-US" w:eastAsia="en-US" w:bidi="ar-SA"/>
      </w:rPr>
    </w:lvl>
    <w:lvl w:ilvl="3" w:tplc="0A7808B8">
      <w:numFmt w:val="bullet"/>
      <w:lvlText w:val="•"/>
      <w:lvlJc w:val="left"/>
      <w:pPr>
        <w:ind w:left="3664" w:hanging="360"/>
      </w:pPr>
      <w:rPr>
        <w:rFonts w:hint="default"/>
        <w:lang w:val="en-US" w:eastAsia="en-US" w:bidi="ar-SA"/>
      </w:rPr>
    </w:lvl>
    <w:lvl w:ilvl="4" w:tplc="E2A8E9A0">
      <w:numFmt w:val="bullet"/>
      <w:lvlText w:val="•"/>
      <w:lvlJc w:val="left"/>
      <w:pPr>
        <w:ind w:left="4639" w:hanging="360"/>
      </w:pPr>
      <w:rPr>
        <w:rFonts w:hint="default"/>
        <w:lang w:val="en-US" w:eastAsia="en-US" w:bidi="ar-SA"/>
      </w:rPr>
    </w:lvl>
    <w:lvl w:ilvl="5" w:tplc="4B4ADD52">
      <w:numFmt w:val="bullet"/>
      <w:lvlText w:val="•"/>
      <w:lvlJc w:val="left"/>
      <w:pPr>
        <w:ind w:left="5614" w:hanging="360"/>
      </w:pPr>
      <w:rPr>
        <w:rFonts w:hint="default"/>
        <w:lang w:val="en-US" w:eastAsia="en-US" w:bidi="ar-SA"/>
      </w:rPr>
    </w:lvl>
    <w:lvl w:ilvl="6" w:tplc="18D8712A">
      <w:numFmt w:val="bullet"/>
      <w:lvlText w:val="•"/>
      <w:lvlJc w:val="left"/>
      <w:pPr>
        <w:ind w:left="6589" w:hanging="360"/>
      </w:pPr>
      <w:rPr>
        <w:rFonts w:hint="default"/>
        <w:lang w:val="en-US" w:eastAsia="en-US" w:bidi="ar-SA"/>
      </w:rPr>
    </w:lvl>
    <w:lvl w:ilvl="7" w:tplc="BAC837C6">
      <w:numFmt w:val="bullet"/>
      <w:lvlText w:val="•"/>
      <w:lvlJc w:val="left"/>
      <w:pPr>
        <w:ind w:left="7564" w:hanging="360"/>
      </w:pPr>
      <w:rPr>
        <w:rFonts w:hint="default"/>
        <w:lang w:val="en-US" w:eastAsia="en-US" w:bidi="ar-SA"/>
      </w:rPr>
    </w:lvl>
    <w:lvl w:ilvl="8" w:tplc="2DAC67B2">
      <w:numFmt w:val="bullet"/>
      <w:lvlText w:val="•"/>
      <w:lvlJc w:val="left"/>
      <w:pPr>
        <w:ind w:left="8539" w:hanging="360"/>
      </w:pPr>
      <w:rPr>
        <w:rFonts w:hint="default"/>
        <w:lang w:val="en-US" w:eastAsia="en-US" w:bidi="ar-SA"/>
      </w:rPr>
    </w:lvl>
  </w:abstractNum>
  <w:abstractNum w:abstractNumId="8" w15:restartNumberingAfterBreak="0">
    <w:nsid w:val="7AF310BC"/>
    <w:multiLevelType w:val="hybridMultilevel"/>
    <w:tmpl w:val="78527FD6"/>
    <w:lvl w:ilvl="0" w:tplc="B724950C">
      <w:start w:val="1"/>
      <w:numFmt w:val="upperRoman"/>
      <w:lvlText w:val="%1."/>
      <w:lvlJc w:val="left"/>
      <w:pPr>
        <w:ind w:left="208" w:hanging="196"/>
      </w:pPr>
      <w:rPr>
        <w:rFonts w:ascii="Times New Roman" w:eastAsia="Times New Roman" w:hAnsi="Times New Roman" w:cs="Times New Roman" w:hint="default"/>
        <w:b/>
        <w:bCs/>
        <w:i w:val="0"/>
        <w:iCs w:val="0"/>
        <w:spacing w:val="0"/>
        <w:w w:val="93"/>
        <w:sz w:val="22"/>
        <w:szCs w:val="22"/>
        <w:lang w:val="en-US" w:eastAsia="en-US" w:bidi="ar-SA"/>
      </w:rPr>
    </w:lvl>
    <w:lvl w:ilvl="1" w:tplc="6B7831B0">
      <w:start w:val="1"/>
      <w:numFmt w:val="decimal"/>
      <w:lvlText w:val="%2."/>
      <w:lvlJc w:val="left"/>
      <w:pPr>
        <w:ind w:left="232"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2" w:tplc="7F90247E">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3" w:tplc="5360FFD2">
      <w:numFmt w:val="bullet"/>
      <w:lvlText w:val="•"/>
      <w:lvlJc w:val="left"/>
      <w:pPr>
        <w:ind w:left="1958" w:hanging="360"/>
      </w:pPr>
      <w:rPr>
        <w:rFonts w:hint="default"/>
        <w:lang w:val="en-US" w:eastAsia="en-US" w:bidi="ar-SA"/>
      </w:rPr>
    </w:lvl>
    <w:lvl w:ilvl="4" w:tplc="A1803624">
      <w:numFmt w:val="bullet"/>
      <w:lvlText w:val="•"/>
      <w:lvlJc w:val="left"/>
      <w:pPr>
        <w:ind w:left="3177" w:hanging="360"/>
      </w:pPr>
      <w:rPr>
        <w:rFonts w:hint="default"/>
        <w:lang w:val="en-US" w:eastAsia="en-US" w:bidi="ar-SA"/>
      </w:rPr>
    </w:lvl>
    <w:lvl w:ilvl="5" w:tplc="679EB3FA">
      <w:numFmt w:val="bullet"/>
      <w:lvlText w:val="•"/>
      <w:lvlJc w:val="left"/>
      <w:pPr>
        <w:ind w:left="4395" w:hanging="360"/>
      </w:pPr>
      <w:rPr>
        <w:rFonts w:hint="default"/>
        <w:lang w:val="en-US" w:eastAsia="en-US" w:bidi="ar-SA"/>
      </w:rPr>
    </w:lvl>
    <w:lvl w:ilvl="6" w:tplc="1E785236">
      <w:numFmt w:val="bullet"/>
      <w:lvlText w:val="•"/>
      <w:lvlJc w:val="left"/>
      <w:pPr>
        <w:ind w:left="5614" w:hanging="360"/>
      </w:pPr>
      <w:rPr>
        <w:rFonts w:hint="default"/>
        <w:lang w:val="en-US" w:eastAsia="en-US" w:bidi="ar-SA"/>
      </w:rPr>
    </w:lvl>
    <w:lvl w:ilvl="7" w:tplc="7B3E7620">
      <w:numFmt w:val="bullet"/>
      <w:lvlText w:val="•"/>
      <w:lvlJc w:val="left"/>
      <w:pPr>
        <w:ind w:left="6833" w:hanging="360"/>
      </w:pPr>
      <w:rPr>
        <w:rFonts w:hint="default"/>
        <w:lang w:val="en-US" w:eastAsia="en-US" w:bidi="ar-SA"/>
      </w:rPr>
    </w:lvl>
    <w:lvl w:ilvl="8" w:tplc="4EC67044">
      <w:numFmt w:val="bullet"/>
      <w:lvlText w:val="•"/>
      <w:lvlJc w:val="left"/>
      <w:pPr>
        <w:ind w:left="8051" w:hanging="360"/>
      </w:pPr>
      <w:rPr>
        <w:rFonts w:hint="default"/>
        <w:lang w:val="en-US" w:eastAsia="en-US" w:bidi="ar-SA"/>
      </w:rPr>
    </w:lvl>
  </w:abstractNum>
  <w:abstractNum w:abstractNumId="9" w15:restartNumberingAfterBreak="0">
    <w:nsid w:val="7FAC3C37"/>
    <w:multiLevelType w:val="hybridMultilevel"/>
    <w:tmpl w:val="82244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8489655">
    <w:abstractNumId w:val="7"/>
  </w:num>
  <w:num w:numId="2" w16cid:durableId="1445073617">
    <w:abstractNumId w:val="6"/>
  </w:num>
  <w:num w:numId="3" w16cid:durableId="395857436">
    <w:abstractNumId w:val="8"/>
  </w:num>
  <w:num w:numId="4" w16cid:durableId="1266382848">
    <w:abstractNumId w:val="3"/>
  </w:num>
  <w:num w:numId="5" w16cid:durableId="718163157">
    <w:abstractNumId w:val="9"/>
  </w:num>
  <w:num w:numId="6" w16cid:durableId="1638607415">
    <w:abstractNumId w:val="1"/>
  </w:num>
  <w:num w:numId="7" w16cid:durableId="347298439">
    <w:abstractNumId w:val="5"/>
  </w:num>
  <w:num w:numId="8" w16cid:durableId="353191406">
    <w:abstractNumId w:val="0"/>
  </w:num>
  <w:num w:numId="9" w16cid:durableId="869223817">
    <w:abstractNumId w:val="2"/>
  </w:num>
  <w:num w:numId="10" w16cid:durableId="1206137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18D"/>
    <w:rsid w:val="000232C7"/>
    <w:rsid w:val="0002588F"/>
    <w:rsid w:val="00026778"/>
    <w:rsid w:val="00033DC3"/>
    <w:rsid w:val="00041EA8"/>
    <w:rsid w:val="000466D5"/>
    <w:rsid w:val="00057AE9"/>
    <w:rsid w:val="00067ACF"/>
    <w:rsid w:val="000A2248"/>
    <w:rsid w:val="000A3C3C"/>
    <w:rsid w:val="000A68C2"/>
    <w:rsid w:val="000C1269"/>
    <w:rsid w:val="000D1918"/>
    <w:rsid w:val="000D2AE7"/>
    <w:rsid w:val="000F2663"/>
    <w:rsid w:val="000F6174"/>
    <w:rsid w:val="00132EEF"/>
    <w:rsid w:val="00147528"/>
    <w:rsid w:val="00156C6C"/>
    <w:rsid w:val="001754B9"/>
    <w:rsid w:val="00186A09"/>
    <w:rsid w:val="00187804"/>
    <w:rsid w:val="001975D2"/>
    <w:rsid w:val="001D3FB7"/>
    <w:rsid w:val="001F6D8C"/>
    <w:rsid w:val="0020417C"/>
    <w:rsid w:val="00217EA2"/>
    <w:rsid w:val="00221135"/>
    <w:rsid w:val="00222698"/>
    <w:rsid w:val="00222ABA"/>
    <w:rsid w:val="00224668"/>
    <w:rsid w:val="00224FCD"/>
    <w:rsid w:val="002352FC"/>
    <w:rsid w:val="00250003"/>
    <w:rsid w:val="002600CA"/>
    <w:rsid w:val="00260942"/>
    <w:rsid w:val="002766C7"/>
    <w:rsid w:val="0028214B"/>
    <w:rsid w:val="00283E62"/>
    <w:rsid w:val="002846FC"/>
    <w:rsid w:val="00291D5C"/>
    <w:rsid w:val="00293189"/>
    <w:rsid w:val="00293A5C"/>
    <w:rsid w:val="002A0EAF"/>
    <w:rsid w:val="002A15BE"/>
    <w:rsid w:val="002A4C7D"/>
    <w:rsid w:val="002B14D9"/>
    <w:rsid w:val="002E18DD"/>
    <w:rsid w:val="002E3D6F"/>
    <w:rsid w:val="002E76EF"/>
    <w:rsid w:val="002F23C5"/>
    <w:rsid w:val="002F2702"/>
    <w:rsid w:val="002F278E"/>
    <w:rsid w:val="00300DA8"/>
    <w:rsid w:val="00304500"/>
    <w:rsid w:val="003358DC"/>
    <w:rsid w:val="0035165B"/>
    <w:rsid w:val="003559EF"/>
    <w:rsid w:val="00380398"/>
    <w:rsid w:val="003939C8"/>
    <w:rsid w:val="003A55ED"/>
    <w:rsid w:val="003A5BFD"/>
    <w:rsid w:val="003A7690"/>
    <w:rsid w:val="003B4DC0"/>
    <w:rsid w:val="003B7013"/>
    <w:rsid w:val="003C1649"/>
    <w:rsid w:val="003D0BBA"/>
    <w:rsid w:val="003D3617"/>
    <w:rsid w:val="003E1DDB"/>
    <w:rsid w:val="003E55C9"/>
    <w:rsid w:val="00401440"/>
    <w:rsid w:val="00420ED9"/>
    <w:rsid w:val="00422FD8"/>
    <w:rsid w:val="004327D0"/>
    <w:rsid w:val="004347FF"/>
    <w:rsid w:val="004471A2"/>
    <w:rsid w:val="00447A51"/>
    <w:rsid w:val="0045261A"/>
    <w:rsid w:val="00457EF5"/>
    <w:rsid w:val="00463263"/>
    <w:rsid w:val="00466103"/>
    <w:rsid w:val="0047394F"/>
    <w:rsid w:val="00477293"/>
    <w:rsid w:val="004B21E1"/>
    <w:rsid w:val="004B31AD"/>
    <w:rsid w:val="004E0DC3"/>
    <w:rsid w:val="004E15D6"/>
    <w:rsid w:val="004E1DA3"/>
    <w:rsid w:val="004E6502"/>
    <w:rsid w:val="004F5289"/>
    <w:rsid w:val="004F74E8"/>
    <w:rsid w:val="00500BA4"/>
    <w:rsid w:val="005212C4"/>
    <w:rsid w:val="00525FDC"/>
    <w:rsid w:val="005439DF"/>
    <w:rsid w:val="00544F8F"/>
    <w:rsid w:val="00552D0F"/>
    <w:rsid w:val="00555786"/>
    <w:rsid w:val="00560DA9"/>
    <w:rsid w:val="0057122B"/>
    <w:rsid w:val="00572F31"/>
    <w:rsid w:val="005748E5"/>
    <w:rsid w:val="00581072"/>
    <w:rsid w:val="0058640F"/>
    <w:rsid w:val="005A0F53"/>
    <w:rsid w:val="005A67DA"/>
    <w:rsid w:val="005F1A97"/>
    <w:rsid w:val="00603F71"/>
    <w:rsid w:val="006045B8"/>
    <w:rsid w:val="00611518"/>
    <w:rsid w:val="006275D7"/>
    <w:rsid w:val="006319A5"/>
    <w:rsid w:val="006320CB"/>
    <w:rsid w:val="0063653D"/>
    <w:rsid w:val="00643CF9"/>
    <w:rsid w:val="00652A0C"/>
    <w:rsid w:val="00653A32"/>
    <w:rsid w:val="00671296"/>
    <w:rsid w:val="00673594"/>
    <w:rsid w:val="00682BC0"/>
    <w:rsid w:val="00683C82"/>
    <w:rsid w:val="006B3D0A"/>
    <w:rsid w:val="006E101B"/>
    <w:rsid w:val="0070000C"/>
    <w:rsid w:val="00720052"/>
    <w:rsid w:val="00731645"/>
    <w:rsid w:val="007357F7"/>
    <w:rsid w:val="007618EB"/>
    <w:rsid w:val="00774570"/>
    <w:rsid w:val="007864CC"/>
    <w:rsid w:val="0078680D"/>
    <w:rsid w:val="007A00E3"/>
    <w:rsid w:val="007A766F"/>
    <w:rsid w:val="007B1BD6"/>
    <w:rsid w:val="007B287A"/>
    <w:rsid w:val="007B372A"/>
    <w:rsid w:val="007C45D8"/>
    <w:rsid w:val="007E2CE7"/>
    <w:rsid w:val="00821925"/>
    <w:rsid w:val="008256BA"/>
    <w:rsid w:val="00833F9D"/>
    <w:rsid w:val="008401CB"/>
    <w:rsid w:val="008417BD"/>
    <w:rsid w:val="00865E11"/>
    <w:rsid w:val="0087266F"/>
    <w:rsid w:val="0087765A"/>
    <w:rsid w:val="008A4825"/>
    <w:rsid w:val="008B51CA"/>
    <w:rsid w:val="008B6093"/>
    <w:rsid w:val="008B6BC4"/>
    <w:rsid w:val="008C1173"/>
    <w:rsid w:val="008D5024"/>
    <w:rsid w:val="008D618D"/>
    <w:rsid w:val="008F0D6F"/>
    <w:rsid w:val="008F43F4"/>
    <w:rsid w:val="009015AE"/>
    <w:rsid w:val="00952106"/>
    <w:rsid w:val="00955653"/>
    <w:rsid w:val="00981555"/>
    <w:rsid w:val="009844FA"/>
    <w:rsid w:val="00985446"/>
    <w:rsid w:val="00991421"/>
    <w:rsid w:val="00995B2B"/>
    <w:rsid w:val="009A2900"/>
    <w:rsid w:val="009A7745"/>
    <w:rsid w:val="009F2931"/>
    <w:rsid w:val="00A23087"/>
    <w:rsid w:val="00A26563"/>
    <w:rsid w:val="00A341CF"/>
    <w:rsid w:val="00A465C2"/>
    <w:rsid w:val="00A60261"/>
    <w:rsid w:val="00A73A37"/>
    <w:rsid w:val="00A75839"/>
    <w:rsid w:val="00A76951"/>
    <w:rsid w:val="00A80BFD"/>
    <w:rsid w:val="00A80E0F"/>
    <w:rsid w:val="00A855AE"/>
    <w:rsid w:val="00A85897"/>
    <w:rsid w:val="00A859EB"/>
    <w:rsid w:val="00A86825"/>
    <w:rsid w:val="00A96B46"/>
    <w:rsid w:val="00A9788C"/>
    <w:rsid w:val="00AA545B"/>
    <w:rsid w:val="00AB6F5A"/>
    <w:rsid w:val="00AC2759"/>
    <w:rsid w:val="00AF6ED3"/>
    <w:rsid w:val="00B33758"/>
    <w:rsid w:val="00B4743A"/>
    <w:rsid w:val="00B6306A"/>
    <w:rsid w:val="00B7144D"/>
    <w:rsid w:val="00B74DDA"/>
    <w:rsid w:val="00B76285"/>
    <w:rsid w:val="00B8774F"/>
    <w:rsid w:val="00BA29B7"/>
    <w:rsid w:val="00BB7A5F"/>
    <w:rsid w:val="00BE1A8F"/>
    <w:rsid w:val="00BE20EE"/>
    <w:rsid w:val="00BE6534"/>
    <w:rsid w:val="00C2623E"/>
    <w:rsid w:val="00C63CD6"/>
    <w:rsid w:val="00C9533C"/>
    <w:rsid w:val="00CB1F2D"/>
    <w:rsid w:val="00CB758F"/>
    <w:rsid w:val="00CD3FE0"/>
    <w:rsid w:val="00CD7F05"/>
    <w:rsid w:val="00D06691"/>
    <w:rsid w:val="00D11A3F"/>
    <w:rsid w:val="00D317EA"/>
    <w:rsid w:val="00D45CCC"/>
    <w:rsid w:val="00D52807"/>
    <w:rsid w:val="00D53CF5"/>
    <w:rsid w:val="00D75494"/>
    <w:rsid w:val="00D86FCD"/>
    <w:rsid w:val="00D876BF"/>
    <w:rsid w:val="00D9037A"/>
    <w:rsid w:val="00DA12B7"/>
    <w:rsid w:val="00DA48AC"/>
    <w:rsid w:val="00DC10E4"/>
    <w:rsid w:val="00DC6821"/>
    <w:rsid w:val="00DD18AA"/>
    <w:rsid w:val="00DE039B"/>
    <w:rsid w:val="00DE1654"/>
    <w:rsid w:val="00DF29C4"/>
    <w:rsid w:val="00E0110F"/>
    <w:rsid w:val="00E1738D"/>
    <w:rsid w:val="00E234ED"/>
    <w:rsid w:val="00E56776"/>
    <w:rsid w:val="00E65E1D"/>
    <w:rsid w:val="00E71BE8"/>
    <w:rsid w:val="00E734B8"/>
    <w:rsid w:val="00E81D1E"/>
    <w:rsid w:val="00EA5855"/>
    <w:rsid w:val="00EA6808"/>
    <w:rsid w:val="00EA7B1F"/>
    <w:rsid w:val="00EB5180"/>
    <w:rsid w:val="00EC2149"/>
    <w:rsid w:val="00EC6B65"/>
    <w:rsid w:val="00F11326"/>
    <w:rsid w:val="00F23ABB"/>
    <w:rsid w:val="00F3689A"/>
    <w:rsid w:val="00F37C18"/>
    <w:rsid w:val="00F41570"/>
    <w:rsid w:val="00F60373"/>
    <w:rsid w:val="00F72185"/>
    <w:rsid w:val="00F73C58"/>
    <w:rsid w:val="00F74D50"/>
    <w:rsid w:val="00F76F67"/>
    <w:rsid w:val="00F9236B"/>
    <w:rsid w:val="00FB48D0"/>
    <w:rsid w:val="00FB69C1"/>
    <w:rsid w:val="00FC261C"/>
    <w:rsid w:val="00FE62D6"/>
    <w:rsid w:val="00FF4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07C8"/>
  <w15:docId w15:val="{A0467F0A-C0C4-470B-A33A-A07856DA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b/>
      <w:bCs/>
    </w:rPr>
  </w:style>
  <w:style w:type="paragraph" w:styleId="Heading2">
    <w:name w:val="heading 2"/>
    <w:basedOn w:val="Normal"/>
    <w:uiPriority w:val="9"/>
    <w:unhideWhenUsed/>
    <w:qFormat/>
    <w:pPr>
      <w:spacing w:before="152"/>
      <w:ind w:left="12"/>
      <w:outlineLvl w:val="1"/>
    </w:pPr>
    <w:rPr>
      <w:b/>
      <w:bCs/>
    </w:rPr>
  </w:style>
  <w:style w:type="paragraph" w:styleId="Heading3">
    <w:name w:val="heading 3"/>
    <w:basedOn w:val="Normal"/>
    <w:next w:val="Normal"/>
    <w:link w:val="Heading3Char"/>
    <w:uiPriority w:val="9"/>
    <w:semiHidden/>
    <w:unhideWhenUsed/>
    <w:qFormat/>
    <w:rsid w:val="00A2308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style>
  <w:style w:type="paragraph" w:styleId="Title">
    <w:name w:val="Title"/>
    <w:basedOn w:val="Normal"/>
    <w:uiPriority w:val="10"/>
    <w:qFormat/>
    <w:pPr>
      <w:spacing w:before="62"/>
      <w:ind w:left="1002"/>
    </w:pPr>
    <w:rPr>
      <w:b/>
      <w:bCs/>
      <w:sz w:val="40"/>
      <w:szCs w:val="40"/>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pPr>
      <w:ind w:left="110"/>
    </w:pPr>
  </w:style>
  <w:style w:type="character" w:customStyle="1" w:styleId="Heading3Char">
    <w:name w:val="Heading 3 Char"/>
    <w:basedOn w:val="DefaultParagraphFont"/>
    <w:link w:val="Heading3"/>
    <w:uiPriority w:val="9"/>
    <w:semiHidden/>
    <w:rsid w:val="00A23087"/>
    <w:rPr>
      <w:rFonts w:asciiTheme="majorHAnsi" w:eastAsiaTheme="majorEastAsia" w:hAnsiTheme="majorHAnsi" w:cstheme="majorBidi"/>
      <w:color w:val="243F60" w:themeColor="accent1" w:themeShade="7F"/>
      <w:sz w:val="24"/>
      <w:szCs w:val="24"/>
    </w:rPr>
  </w:style>
  <w:style w:type="paragraph" w:customStyle="1" w:styleId="Author">
    <w:name w:val="Author"/>
    <w:rsid w:val="006E101B"/>
    <w:pPr>
      <w:spacing w:before="360" w:after="40"/>
      <w:jc w:val="center"/>
    </w:pPr>
    <w:rPr>
      <w:rFonts w:ascii="Times New Roman" w:eastAsia="SimSun" w:hAnsi="Times New Roman" w:cs="Times New Roman"/>
      <w:noProof/>
    </w:rPr>
  </w:style>
  <w:style w:type="character" w:styleId="Hyperlink">
    <w:name w:val="Hyperlink"/>
    <w:basedOn w:val="DefaultParagraphFont"/>
    <w:uiPriority w:val="99"/>
    <w:unhideWhenUsed/>
    <w:rsid w:val="006E101B"/>
    <w:rPr>
      <w:color w:val="0000FF" w:themeColor="hyperlink"/>
      <w:u w:val="single"/>
    </w:rPr>
  </w:style>
  <w:style w:type="character" w:styleId="UnresolvedMention">
    <w:name w:val="Unresolved Mention"/>
    <w:basedOn w:val="DefaultParagraphFont"/>
    <w:uiPriority w:val="99"/>
    <w:semiHidden/>
    <w:unhideWhenUsed/>
    <w:rsid w:val="006E101B"/>
    <w:rPr>
      <w:color w:val="605E5C"/>
      <w:shd w:val="clear" w:color="auto" w:fill="E1DFDD"/>
    </w:rPr>
  </w:style>
  <w:style w:type="table" w:styleId="TableGrid">
    <w:name w:val="Table Grid"/>
    <w:basedOn w:val="TableNormal"/>
    <w:uiPriority w:val="39"/>
    <w:rsid w:val="00991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41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shwinis1@srmist.edu.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4111@srmist.edu.in" TargetMode="External"/><Relationship Id="rId11" Type="http://schemas.openxmlformats.org/officeDocument/2006/relationships/image" Target="media/image4.png"/><Relationship Id="rId5" Type="http://schemas.openxmlformats.org/officeDocument/2006/relationships/hyperlink" Target="mailto:as2611@srmist.edu.in"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5077</Words>
  <Characters>28943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Adhira Srikanth</dc:creator>
  <cp:lastModifiedBy>Pooja Ellanti</cp:lastModifiedBy>
  <cp:revision>2</cp:revision>
  <dcterms:created xsi:type="dcterms:W3CDTF">2026-03-19T06:58:00Z</dcterms:created>
  <dcterms:modified xsi:type="dcterms:W3CDTF">2026-03-19T06:58:00Z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vt:lpwstr>
  </property>
  <property fmtid="{D5CDD505-2E9C-101B-9397-08002B2CF9AE}" pid="4" name="LastSaved">
    <vt:filetime>2025-12-12T00:00:00Z</vt:filetime>
  </property>
  <property fmtid="{D5CDD505-2E9C-101B-9397-08002B2CF9AE}" pid="5" name="GrammarlyDocumentId">
    <vt:lpwstr>b39a4cc4-a725-4c7f-83dc-5f0517674092</vt:lpwstr>
  </property>
</Properties>
</file>