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Apex Batch Schedular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AccSync_Customer_BatchSchedule clasAccSyncSchedule = new AccSync_Customer_BatchSchedule();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 xml:space="preserve">String sch = '0 16 * * * ?';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 xml:space="preserve">String jobID = system.schedule('Schedule AccSync_Customer1', sch, clasAccSyncSchedule);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global with sharing class AccSync_Customer_BatchSchedule  implements Schedulable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/** AccSync_Customer_BatchSchedule  clasAccSyncBatchSchedule = new AccSync_Customer_BatchSchedule  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String sch = '0 0 6 * * ?';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String jobID = system.schedule('Schedule AccSync_Customer', sch, clasAccSyncBatchSchedule );*/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global void execute(SchedulableContext sc)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      AccSync_Customer_Batch b = new AccSync_Customer_Batch();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      database.executebatch(b);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