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B291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Project Name:</w:t>
      </w:r>
      <w:r>
        <w:t xml:space="preserve"> CFG-Inspired Small Business Lending Portfolio Analytics Dashboard</w:t>
      </w:r>
    </w:p>
    <w:p w14:paraId="2FCA5A64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Purpose:</w:t>
      </w:r>
      <w:r>
        <w:t xml:space="preserve"> A recruiter-facing demo project that proves you can perform the exact day-one responsibilities of the CFG Financial Data Analyst role — SQL-driven reporting automation, financial portfolio QA, and Tableau dashboard delivery — using a realistic mock dataset modeled after a revenue-based alternative lending company.</w:t>
      </w:r>
    </w:p>
    <w:p w14:paraId="00FA6F98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Candidate:</w:t>
      </w:r>
      <w:r>
        <w:t xml:space="preserve"> Pooja Pranavi Nalamothu</w:t>
      </w:r>
    </w:p>
    <w:p w14:paraId="2297D5B7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Tech Stack:</w:t>
      </w:r>
      <w:r>
        <w:t xml:space="preserve"> Python, SQL (SQLite locally / Snowflake free trial optionally), Tableau Public, GitHub</w:t>
      </w:r>
    </w:p>
    <w:p w14:paraId="35EE8980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Fictional Company:</w:t>
      </w:r>
      <w:r>
        <w:t xml:space="preserve"> </w:t>
      </w:r>
      <w:proofErr w:type="spellStart"/>
      <w:r>
        <w:t>ClearFund</w:t>
      </w:r>
      <w:proofErr w:type="spellEnd"/>
      <w:r>
        <w:t xml:space="preserve"> Capital — a fictional alternative financing company that provides revenue-based working capital loans to small and mid-sized businesses across industries including Retail, Food &amp; Beverage, Healthcare, E-Commerce, and Construction.</w:t>
      </w:r>
    </w:p>
    <w:p w14:paraId="1B1DC570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Dataset Description:</w:t>
      </w:r>
      <w:r>
        <w:t xml:space="preserve"> Mock data representing 500–1,000 funded accounts across 24 months. Each record </w:t>
      </w:r>
      <w:proofErr w:type="gramStart"/>
      <w:r>
        <w:t>includes:</w:t>
      </w:r>
      <w:proofErr w:type="gramEnd"/>
      <w:r>
        <w:t xml:space="preserve"> account ID, business name, industry, state, funding amount, disbursement date, repayment term (months), amount repaid to date, repayment status (On Track / Late / Defaulted / Paid Off), monthly payment amount, factor rate, and origination fee. A second table holds monthly repayment transactions per account. A third table holds a business profile with employee count and annual revenue band.</w:t>
      </w:r>
    </w:p>
    <w:p w14:paraId="602C11F5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Business Questions the Dashboard Answers:</w:t>
      </w:r>
    </w:p>
    <w:p w14:paraId="15B9CDA8" w14:textId="77777777" w:rsidR="00526F33" w:rsidRDefault="00526F33" w:rsidP="00526F33">
      <w:pPr>
        <w:pStyle w:val="whitespace-normal"/>
        <w:numPr>
          <w:ilvl w:val="0"/>
          <w:numId w:val="1"/>
        </w:numPr>
      </w:pPr>
      <w:r>
        <w:t>How is the overall portfolio performing this month vs. last month?</w:t>
      </w:r>
    </w:p>
    <w:p w14:paraId="14135DDB" w14:textId="77777777" w:rsidR="00526F33" w:rsidRDefault="00526F33" w:rsidP="00526F33">
      <w:pPr>
        <w:pStyle w:val="whitespace-normal"/>
        <w:numPr>
          <w:ilvl w:val="0"/>
          <w:numId w:val="1"/>
        </w:numPr>
      </w:pPr>
      <w:r>
        <w:t>Which industries have the highest default and late payment rates?</w:t>
      </w:r>
    </w:p>
    <w:p w14:paraId="46045A66" w14:textId="77777777" w:rsidR="00526F33" w:rsidRDefault="00526F33" w:rsidP="00526F33">
      <w:pPr>
        <w:pStyle w:val="whitespace-normal"/>
        <w:numPr>
          <w:ilvl w:val="0"/>
          <w:numId w:val="1"/>
        </w:numPr>
      </w:pPr>
      <w:r>
        <w:t>What is the total funded amount, total repaid, and outstanding balance across the portfolio?</w:t>
      </w:r>
    </w:p>
    <w:p w14:paraId="300CCB9B" w14:textId="77777777" w:rsidR="00526F33" w:rsidRDefault="00526F33" w:rsidP="00526F33">
      <w:pPr>
        <w:pStyle w:val="whitespace-normal"/>
        <w:numPr>
          <w:ilvl w:val="0"/>
          <w:numId w:val="1"/>
        </w:numPr>
      </w:pPr>
      <w:r>
        <w:t>Which cohorts (by disbursement month) are performing best and worst?</w:t>
      </w:r>
    </w:p>
    <w:p w14:paraId="75EBB6E6" w14:textId="77777777" w:rsidR="00526F33" w:rsidRDefault="00526F33" w:rsidP="00526F33">
      <w:pPr>
        <w:pStyle w:val="whitespace-normal"/>
        <w:numPr>
          <w:ilvl w:val="0"/>
          <w:numId w:val="1"/>
        </w:numPr>
      </w:pPr>
      <w:r>
        <w:t>Are there any data quality issues in the reporting layer that need to be flagged?</w:t>
      </w:r>
    </w:p>
    <w:p w14:paraId="6ED47B3B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Deliverables:</w:t>
      </w:r>
    </w:p>
    <w:p w14:paraId="68887301" w14:textId="77777777" w:rsidR="00526F33" w:rsidRDefault="00526F33" w:rsidP="00526F33">
      <w:pPr>
        <w:pStyle w:val="whitespace-normal"/>
        <w:numPr>
          <w:ilvl w:val="0"/>
          <w:numId w:val="2"/>
        </w:numPr>
      </w:pPr>
      <w:r>
        <w:t>Python data generation script</w:t>
      </w:r>
    </w:p>
    <w:p w14:paraId="55B0CED8" w14:textId="77777777" w:rsidR="00526F33" w:rsidRDefault="00526F33" w:rsidP="00526F33">
      <w:pPr>
        <w:pStyle w:val="whitespace-normal"/>
        <w:numPr>
          <w:ilvl w:val="0"/>
          <w:numId w:val="2"/>
        </w:numPr>
      </w:pPr>
      <w:r>
        <w:t>SQL transformation scripts (raw → cleaned → reporting layer)</w:t>
      </w:r>
    </w:p>
    <w:p w14:paraId="7AFC1A5E" w14:textId="77777777" w:rsidR="00526F33" w:rsidRDefault="00526F33" w:rsidP="00526F33">
      <w:pPr>
        <w:pStyle w:val="whitespace-normal"/>
        <w:numPr>
          <w:ilvl w:val="0"/>
          <w:numId w:val="2"/>
        </w:numPr>
      </w:pPr>
      <w:r>
        <w:t>QA validation SQL script</w:t>
      </w:r>
    </w:p>
    <w:p w14:paraId="348C898D" w14:textId="77777777" w:rsidR="00526F33" w:rsidRDefault="00526F33" w:rsidP="00526F33">
      <w:pPr>
        <w:pStyle w:val="whitespace-normal"/>
        <w:numPr>
          <w:ilvl w:val="0"/>
          <w:numId w:val="2"/>
        </w:numPr>
      </w:pPr>
      <w:r>
        <w:t>Tableau Public dashboard (4 views)</w:t>
      </w:r>
    </w:p>
    <w:p w14:paraId="0E85B460" w14:textId="77777777" w:rsidR="00526F33" w:rsidRDefault="00526F33" w:rsidP="00526F33">
      <w:pPr>
        <w:pStyle w:val="whitespace-normal"/>
        <w:numPr>
          <w:ilvl w:val="0"/>
          <w:numId w:val="2"/>
        </w:numPr>
      </w:pPr>
      <w:r>
        <w:t>GitHub repository with full README</w:t>
      </w:r>
    </w:p>
    <w:p w14:paraId="3A658BA9" w14:textId="77777777" w:rsidR="00526F33" w:rsidRDefault="00526F33" w:rsidP="00526F33">
      <w:pPr>
        <w:pStyle w:val="font-claude-response-body"/>
      </w:pPr>
      <w:r>
        <w:rPr>
          <w:rStyle w:val="Strong"/>
          <w:rFonts w:eastAsiaTheme="majorEastAsia"/>
        </w:rPr>
        <w:t>Shareability:</w:t>
      </w:r>
      <w:r>
        <w:t xml:space="preserve"> GitHub repo link + Tableau Public link — both </w:t>
      </w:r>
      <w:proofErr w:type="gramStart"/>
      <w:r>
        <w:t>shareable</w:t>
      </w:r>
      <w:proofErr w:type="gramEnd"/>
      <w:r>
        <w:t xml:space="preserve"> directly with the recruiter and hiring manager in one message.</w:t>
      </w:r>
    </w:p>
    <w:p w14:paraId="52E1B151" w14:textId="77777777" w:rsidR="00A76941" w:rsidRDefault="00A76941"/>
    <w:sectPr w:rsidR="00A7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7C0"/>
    <w:multiLevelType w:val="multilevel"/>
    <w:tmpl w:val="9D5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03928"/>
    <w:multiLevelType w:val="multilevel"/>
    <w:tmpl w:val="E3FE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17120">
    <w:abstractNumId w:val="1"/>
  </w:num>
  <w:num w:numId="2" w16cid:durableId="27826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33"/>
    <w:rsid w:val="000E0F62"/>
    <w:rsid w:val="00517E95"/>
    <w:rsid w:val="00526F33"/>
    <w:rsid w:val="007A35C4"/>
    <w:rsid w:val="00874093"/>
    <w:rsid w:val="00A76941"/>
    <w:rsid w:val="00DE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D8E44"/>
  <w15:chartTrackingRefBased/>
  <w15:docId w15:val="{527AE8C8-F3B7-E74D-BCBF-FB5EBDCC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F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26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6F33"/>
    <w:rPr>
      <w:b/>
      <w:bCs/>
    </w:rPr>
  </w:style>
  <w:style w:type="paragraph" w:customStyle="1" w:styleId="whitespace-normal">
    <w:name w:val="whitespace-normal"/>
    <w:basedOn w:val="Normal"/>
    <w:rsid w:val="00526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Pranavi Nalamothu</dc:creator>
  <cp:keywords/>
  <dc:description/>
  <cp:lastModifiedBy>Pooja Pranavi Nalamothu</cp:lastModifiedBy>
  <cp:revision>1</cp:revision>
  <dcterms:created xsi:type="dcterms:W3CDTF">2026-04-21T06:06:00Z</dcterms:created>
  <dcterms:modified xsi:type="dcterms:W3CDTF">2026-04-21T06:06:00Z</dcterms:modified>
</cp:coreProperties>
</file>