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C0392B"/>
          <w:sz w:val="52"/>
          <w:szCs w:val="52"/>
        </w:rPr>
        <w:t xml:space="preserve">EMOHA ELDER CARE</w:t>
      </w:r>
    </w:p>
    <w:p>
      <w:pPr>
        <w:spacing w:after="160" w:before="0"/>
        <w:jc w:val="center"/>
      </w:pPr>
      <w:r>
        <w:rPr>
          <w:rFonts w:ascii="Arial" w:cs="Arial" w:eastAsia="Arial" w:hAnsi="Arial"/>
          <w:b/>
          <w:bCs/>
          <w:color w:val="1A1A2E"/>
          <w:sz w:val="36"/>
          <w:szCs w:val="36"/>
        </w:rPr>
        <w:t xml:space="preserve">Product Requirements Document</w:t>
      </w:r>
    </w:p>
    <w:p>
      <w:pPr>
        <w:spacing w:after="600" w:before="0"/>
        <w:jc w:val="center"/>
      </w:pPr>
      <w:r>
        <w:rPr>
          <w:rFonts w:ascii="Arial" w:cs="Arial" w:eastAsia="Arial" w:hAnsi="Arial"/>
          <w:i/>
          <w:iCs/>
          <w:color w:val="5D6D7E"/>
          <w:sz w:val="24"/>
          <w:szCs w:val="24"/>
        </w:rPr>
        <w:t xml:space="preserve">Concierge Service Landing Page  |  www.emoha.com/offers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Document Version</w:t>
            </w:r>
          </w:p>
        </w:tc>
        <w:tc>
          <w:tcPr>
            <w:tcW w:type="dxa" w:w="6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v1.0</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Status</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Draft — For PM Review</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Date</w:t>
            </w:r>
          </w:p>
        </w:tc>
        <w:tc>
          <w:tcPr>
            <w:tcW w:type="dxa" w:w="6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Aug 2021</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Prepared By</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Product Team</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Stakeholders</w:t>
            </w:r>
          </w:p>
        </w:tc>
        <w:tc>
          <w:tcPr>
            <w:tcW w:type="dxa" w:w="6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Marketing, Design, Operations, Partner Brands, Senior Management</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Platform</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Web — www.emoha.com/offers</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Industry</w:t>
            </w:r>
          </w:p>
        </w:tc>
        <w:tc>
          <w:tcPr>
            <w:tcW w:type="dxa" w:w="6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Elder Care / Senior Wellness</w:t>
            </w:r>
          </w:p>
        </w:tc>
      </w:tr>
    </w:tbl>
    <w:p>
      <w:pPr>
        <w:spacing w:after="0" w:before="160"/>
      </w:pPr>
      <w:r>
        <w:t xml:space="preserve"/>
      </w:r>
    </w:p>
    <w:p>
      <w:r>
        <w:br w:type="page"/>
      </w:r>
    </w:p>
    <w:p>
      <w:pPr>
        <w:pStyle w:val="Heading1"/>
        <w:spacing w:after="120" w:before="360"/>
      </w:pPr>
      <w:r>
        <w:rPr>
          <w:rFonts w:ascii="Arial" w:cs="Arial" w:eastAsia="Arial" w:hAnsi="Arial"/>
          <w:b/>
          <w:bCs/>
          <w:color w:val="922B21"/>
          <w:sz w:val="34"/>
          <w:szCs w:val="34"/>
        </w:rPr>
        <w:t xml:space="preserve">1. Executive Summary</w:t>
      </w:r>
    </w:p>
    <w:p>
      <w:pPr>
        <w:spacing w:after="80" w:before="80"/>
      </w:pPr>
      <w:r>
        <w:rPr>
          <w:rFonts w:ascii="Arial" w:cs="Arial" w:eastAsia="Arial" w:hAnsi="Arial"/>
          <w:color w:val="1A1A2E"/>
          <w:sz w:val="20"/>
          <w:szCs w:val="20"/>
        </w:rPr>
        <w:t xml:space="preserve">Emoha Elder Care requires a dedicated Concierge Service landing page at www.emoha.com/offers. The current website has no centralized page to explain, promote, or convert visitors on the concierge program. This PRD defines the product vision, functional requirements, user stories, success metrics, and annotated wireframes for Version 1 of this page.</w:t>
      </w:r>
    </w:p>
    <w:p>
      <w:pPr>
        <w:spacing w:after="80" w:before="80"/>
      </w:pPr>
      <w:r>
        <w:rPr>
          <w:rFonts w:ascii="Arial" w:cs="Arial" w:eastAsia="Arial" w:hAnsi="Arial"/>
          <w:color w:val="1A1A2E"/>
          <w:sz w:val="20"/>
          <w:szCs w:val="20"/>
        </w:rPr>
        <w:t xml:space="preserve">The landing page will act as the primary digital touchpoint for seniors and their families to understand the concierge programme, discover partner brand offers, explore exclusive Assure Deals, and initiate enquiries. A future-ready advertisement slider placeholder will also be included for Phase 2 monetization.</w:t>
      </w:r>
    </w:p>
    <w:p>
      <w:pPr>
        <w:pBdr>
          <w:bottom w:val="single" w:color="C0392B" w:sz="4" w:space="1"/>
        </w:pBdr>
        <w:spacing w:after="160" w:before="160"/>
      </w:pPr>
      <w:r>
        <w:t xml:space="preserve"/>
      </w:r>
    </w:p>
    <w:p>
      <w:pPr>
        <w:pStyle w:val="Heading1"/>
        <w:spacing w:after="120" w:before="360"/>
      </w:pPr>
      <w:r>
        <w:rPr>
          <w:rFonts w:ascii="Arial" w:cs="Arial" w:eastAsia="Arial" w:hAnsi="Arial"/>
          <w:b/>
          <w:bCs/>
          <w:color w:val="922B21"/>
          <w:sz w:val="34"/>
          <w:szCs w:val="34"/>
        </w:rPr>
        <w:t xml:space="preserve">2. Product Vision &amp; Goals</w:t>
      </w:r>
    </w:p>
    <w:p>
      <w:pPr>
        <w:pStyle w:val="Heading2"/>
        <w:spacing w:after="100" w:before="280"/>
      </w:pPr>
      <w:r>
        <w:rPr>
          <w:rFonts w:ascii="Arial" w:cs="Arial" w:eastAsia="Arial" w:hAnsi="Arial"/>
          <w:b/>
          <w:bCs/>
          <w:color w:val="C0392B"/>
          <w:sz w:val="26"/>
          <w:szCs w:val="26"/>
        </w:rPr>
        <w:t xml:space="preserve">2.1 Vision Statement</w:t>
      </w:r>
    </w:p>
    <w:p>
      <w:pPr>
        <w:spacing w:after="80" w:before="80"/>
      </w:pPr>
      <w:r>
        <w:rPr>
          <w:rFonts w:ascii="Arial" w:cs="Arial" w:eastAsia="Arial" w:hAnsi="Arial"/>
          <w:color w:val="1A1A2E"/>
          <w:sz w:val="20"/>
          <w:szCs w:val="20"/>
        </w:rPr>
        <w:t xml:space="preserve">To create a trusted, senior-friendly digital hub that clearly communicates the value of Emoha's Concierge Service, drives user engagement through curated deals and partner showcases, and lays the foundation for future revenue streams.</w:t>
      </w:r>
    </w:p>
    <w:p>
      <w:pPr>
        <w:pStyle w:val="Heading2"/>
        <w:spacing w:after="100" w:before="280"/>
      </w:pPr>
      <w:r>
        <w:rPr>
          <w:rFonts w:ascii="Arial" w:cs="Arial" w:eastAsia="Arial" w:hAnsi="Arial"/>
          <w:b/>
          <w:bCs/>
          <w:color w:val="C0392B"/>
          <w:sz w:val="26"/>
          <w:szCs w:val="26"/>
        </w:rPr>
        <w:t xml:space="preserve">2.2 Business Objectives</w:t>
      </w:r>
    </w:p>
    <w:p>
      <w:pPr>
        <w:pStyle w:val="ListParagraph"/>
        <w:numPr>
          <w:ilvl w:val="0"/>
          <w:numId w:val="2"/>
        </w:numPr>
        <w:spacing w:after="60" w:before="60"/>
      </w:pPr>
      <w:r>
        <w:rPr>
          <w:rFonts w:ascii="Arial" w:cs="Arial" w:eastAsia="Arial" w:hAnsi="Arial"/>
          <w:b w:val="false"/>
          <w:bCs w:val="false"/>
          <w:color w:val="1A1A2E"/>
          <w:sz w:val="20"/>
          <w:szCs w:val="20"/>
        </w:rPr>
        <w:t xml:space="preserve">Create 100% dedicated digital visibility for the concierge offering.</w:t>
      </w:r>
    </w:p>
    <w:p>
      <w:pPr>
        <w:pStyle w:val="ListParagraph"/>
        <w:numPr>
          <w:ilvl w:val="0"/>
          <w:numId w:val="2"/>
        </w:numPr>
        <w:spacing w:after="60" w:before="60"/>
      </w:pPr>
      <w:r>
        <w:rPr>
          <w:rFonts w:ascii="Arial" w:cs="Arial" w:eastAsia="Arial" w:hAnsi="Arial"/>
          <w:b w:val="false"/>
          <w:bCs w:val="false"/>
          <w:color w:val="1A1A2E"/>
          <w:sz w:val="20"/>
          <w:szCs w:val="20"/>
        </w:rPr>
        <w:t xml:space="preserve">Reduce sales-team manual explanation effort by 50% through self-serve content.</w:t>
      </w:r>
    </w:p>
    <w:p>
      <w:pPr>
        <w:pStyle w:val="ListParagraph"/>
        <w:numPr>
          <w:ilvl w:val="0"/>
          <w:numId w:val="2"/>
        </w:numPr>
        <w:spacing w:after="60" w:before="60"/>
      </w:pPr>
      <w:r>
        <w:rPr>
          <w:rFonts w:ascii="Arial" w:cs="Arial" w:eastAsia="Arial" w:hAnsi="Arial"/>
          <w:b w:val="false"/>
          <w:bCs w:val="false"/>
          <w:color w:val="1A1A2E"/>
          <w:sz w:val="20"/>
          <w:szCs w:val="20"/>
        </w:rPr>
        <w:t xml:space="preserve">Increase partner brand visibility and strengthen credibility.</w:t>
      </w:r>
    </w:p>
    <w:p>
      <w:pPr>
        <w:pStyle w:val="ListParagraph"/>
        <w:numPr>
          <w:ilvl w:val="0"/>
          <w:numId w:val="2"/>
        </w:numPr>
        <w:spacing w:after="60" w:before="60"/>
      </w:pPr>
      <w:r>
        <w:rPr>
          <w:rFonts w:ascii="Arial" w:cs="Arial" w:eastAsia="Arial" w:hAnsi="Arial"/>
          <w:b w:val="false"/>
          <w:bCs w:val="false"/>
          <w:color w:val="1A1A2E"/>
          <w:sz w:val="20"/>
          <w:szCs w:val="20"/>
        </w:rPr>
        <w:t xml:space="preserve">Drive measurable uplift in concierge enquiries and sign-ups.</w:t>
      </w:r>
    </w:p>
    <w:p>
      <w:pPr>
        <w:pStyle w:val="ListParagraph"/>
        <w:numPr>
          <w:ilvl w:val="0"/>
          <w:numId w:val="2"/>
        </w:numPr>
        <w:spacing w:after="60" w:before="60"/>
      </w:pPr>
      <w:r>
        <w:rPr>
          <w:rFonts w:ascii="Arial" w:cs="Arial" w:eastAsia="Arial" w:hAnsi="Arial"/>
          <w:b w:val="false"/>
          <w:bCs w:val="false"/>
          <w:color w:val="1A1A2E"/>
          <w:sz w:val="20"/>
          <w:szCs w:val="20"/>
        </w:rPr>
        <w:t xml:space="preserve">Establish an advertisement slot for future monetization (Phase 2).</w:t>
      </w:r>
    </w:p>
    <w:p>
      <w:pPr>
        <w:pBdr>
          <w:bottom w:val="single" w:color="C0392B" w:sz="4" w:space="1"/>
        </w:pBdr>
        <w:spacing w:after="160" w:before="160"/>
      </w:pPr>
      <w:r>
        <w:t xml:space="preserve"/>
      </w:r>
    </w:p>
    <w:p>
      <w:pPr>
        <w:pStyle w:val="Heading1"/>
        <w:spacing w:after="120" w:before="360"/>
      </w:pPr>
      <w:r>
        <w:rPr>
          <w:rFonts w:ascii="Arial" w:cs="Arial" w:eastAsia="Arial" w:hAnsi="Arial"/>
          <w:b/>
          <w:bCs/>
          <w:color w:val="922B21"/>
          <w:sz w:val="34"/>
          <w:szCs w:val="34"/>
        </w:rPr>
        <w:t xml:space="preserve">3. Problem Statement</w:t>
      </w:r>
    </w:p>
    <w:p>
      <w:pPr>
        <w:pStyle w:val="Heading2"/>
        <w:spacing w:after="100" w:before="280"/>
      </w:pPr>
      <w:r>
        <w:rPr>
          <w:rFonts w:ascii="Arial" w:cs="Arial" w:eastAsia="Arial" w:hAnsi="Arial"/>
          <w:b/>
          <w:bCs/>
          <w:color w:val="C0392B"/>
          <w:sz w:val="26"/>
          <w:szCs w:val="26"/>
        </w:rPr>
        <w:t xml:space="preserve">3.1 Current Pain Points</w:t>
      </w:r>
    </w:p>
    <w:p>
      <w:pPr>
        <w:spacing w:after="80" w:before="80"/>
      </w:pPr>
      <w:r>
        <w:rPr>
          <w:rFonts w:ascii="Arial" w:cs="Arial" w:eastAsia="Arial" w:hAnsi="Arial"/>
          <w:color w:val="1A1A2E"/>
          <w:sz w:val="20"/>
          <w:szCs w:val="20"/>
        </w:rPr>
        <w:t xml:space="preserve">The following gaps have been identified in the existing digital experience:</w:t>
      </w:r>
    </w:p>
    <w:p>
      <w:pPr>
        <w:pStyle w:val="ListParagraph"/>
        <w:numPr>
          <w:ilvl w:val="0"/>
          <w:numId w:val="2"/>
        </w:numPr>
        <w:spacing w:after="60" w:before="60"/>
      </w:pPr>
      <w:r>
        <w:rPr>
          <w:rFonts w:ascii="Arial" w:cs="Arial" w:eastAsia="Arial" w:hAnsi="Arial"/>
          <w:b w:val="false"/>
          <w:bCs w:val="false"/>
          <w:color w:val="1A1A2E"/>
          <w:sz w:val="20"/>
          <w:szCs w:val="20"/>
        </w:rPr>
        <w:t xml:space="preserve">No concierge-specific page exists on the website — zero discoverability.</w:t>
      </w:r>
    </w:p>
    <w:p>
      <w:pPr>
        <w:pStyle w:val="ListParagraph"/>
        <w:numPr>
          <w:ilvl w:val="0"/>
          <w:numId w:val="2"/>
        </w:numPr>
        <w:spacing w:after="60" w:before="60"/>
      </w:pPr>
      <w:r>
        <w:rPr>
          <w:rFonts w:ascii="Arial" w:cs="Arial" w:eastAsia="Arial" w:hAnsi="Arial"/>
          <w:b w:val="false"/>
          <w:bCs w:val="false"/>
          <w:color w:val="1A1A2E"/>
          <w:sz w:val="20"/>
          <w:szCs w:val="20"/>
        </w:rPr>
        <w:t xml:space="preserve">Partner brands are not showcased, reducing trust and conversion potential.</w:t>
      </w:r>
    </w:p>
    <w:p>
      <w:pPr>
        <w:pStyle w:val="ListParagraph"/>
        <w:numPr>
          <w:ilvl w:val="0"/>
          <w:numId w:val="2"/>
        </w:numPr>
        <w:spacing w:after="60" w:before="60"/>
      </w:pPr>
      <w:r>
        <w:rPr>
          <w:rFonts w:ascii="Arial" w:cs="Arial" w:eastAsia="Arial" w:hAnsi="Arial"/>
          <w:b w:val="false"/>
          <w:bCs w:val="false"/>
          <w:color w:val="1A1A2E"/>
          <w:sz w:val="20"/>
          <w:szCs w:val="20"/>
        </w:rPr>
        <w:t xml:space="preserve">Exclusive deals (Assure Deals) are not visible to users, losing conversion opportunities.</w:t>
      </w:r>
    </w:p>
    <w:p>
      <w:pPr>
        <w:pStyle w:val="ListParagraph"/>
        <w:numPr>
          <w:ilvl w:val="0"/>
          <w:numId w:val="2"/>
        </w:numPr>
        <w:spacing w:after="60" w:before="60"/>
      </w:pPr>
      <w:r>
        <w:rPr>
          <w:rFonts w:ascii="Arial" w:cs="Arial" w:eastAsia="Arial" w:hAnsi="Arial"/>
          <w:b w:val="false"/>
          <w:bCs w:val="false"/>
          <w:color w:val="1A1A2E"/>
          <w:sz w:val="20"/>
          <w:szCs w:val="20"/>
        </w:rPr>
        <w:t xml:space="preserve">Sales team invests significant time manually explaining the concierge service.</w:t>
      </w:r>
    </w:p>
    <w:p>
      <w:pPr>
        <w:pStyle w:val="ListParagraph"/>
        <w:numPr>
          <w:ilvl w:val="0"/>
          <w:numId w:val="2"/>
        </w:numPr>
        <w:spacing w:after="60" w:before="60"/>
      </w:pPr>
      <w:r>
        <w:rPr>
          <w:rFonts w:ascii="Arial" w:cs="Arial" w:eastAsia="Arial" w:hAnsi="Arial"/>
          <w:b w:val="false"/>
          <w:bCs w:val="false"/>
          <w:color w:val="1A1A2E"/>
          <w:sz w:val="20"/>
          <w:szCs w:val="20"/>
        </w:rPr>
        <w:t xml:space="preserve">No digital space for future advertisement-based revenue generation.</w:t>
      </w:r>
    </w:p>
    <w:p>
      <w:pPr>
        <w:pStyle w:val="Heading2"/>
        <w:spacing w:after="100" w:before="280"/>
      </w:pPr>
      <w:r>
        <w:rPr>
          <w:rFonts w:ascii="Arial" w:cs="Arial" w:eastAsia="Arial" w:hAnsi="Arial"/>
          <w:b/>
          <w:bCs/>
          <w:color w:val="C0392B"/>
          <w:sz w:val="26"/>
          <w:szCs w:val="26"/>
        </w:rPr>
        <w:t xml:space="preserve">3.2 Impact of the Problem</w:t>
      </w:r>
    </w:p>
    <w:p>
      <w:pPr>
        <w:pStyle w:val="ListParagraph"/>
        <w:numPr>
          <w:ilvl w:val="0"/>
          <w:numId w:val="2"/>
        </w:numPr>
        <w:spacing w:after="60" w:before="60"/>
      </w:pPr>
      <w:r>
        <w:rPr>
          <w:rFonts w:ascii="Arial" w:cs="Arial" w:eastAsia="Arial" w:hAnsi="Arial"/>
          <w:b w:val="false"/>
          <w:bCs w:val="false"/>
          <w:color w:val="1A1A2E"/>
          <w:sz w:val="20"/>
          <w:szCs w:val="20"/>
        </w:rPr>
        <w:t xml:space="preserve">Low awareness and adoption of the concierge programme.</w:t>
      </w:r>
    </w:p>
    <w:p>
      <w:pPr>
        <w:pStyle w:val="ListParagraph"/>
        <w:numPr>
          <w:ilvl w:val="0"/>
          <w:numId w:val="2"/>
        </w:numPr>
        <w:spacing w:after="60" w:before="60"/>
      </w:pPr>
      <w:r>
        <w:rPr>
          <w:rFonts w:ascii="Arial" w:cs="Arial" w:eastAsia="Arial" w:hAnsi="Arial"/>
          <w:b w:val="false"/>
          <w:bCs w:val="false"/>
          <w:color w:val="1A1A2E"/>
          <w:sz w:val="20"/>
          <w:szCs w:val="20"/>
        </w:rPr>
        <w:t xml:space="preserve">Missed partner marketing revenue.</w:t>
      </w:r>
    </w:p>
    <w:p>
      <w:pPr>
        <w:pStyle w:val="ListParagraph"/>
        <w:numPr>
          <w:ilvl w:val="0"/>
          <w:numId w:val="2"/>
        </w:numPr>
        <w:spacing w:after="60" w:before="60"/>
      </w:pPr>
      <w:r>
        <w:rPr>
          <w:rFonts w:ascii="Arial" w:cs="Arial" w:eastAsia="Arial" w:hAnsi="Arial"/>
          <w:b w:val="false"/>
          <w:bCs w:val="false"/>
          <w:color w:val="1A1A2E"/>
          <w:sz w:val="20"/>
          <w:szCs w:val="20"/>
        </w:rPr>
        <w:t xml:space="preserve">High CAC (Customer Acquisition Cost) due to manual sales effort.</w:t>
      </w:r>
    </w:p>
    <w:p>
      <w:pPr>
        <w:pBdr>
          <w:bottom w:val="single" w:color="C0392B" w:sz="4" w:space="1"/>
        </w:pBdr>
        <w:spacing w:after="160" w:before="160"/>
      </w:pPr>
      <w:r>
        <w:t xml:space="preserve"/>
      </w:r>
    </w:p>
    <w:p>
      <w:pPr>
        <w:pStyle w:val="Heading1"/>
        <w:spacing w:after="120" w:before="360"/>
      </w:pPr>
      <w:r>
        <w:rPr>
          <w:rFonts w:ascii="Arial" w:cs="Arial" w:eastAsia="Arial" w:hAnsi="Arial"/>
          <w:b/>
          <w:bCs/>
          <w:color w:val="922B21"/>
          <w:sz w:val="34"/>
          <w:szCs w:val="34"/>
        </w:rPr>
        <w:t xml:space="preserve">4. Success Metrics (KPIs)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Target / Expected Improvement</w:t>
            </w:r>
          </w:p>
        </w:tc>
      </w:tr>
      <w:tr>
        <w:tc>
          <w:tcPr>
            <w:tcW w:type="dxa" w:w="468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r>
              <w:rPr>
                <w:rFonts w:ascii="Arial" w:cs="Arial" w:eastAsia="Arial" w:hAnsi="Arial"/>
                <w:color w:val="1A1A2E"/>
                <w:sz w:val="20"/>
                <w:szCs w:val="20"/>
              </w:rPr>
              <w:t xml:space="preserve">Concierge page monthly visits</w:t>
            </w:r>
          </w:p>
        </w:tc>
        <w:tc>
          <w:tcPr>
            <w:tcW w:type="dxa" w:w="468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r>
              <w:rPr>
                <w:rFonts w:ascii="Arial" w:cs="Arial" w:eastAsia="Arial" w:hAnsi="Arial"/>
                <w:color w:val="1A1A2E"/>
                <w:sz w:val="20"/>
                <w:szCs w:val="20"/>
              </w:rPr>
              <w:t xml:space="preserve">80% increase within 3 months of launch</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Customer enquiries via CTA</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40–50% increase MoM</w:t>
            </w:r>
          </w:p>
        </w:tc>
      </w:tr>
      <w:tr>
        <w:tc>
          <w:tcPr>
            <w:tcW w:type="dxa" w:w="468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r>
              <w:rPr>
                <w:rFonts w:ascii="Arial" w:cs="Arial" w:eastAsia="Arial" w:hAnsi="Arial"/>
                <w:color w:val="1A1A2E"/>
                <w:sz w:val="20"/>
                <w:szCs w:val="20"/>
              </w:rPr>
              <w:t xml:space="preserve">Engagement rate — Partner Brand section</w:t>
            </w:r>
          </w:p>
        </w:tc>
        <w:tc>
          <w:tcPr>
            <w:tcW w:type="dxa" w:w="468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r>
              <w:rPr>
                <w:rFonts w:ascii="Arial" w:cs="Arial" w:eastAsia="Arial" w:hAnsi="Arial"/>
                <w:color w:val="1A1A2E"/>
                <w:sz w:val="20"/>
                <w:szCs w:val="20"/>
              </w:rPr>
              <w:t xml:space="preserve">30%+ scroll/click rate</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Average time on page</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 increase vs site average</w:t>
            </w:r>
          </w:p>
        </w:tc>
      </w:tr>
      <w:tr>
        <w:tc>
          <w:tcPr>
            <w:tcW w:type="dxa" w:w="468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r>
              <w:rPr>
                <w:rFonts w:ascii="Arial" w:cs="Arial" w:eastAsia="Arial" w:hAnsi="Arial"/>
                <w:color w:val="1A1A2E"/>
                <w:sz w:val="20"/>
                <w:szCs w:val="20"/>
              </w:rPr>
              <w:t xml:space="preserve">Lead conversion via CTA buttons</w:t>
            </w:r>
          </w:p>
        </w:tc>
        <w:tc>
          <w:tcPr>
            <w:tcW w:type="dxa" w:w="468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r>
              <w:rPr>
                <w:rFonts w:ascii="Arial" w:cs="Arial" w:eastAsia="Arial" w:hAnsi="Arial"/>
                <w:color w:val="1A1A2E"/>
                <w:sz w:val="20"/>
                <w:szCs w:val="20"/>
              </w:rPr>
              <w:t xml:space="preserve">Measurable positive uptick</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Bounce rate</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Below 55%</w:t>
            </w:r>
          </w:p>
        </w:tc>
      </w:tr>
      <w:tr>
        <w:tc>
          <w:tcPr>
            <w:tcW w:type="dxa" w:w="468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r>
              <w:rPr>
                <w:rFonts w:ascii="Arial" w:cs="Arial" w:eastAsia="Arial" w:hAnsi="Arial"/>
                <w:color w:val="1A1A2E"/>
                <w:sz w:val="20"/>
                <w:szCs w:val="20"/>
              </w:rPr>
              <w:t xml:space="preserve">Future ad revenue (Phase 2)</w:t>
            </w:r>
          </w:p>
        </w:tc>
        <w:tc>
          <w:tcPr>
            <w:tcW w:type="dxa" w:w="468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r>
              <w:rPr>
                <w:rFonts w:ascii="Arial" w:cs="Arial" w:eastAsia="Arial" w:hAnsi="Arial"/>
                <w:color w:val="1A1A2E"/>
                <w:sz w:val="20"/>
                <w:szCs w:val="20"/>
              </w:rPr>
              <w:t xml:space="preserve">New monetisation channel unlocked</w:t>
            </w:r>
          </w:p>
        </w:tc>
      </w:tr>
    </w:tbl>
    <w:p>
      <w:pPr>
        <w:pBdr>
          <w:bottom w:val="single" w:color="C0392B" w:sz="4" w:space="1"/>
        </w:pBdr>
        <w:spacing w:after="160" w:before="160"/>
      </w:pPr>
      <w:r>
        <w:t xml:space="preserve"/>
      </w:r>
    </w:p>
    <w:p>
      <w:pPr>
        <w:pStyle w:val="Heading1"/>
        <w:spacing w:after="120" w:before="360"/>
      </w:pPr>
      <w:r>
        <w:rPr>
          <w:rFonts w:ascii="Arial" w:cs="Arial" w:eastAsia="Arial" w:hAnsi="Arial"/>
          <w:b/>
          <w:bCs/>
          <w:color w:val="922B21"/>
          <w:sz w:val="34"/>
          <w:szCs w:val="34"/>
        </w:rPr>
        <w:t xml:space="preserve">5. Scope</w:t>
      </w:r>
    </w:p>
    <w:p>
      <w:pPr>
        <w:pStyle w:val="Heading2"/>
        <w:spacing w:after="100" w:before="280"/>
      </w:pPr>
      <w:r>
        <w:rPr>
          <w:rFonts w:ascii="Arial" w:cs="Arial" w:eastAsia="Arial" w:hAnsi="Arial"/>
          <w:b/>
          <w:bCs/>
          <w:color w:val="C0392B"/>
          <w:sz w:val="26"/>
          <w:szCs w:val="26"/>
        </w:rPr>
        <w:t xml:space="preserve">5.1 In Scope — Phase 1</w:t>
      </w:r>
    </w:p>
    <w:p>
      <w:pPr>
        <w:pStyle w:val="ListParagraph"/>
        <w:numPr>
          <w:ilvl w:val="0"/>
          <w:numId w:val="2"/>
        </w:numPr>
        <w:spacing w:after="60" w:before="60"/>
      </w:pPr>
      <w:r>
        <w:rPr>
          <w:rFonts w:ascii="Arial" w:cs="Arial" w:eastAsia="Arial" w:hAnsi="Arial"/>
          <w:b w:val="false"/>
          <w:bCs w:val="false"/>
          <w:color w:val="1A1A2E"/>
          <w:sz w:val="20"/>
          <w:szCs w:val="20"/>
        </w:rPr>
        <w:t xml:space="preserve">Landing page structure and information architecture</w:t>
      </w:r>
    </w:p>
    <w:p>
      <w:pPr>
        <w:pStyle w:val="ListParagraph"/>
        <w:numPr>
          <w:ilvl w:val="0"/>
          <w:numId w:val="2"/>
        </w:numPr>
        <w:spacing w:after="60" w:before="60"/>
      </w:pPr>
      <w:r>
        <w:rPr>
          <w:rFonts w:ascii="Arial" w:cs="Arial" w:eastAsia="Arial" w:hAnsi="Arial"/>
          <w:b w:val="false"/>
          <w:bCs w:val="false"/>
          <w:color w:val="1A1A2E"/>
          <w:sz w:val="20"/>
          <w:szCs w:val="20"/>
        </w:rPr>
        <w:t xml:space="preserve">Hero section with headline, sub-headline, and primary CTA</w:t>
      </w:r>
    </w:p>
    <w:p>
      <w:pPr>
        <w:pStyle w:val="ListParagraph"/>
        <w:numPr>
          <w:ilvl w:val="0"/>
          <w:numId w:val="2"/>
        </w:numPr>
        <w:spacing w:after="60" w:before="60"/>
      </w:pPr>
      <w:r>
        <w:rPr>
          <w:rFonts w:ascii="Arial" w:cs="Arial" w:eastAsia="Arial" w:hAnsi="Arial"/>
          <w:b w:val="false"/>
          <w:bCs w:val="false"/>
          <w:color w:val="1A1A2E"/>
          <w:sz w:val="20"/>
          <w:szCs w:val="20"/>
        </w:rPr>
        <w:t xml:space="preserve">Concierge service overview with icons</w:t>
      </w:r>
    </w:p>
    <w:p>
      <w:pPr>
        <w:pStyle w:val="ListParagraph"/>
        <w:numPr>
          <w:ilvl w:val="0"/>
          <w:numId w:val="2"/>
        </w:numPr>
        <w:spacing w:after="60" w:before="60"/>
      </w:pPr>
      <w:r>
        <w:rPr>
          <w:rFonts w:ascii="Arial" w:cs="Arial" w:eastAsia="Arial" w:hAnsi="Arial"/>
          <w:b w:val="false"/>
          <w:bCs w:val="false"/>
          <w:color w:val="1A1A2E"/>
          <w:sz w:val="20"/>
          <w:szCs w:val="20"/>
        </w:rPr>
        <w:t xml:space="preserve">Key benefits section (card/grid layout)</w:t>
      </w:r>
    </w:p>
    <w:p>
      <w:pPr>
        <w:pStyle w:val="ListParagraph"/>
        <w:numPr>
          <w:ilvl w:val="0"/>
          <w:numId w:val="2"/>
        </w:numPr>
        <w:spacing w:after="60" w:before="60"/>
      </w:pPr>
      <w:r>
        <w:rPr>
          <w:rFonts w:ascii="Arial" w:cs="Arial" w:eastAsia="Arial" w:hAnsi="Arial"/>
          <w:b w:val="false"/>
          <w:bCs w:val="false"/>
          <w:color w:val="1A1A2E"/>
          <w:sz w:val="20"/>
          <w:szCs w:val="20"/>
        </w:rPr>
        <w:t xml:space="preserve">Partner brands showcase (carousel or grid)</w:t>
      </w:r>
    </w:p>
    <w:p>
      <w:pPr>
        <w:pStyle w:val="ListParagraph"/>
        <w:numPr>
          <w:ilvl w:val="0"/>
          <w:numId w:val="2"/>
        </w:numPr>
        <w:spacing w:after="60" w:before="60"/>
      </w:pPr>
      <w:r>
        <w:rPr>
          <w:rFonts w:ascii="Arial" w:cs="Arial" w:eastAsia="Arial" w:hAnsi="Arial"/>
          <w:b w:val="false"/>
          <w:bCs w:val="false"/>
          <w:color w:val="1A1A2E"/>
          <w:sz w:val="20"/>
          <w:szCs w:val="20"/>
        </w:rPr>
        <w:t xml:space="preserve">Assure Deals section with offer cards</w:t>
      </w:r>
    </w:p>
    <w:p>
      <w:pPr>
        <w:pStyle w:val="ListParagraph"/>
        <w:numPr>
          <w:ilvl w:val="0"/>
          <w:numId w:val="2"/>
        </w:numPr>
        <w:spacing w:after="60" w:before="60"/>
      </w:pPr>
      <w:r>
        <w:rPr>
          <w:rFonts w:ascii="Arial" w:cs="Arial" w:eastAsia="Arial" w:hAnsi="Arial"/>
          <w:b w:val="false"/>
          <w:bCs w:val="false"/>
          <w:color w:val="1A1A2E"/>
          <w:sz w:val="20"/>
          <w:szCs w:val="20"/>
        </w:rPr>
        <w:t xml:space="preserve">Special care services section</w:t>
      </w:r>
    </w:p>
    <w:p>
      <w:pPr>
        <w:pStyle w:val="ListParagraph"/>
        <w:numPr>
          <w:ilvl w:val="0"/>
          <w:numId w:val="2"/>
        </w:numPr>
        <w:spacing w:after="60" w:before="60"/>
      </w:pPr>
      <w:r>
        <w:rPr>
          <w:rFonts w:ascii="Arial" w:cs="Arial" w:eastAsia="Arial" w:hAnsi="Arial"/>
          <w:b w:val="false"/>
          <w:bCs w:val="false"/>
          <w:color w:val="1A1A2E"/>
          <w:sz w:val="20"/>
          <w:szCs w:val="20"/>
        </w:rPr>
        <w:t xml:space="preserve">FAQ section</w:t>
      </w:r>
    </w:p>
    <w:p>
      <w:pPr>
        <w:pStyle w:val="ListParagraph"/>
        <w:numPr>
          <w:ilvl w:val="0"/>
          <w:numId w:val="2"/>
        </w:numPr>
        <w:spacing w:after="60" w:before="60"/>
      </w:pPr>
      <w:r>
        <w:rPr>
          <w:rFonts w:ascii="Arial" w:cs="Arial" w:eastAsia="Arial" w:hAnsi="Arial"/>
          <w:b w:val="false"/>
          <w:bCs w:val="false"/>
          <w:color w:val="1A1A2E"/>
          <w:sz w:val="20"/>
          <w:szCs w:val="20"/>
        </w:rPr>
        <w:t xml:space="preserve">Multiple CTA buttons at key touchpoints</w:t>
      </w:r>
    </w:p>
    <w:p>
      <w:pPr>
        <w:pStyle w:val="ListParagraph"/>
        <w:numPr>
          <w:ilvl w:val="0"/>
          <w:numId w:val="2"/>
        </w:numPr>
        <w:spacing w:after="60" w:before="60"/>
      </w:pPr>
      <w:r>
        <w:rPr>
          <w:rFonts w:ascii="Arial" w:cs="Arial" w:eastAsia="Arial" w:hAnsi="Arial"/>
          <w:b w:val="false"/>
          <w:bCs w:val="false"/>
          <w:color w:val="1A1A2E"/>
          <w:sz w:val="20"/>
          <w:szCs w:val="20"/>
        </w:rPr>
        <w:t xml:space="preserve">Advertisement slider placeholder (non-functional)</w:t>
      </w:r>
    </w:p>
    <w:p>
      <w:pPr>
        <w:pStyle w:val="ListParagraph"/>
        <w:numPr>
          <w:ilvl w:val="0"/>
          <w:numId w:val="2"/>
        </w:numPr>
        <w:spacing w:after="60" w:before="60"/>
      </w:pPr>
      <w:r>
        <w:rPr>
          <w:rFonts w:ascii="Arial" w:cs="Arial" w:eastAsia="Arial" w:hAnsi="Arial"/>
          <w:b w:val="false"/>
          <w:bCs w:val="false"/>
          <w:color w:val="1A1A2E"/>
          <w:sz w:val="20"/>
          <w:szCs w:val="20"/>
        </w:rPr>
        <w:t xml:space="preserve">Footer with contact info, WhatsApp/call, social media, quick links</w:t>
      </w:r>
    </w:p>
    <w:p>
      <w:pPr>
        <w:pStyle w:val="ListParagraph"/>
        <w:numPr>
          <w:ilvl w:val="0"/>
          <w:numId w:val="2"/>
        </w:numPr>
        <w:spacing w:after="60" w:before="60"/>
      </w:pPr>
      <w:r>
        <w:rPr>
          <w:rFonts w:ascii="Arial" w:cs="Arial" w:eastAsia="Arial" w:hAnsi="Arial"/>
          <w:b w:val="false"/>
          <w:bCs w:val="false"/>
          <w:color w:val="1A1A2E"/>
          <w:sz w:val="20"/>
          <w:szCs w:val="20"/>
        </w:rPr>
        <w:t xml:space="preserve">SEO-optimised content and meta tags</w:t>
      </w:r>
    </w:p>
    <w:p>
      <w:pPr>
        <w:pStyle w:val="ListParagraph"/>
        <w:numPr>
          <w:ilvl w:val="0"/>
          <w:numId w:val="2"/>
        </w:numPr>
        <w:spacing w:after="60" w:before="60"/>
      </w:pPr>
      <w:r>
        <w:rPr>
          <w:rFonts w:ascii="Arial" w:cs="Arial" w:eastAsia="Arial" w:hAnsi="Arial"/>
          <w:b w:val="false"/>
          <w:bCs w:val="false"/>
          <w:color w:val="1A1A2E"/>
          <w:sz w:val="20"/>
          <w:szCs w:val="20"/>
        </w:rPr>
        <w:t xml:space="preserve">Category and Location filter dropdowns (per wireframe)</w:t>
      </w:r>
    </w:p>
    <w:p>
      <w:pPr>
        <w:pStyle w:val="Heading2"/>
        <w:spacing w:after="100" w:before="280"/>
      </w:pPr>
      <w:r>
        <w:rPr>
          <w:rFonts w:ascii="Arial" w:cs="Arial" w:eastAsia="Arial" w:hAnsi="Arial"/>
          <w:b/>
          <w:bCs/>
          <w:color w:val="C0392B"/>
          <w:sz w:val="26"/>
          <w:szCs w:val="26"/>
        </w:rPr>
        <w:t xml:space="preserve">5.2 Out of Scope — Future Phases</w:t>
      </w:r>
    </w:p>
    <w:p>
      <w:pPr>
        <w:pStyle w:val="ListParagraph"/>
        <w:numPr>
          <w:ilvl w:val="0"/>
          <w:numId w:val="2"/>
        </w:numPr>
        <w:spacing w:after="60" w:before="60"/>
      </w:pPr>
      <w:r>
        <w:rPr>
          <w:rFonts w:ascii="Arial" w:cs="Arial" w:eastAsia="Arial" w:hAnsi="Arial"/>
          <w:b w:val="false"/>
          <w:bCs w:val="false"/>
          <w:color w:val="1A1A2E"/>
          <w:sz w:val="20"/>
          <w:szCs w:val="20"/>
        </w:rPr>
        <w:t xml:space="preserve">Payment gateway integration</w:t>
      </w:r>
    </w:p>
    <w:p>
      <w:pPr>
        <w:pStyle w:val="ListParagraph"/>
        <w:numPr>
          <w:ilvl w:val="0"/>
          <w:numId w:val="2"/>
        </w:numPr>
        <w:spacing w:after="60" w:before="60"/>
      </w:pPr>
      <w:r>
        <w:rPr>
          <w:rFonts w:ascii="Arial" w:cs="Arial" w:eastAsia="Arial" w:hAnsi="Arial"/>
          <w:b w:val="false"/>
          <w:bCs w:val="false"/>
          <w:color w:val="1A1A2E"/>
          <w:sz w:val="20"/>
          <w:szCs w:val="20"/>
        </w:rPr>
        <w:t xml:space="preserve">User login / membership portal</w:t>
      </w:r>
    </w:p>
    <w:p>
      <w:pPr>
        <w:pStyle w:val="ListParagraph"/>
        <w:numPr>
          <w:ilvl w:val="0"/>
          <w:numId w:val="2"/>
        </w:numPr>
        <w:spacing w:after="60" w:before="60"/>
      </w:pPr>
      <w:r>
        <w:rPr>
          <w:rFonts w:ascii="Arial" w:cs="Arial" w:eastAsia="Arial" w:hAnsi="Arial"/>
          <w:b w:val="false"/>
          <w:bCs w:val="false"/>
          <w:color w:val="1A1A2E"/>
          <w:sz w:val="20"/>
          <w:szCs w:val="20"/>
        </w:rPr>
        <w:t xml:space="preserve">Dynamic deal updates via admin CMS</w:t>
      </w:r>
    </w:p>
    <w:p>
      <w:pPr>
        <w:pStyle w:val="ListParagraph"/>
        <w:numPr>
          <w:ilvl w:val="0"/>
          <w:numId w:val="2"/>
        </w:numPr>
        <w:spacing w:after="60" w:before="60"/>
      </w:pPr>
      <w:r>
        <w:rPr>
          <w:rFonts w:ascii="Arial" w:cs="Arial" w:eastAsia="Arial" w:hAnsi="Arial"/>
          <w:b w:val="false"/>
          <w:bCs w:val="false"/>
          <w:color w:val="1A1A2E"/>
          <w:sz w:val="20"/>
          <w:szCs w:val="20"/>
        </w:rPr>
        <w:t xml:space="preserve">Ad network integration and live ad serving</w:t>
      </w:r>
    </w:p>
    <w:p>
      <w:pPr>
        <w:pStyle w:val="ListParagraph"/>
        <w:numPr>
          <w:ilvl w:val="0"/>
          <w:numId w:val="2"/>
        </w:numPr>
        <w:spacing w:after="60" w:before="60"/>
      </w:pPr>
      <w:r>
        <w:rPr>
          <w:rFonts w:ascii="Arial" w:cs="Arial" w:eastAsia="Arial" w:hAnsi="Arial"/>
          <w:b w:val="false"/>
          <w:bCs w:val="false"/>
          <w:color w:val="1A1A2E"/>
          <w:sz w:val="20"/>
          <w:szCs w:val="20"/>
        </w:rPr>
        <w:t xml:space="preserve">Mobile app version</w:t>
      </w:r>
    </w:p>
    <w:p>
      <w:pPr>
        <w:pBdr>
          <w:bottom w:val="single" w:color="C0392B" w:sz="4" w:space="1"/>
        </w:pBdr>
        <w:spacing w:after="160" w:before="160"/>
      </w:pPr>
      <w:r>
        <w:t xml:space="preserve"/>
      </w:r>
    </w:p>
    <w:p>
      <w:pPr>
        <w:pStyle w:val="Heading1"/>
        <w:spacing w:after="120" w:before="360"/>
      </w:pPr>
      <w:r>
        <w:rPr>
          <w:rFonts w:ascii="Arial" w:cs="Arial" w:eastAsia="Arial" w:hAnsi="Arial"/>
          <w:b/>
          <w:bCs/>
          <w:color w:val="922B21"/>
          <w:sz w:val="34"/>
          <w:szCs w:val="34"/>
        </w:rPr>
        <w:t xml:space="preserve">6. User Personas</w:t>
      </w:r>
    </w:p>
    <w:p>
      <w:pPr>
        <w:pStyle w:val="Heading2"/>
        <w:spacing w:after="100" w:before="280"/>
      </w:pPr>
      <w:r>
        <w:rPr>
          <w:rFonts w:ascii="Arial" w:cs="Arial" w:eastAsia="Arial" w:hAnsi="Arial"/>
          <w:b/>
          <w:bCs/>
          <w:color w:val="C0392B"/>
          <w:sz w:val="26"/>
          <w:szCs w:val="26"/>
        </w:rPr>
        <w:t xml:space="preserve">6.1 Primary — Adult Child / Family Caregiver</w:t>
      </w:r>
    </w:p>
    <w:p>
      <w:pPr>
        <w:spacing w:after="80" w:before="80"/>
      </w:pPr>
      <w:r>
        <w:rPr>
          <w:rFonts w:ascii="Arial" w:cs="Arial" w:eastAsia="Arial" w:hAnsi="Arial"/>
          <w:color w:val="1A1A2E"/>
          <w:sz w:val="20"/>
          <w:szCs w:val="20"/>
        </w:rPr>
        <w:t xml:space="preserve">Age 35–55 | Researching care options for elderly parent | Needs trust signals, clear service explanation, and easy contact options.</w:t>
      </w:r>
    </w:p>
    <w:p>
      <w:pPr>
        <w:pStyle w:val="Heading2"/>
        <w:spacing w:after="100" w:before="280"/>
      </w:pPr>
      <w:r>
        <w:rPr>
          <w:rFonts w:ascii="Arial" w:cs="Arial" w:eastAsia="Arial" w:hAnsi="Arial"/>
          <w:b/>
          <w:bCs/>
          <w:color w:val="C0392B"/>
          <w:sz w:val="26"/>
          <w:szCs w:val="26"/>
        </w:rPr>
        <w:t xml:space="preserve">6.2 Secondary — Senior Member</w:t>
      </w:r>
    </w:p>
    <w:p>
      <w:pPr>
        <w:spacing w:after="80" w:before="80"/>
      </w:pPr>
      <w:r>
        <w:rPr>
          <w:rFonts w:ascii="Arial" w:cs="Arial" w:eastAsia="Arial" w:hAnsi="Arial"/>
          <w:color w:val="1A1A2E"/>
          <w:sz w:val="20"/>
          <w:szCs w:val="20"/>
        </w:rPr>
        <w:t xml:space="preserve">Age 65+ | Looking for curated deals and premium care services | Needs large text, simple navigation, and phone-based CTA.</w:t>
      </w:r>
    </w:p>
    <w:p>
      <w:pPr>
        <w:pStyle w:val="Heading2"/>
        <w:spacing w:after="100" w:before="280"/>
      </w:pPr>
      <w:r>
        <w:rPr>
          <w:rFonts w:ascii="Arial" w:cs="Arial" w:eastAsia="Arial" w:hAnsi="Arial"/>
          <w:b/>
          <w:bCs/>
          <w:color w:val="C0392B"/>
          <w:sz w:val="26"/>
          <w:szCs w:val="26"/>
        </w:rPr>
        <w:t xml:space="preserve">6.3 Internal — Marketing Team</w:t>
      </w:r>
    </w:p>
    <w:p>
      <w:pPr>
        <w:spacing w:after="80" w:before="80"/>
      </w:pPr>
      <w:r>
        <w:rPr>
          <w:rFonts w:ascii="Arial" w:cs="Arial" w:eastAsia="Arial" w:hAnsi="Arial"/>
          <w:color w:val="1A1A2E"/>
          <w:sz w:val="20"/>
          <w:szCs w:val="20"/>
        </w:rPr>
        <w:t xml:space="preserve">Needs a page that supports partner brand activations, SEO campaigns, and future ad placements.</w:t>
      </w:r>
    </w:p>
    <w:p>
      <w:pPr>
        <w:pBdr>
          <w:bottom w:val="single" w:color="C0392B" w:sz="4" w:space="1"/>
        </w:pBdr>
        <w:spacing w:after="160" w:before="160"/>
      </w:pPr>
      <w:r>
        <w:t xml:space="preserve"/>
      </w:r>
    </w:p>
    <w:p>
      <w:pPr>
        <w:pStyle w:val="Heading1"/>
        <w:spacing w:after="120" w:before="360"/>
      </w:pPr>
      <w:r>
        <w:rPr>
          <w:rFonts w:ascii="Arial" w:cs="Arial" w:eastAsia="Arial" w:hAnsi="Arial"/>
          <w:b/>
          <w:bCs/>
          <w:color w:val="922B21"/>
          <w:sz w:val="34"/>
          <w:szCs w:val="34"/>
        </w:rPr>
        <w:t xml:space="preserve">7. User Stories &amp; Acceptance Criteria</w:t>
      </w:r>
    </w:p>
    <w:p>
      <w:pPr>
        <w:pStyle w:val="Heading2"/>
        <w:spacing w:after="100" w:before="280"/>
      </w:pPr>
      <w:r>
        <w:rPr>
          <w:rFonts w:ascii="Arial" w:cs="Arial" w:eastAsia="Arial" w:hAnsi="Arial"/>
          <w:b/>
          <w:bCs/>
          <w:color w:val="C0392B"/>
          <w:sz w:val="26"/>
          <w:szCs w:val="26"/>
        </w:rPr>
        <w:t xml:space="preserve">US-01: Understand the Concierge Service</w:t>
      </w:r>
    </w:p>
    <w:p>
      <w:pPr>
        <w:spacing w:after="80" w:before="80"/>
      </w:pPr>
      <w:r>
        <w:rPr>
          <w:rFonts w:ascii="Arial" w:cs="Arial" w:eastAsia="Arial" w:hAnsi="Arial"/>
          <w:color w:val="1A1A2E"/>
          <w:sz w:val="20"/>
          <w:szCs w:val="20"/>
        </w:rPr>
        <w:t xml:space="preserve">As a website visitor, I want to clearly understand what the Concierge Service offers, so I can decide if it is right for my elderly family member.</w:t>
      </w:r>
    </w:p>
    <w:p>
      <w:pPr>
        <w:spacing w:after="80" w:before="200"/>
      </w:pPr>
      <w:r>
        <w:rPr>
          <w:rFonts w:ascii="Arial" w:cs="Arial" w:eastAsia="Arial" w:hAnsi="Arial"/>
          <w:b/>
          <w:bCs/>
          <w:color w:val="1A1A2E"/>
          <w:sz w:val="22"/>
          <w:szCs w:val="22"/>
        </w:rPr>
        <w:t xml:space="preserve">Acceptance Criteria</w:t>
      </w:r>
    </w:p>
    <w:p>
      <w:pPr>
        <w:pStyle w:val="ListParagraph"/>
        <w:numPr>
          <w:ilvl w:val="0"/>
          <w:numId w:val="2"/>
        </w:numPr>
        <w:spacing w:after="60" w:before="60"/>
      </w:pPr>
      <w:r>
        <w:rPr>
          <w:rFonts w:ascii="Arial" w:cs="Arial" w:eastAsia="Arial" w:hAnsi="Arial"/>
          <w:b w:val="false"/>
          <w:bCs w:val="false"/>
          <w:color w:val="1A1A2E"/>
          <w:sz w:val="20"/>
          <w:szCs w:val="20"/>
        </w:rPr>
        <w:t xml:space="preserve">Page describes the service in plain, jargon-free language.</w:t>
      </w:r>
    </w:p>
    <w:p>
      <w:pPr>
        <w:pStyle w:val="ListParagraph"/>
        <w:numPr>
          <w:ilvl w:val="0"/>
          <w:numId w:val="2"/>
        </w:numPr>
        <w:spacing w:after="60" w:before="60"/>
      </w:pPr>
      <w:r>
        <w:rPr>
          <w:rFonts w:ascii="Arial" w:cs="Arial" w:eastAsia="Arial" w:hAnsi="Arial"/>
          <w:b w:val="false"/>
          <w:bCs w:val="false"/>
          <w:color w:val="1A1A2E"/>
          <w:sz w:val="20"/>
          <w:szCs w:val="20"/>
        </w:rPr>
        <w:t xml:space="preserve">Visual icons accompany each service category for quick comprehension.</w:t>
      </w:r>
    </w:p>
    <w:p>
      <w:pPr>
        <w:pStyle w:val="ListParagraph"/>
        <w:numPr>
          <w:ilvl w:val="0"/>
          <w:numId w:val="2"/>
        </w:numPr>
        <w:spacing w:after="60" w:before="60"/>
      </w:pPr>
      <w:r>
        <w:rPr>
          <w:rFonts w:ascii="Arial" w:cs="Arial" w:eastAsia="Arial" w:hAnsi="Arial"/>
          <w:b w:val="false"/>
          <w:bCs w:val="false"/>
          <w:color w:val="1A1A2E"/>
          <w:sz w:val="20"/>
          <w:szCs w:val="20"/>
        </w:rPr>
        <w:t xml:space="preserve">Service overview is visible above the fold on desktop and mobile.</w:t>
      </w:r>
    </w:p>
    <w:p>
      <w:pPr>
        <w:pStyle w:val="Heading2"/>
        <w:spacing w:after="100" w:before="280"/>
      </w:pPr>
      <w:r>
        <w:rPr>
          <w:rFonts w:ascii="Arial" w:cs="Arial" w:eastAsia="Arial" w:hAnsi="Arial"/>
          <w:b/>
          <w:bCs/>
          <w:color w:val="C0392B"/>
          <w:sz w:val="26"/>
          <w:szCs w:val="26"/>
        </w:rPr>
        <w:t xml:space="preserve">US-02: View Partner Brands</w:t>
      </w:r>
    </w:p>
    <w:p>
      <w:pPr>
        <w:spacing w:after="80" w:before="80"/>
      </w:pPr>
      <w:r>
        <w:rPr>
          <w:rFonts w:ascii="Arial" w:cs="Arial" w:eastAsia="Arial" w:hAnsi="Arial"/>
          <w:color w:val="1A1A2E"/>
          <w:sz w:val="20"/>
          <w:szCs w:val="20"/>
        </w:rPr>
        <w:t xml:space="preserve">As a customer, I want to see which brands are partnered with Emoha, so I can trust the quality of recommended services.</w:t>
      </w:r>
    </w:p>
    <w:p>
      <w:pPr>
        <w:spacing w:after="80" w:before="200"/>
      </w:pPr>
      <w:r>
        <w:rPr>
          <w:rFonts w:ascii="Arial" w:cs="Arial" w:eastAsia="Arial" w:hAnsi="Arial"/>
          <w:b/>
          <w:bCs/>
          <w:color w:val="1A1A2E"/>
          <w:sz w:val="22"/>
          <w:szCs w:val="22"/>
        </w:rPr>
        <w:t xml:space="preserve">Acceptance Criteria</w:t>
      </w:r>
    </w:p>
    <w:p>
      <w:pPr>
        <w:pStyle w:val="ListParagraph"/>
        <w:numPr>
          <w:ilvl w:val="0"/>
          <w:numId w:val="2"/>
        </w:numPr>
        <w:spacing w:after="60" w:before="60"/>
      </w:pPr>
      <w:r>
        <w:rPr>
          <w:rFonts w:ascii="Arial" w:cs="Arial" w:eastAsia="Arial" w:hAnsi="Arial"/>
          <w:b w:val="false"/>
          <w:bCs w:val="false"/>
          <w:color w:val="1A1A2E"/>
          <w:sz w:val="20"/>
          <w:szCs w:val="20"/>
        </w:rPr>
        <w:t xml:space="preserve">Partner logos load within 2 seconds and render at full clarity.</w:t>
      </w:r>
    </w:p>
    <w:p>
      <w:pPr>
        <w:pStyle w:val="ListParagraph"/>
        <w:numPr>
          <w:ilvl w:val="0"/>
          <w:numId w:val="2"/>
        </w:numPr>
        <w:spacing w:after="60" w:before="60"/>
      </w:pPr>
      <w:r>
        <w:rPr>
          <w:rFonts w:ascii="Arial" w:cs="Arial" w:eastAsia="Arial" w:hAnsi="Arial"/>
          <w:b w:val="false"/>
          <w:bCs w:val="false"/>
          <w:color w:val="1A1A2E"/>
          <w:sz w:val="20"/>
          <w:szCs w:val="20"/>
        </w:rPr>
        <w:t xml:space="preserve">Section supports easy addition/removal of brand logos without code change.</w:t>
      </w:r>
    </w:p>
    <w:p>
      <w:pPr>
        <w:pStyle w:val="ListParagraph"/>
        <w:numPr>
          <w:ilvl w:val="0"/>
          <w:numId w:val="2"/>
        </w:numPr>
        <w:spacing w:after="60" w:before="60"/>
      </w:pPr>
      <w:r>
        <w:rPr>
          <w:rFonts w:ascii="Arial" w:cs="Arial" w:eastAsia="Arial" w:hAnsi="Arial"/>
          <w:b w:val="false"/>
          <w:bCs w:val="false"/>
          <w:color w:val="1A1A2E"/>
          <w:sz w:val="20"/>
          <w:szCs w:val="20"/>
        </w:rPr>
        <w:t xml:space="preserve">Logo grid is responsive across desktop, tablet, and mobile viewports.</w:t>
      </w:r>
    </w:p>
    <w:p>
      <w:pPr>
        <w:pStyle w:val="Heading2"/>
        <w:spacing w:after="100" w:before="280"/>
      </w:pPr>
      <w:r>
        <w:rPr>
          <w:rFonts w:ascii="Arial" w:cs="Arial" w:eastAsia="Arial" w:hAnsi="Arial"/>
          <w:b/>
          <w:bCs/>
          <w:color w:val="C0392B"/>
          <w:sz w:val="26"/>
          <w:szCs w:val="26"/>
        </w:rPr>
        <w:t xml:space="preserve">US-03: Explore Exclusive Deals</w:t>
      </w:r>
    </w:p>
    <w:p>
      <w:pPr>
        <w:spacing w:after="80" w:before="80"/>
      </w:pPr>
      <w:r>
        <w:rPr>
          <w:rFonts w:ascii="Arial" w:cs="Arial" w:eastAsia="Arial" w:hAnsi="Arial"/>
          <w:color w:val="1A1A2E"/>
          <w:sz w:val="20"/>
          <w:szCs w:val="20"/>
        </w:rPr>
        <w:t xml:space="preserve">As a user, I want to view all current Assure Deals, so I can save money on care-related services.</w:t>
      </w:r>
    </w:p>
    <w:p>
      <w:pPr>
        <w:spacing w:after="80" w:before="200"/>
      </w:pPr>
      <w:r>
        <w:rPr>
          <w:rFonts w:ascii="Arial" w:cs="Arial" w:eastAsia="Arial" w:hAnsi="Arial"/>
          <w:b/>
          <w:bCs/>
          <w:color w:val="1A1A2E"/>
          <w:sz w:val="22"/>
          <w:szCs w:val="22"/>
        </w:rPr>
        <w:t xml:space="preserve">Acceptance Criteria</w:t>
      </w:r>
    </w:p>
    <w:p>
      <w:pPr>
        <w:pStyle w:val="ListParagraph"/>
        <w:numPr>
          <w:ilvl w:val="0"/>
          <w:numId w:val="2"/>
        </w:numPr>
        <w:spacing w:after="60" w:before="60"/>
      </w:pPr>
      <w:r>
        <w:rPr>
          <w:rFonts w:ascii="Arial" w:cs="Arial" w:eastAsia="Arial" w:hAnsi="Arial"/>
          <w:b w:val="false"/>
          <w:bCs w:val="false"/>
          <w:color w:val="1A1A2E"/>
          <w:sz w:val="20"/>
          <w:szCs w:val="20"/>
        </w:rPr>
        <w:t xml:space="preserve">Deal cards display brand name, discount percentage, service description, validity date, and CTA button.</w:t>
      </w:r>
    </w:p>
    <w:p>
      <w:pPr>
        <w:pStyle w:val="ListParagraph"/>
        <w:numPr>
          <w:ilvl w:val="0"/>
          <w:numId w:val="2"/>
        </w:numPr>
        <w:spacing w:after="60" w:before="60"/>
      </w:pPr>
      <w:r>
        <w:rPr>
          <w:rFonts w:ascii="Arial" w:cs="Arial" w:eastAsia="Arial" w:hAnsi="Arial"/>
          <w:b w:val="false"/>
          <w:bCs w:val="false"/>
          <w:color w:val="1A1A2E"/>
          <w:sz w:val="20"/>
          <w:szCs w:val="20"/>
        </w:rPr>
        <w:t xml:space="preserve">Deals are filterable by Category and Location dropdowns.</w:t>
      </w:r>
    </w:p>
    <w:p>
      <w:pPr>
        <w:pStyle w:val="ListParagraph"/>
        <w:numPr>
          <w:ilvl w:val="0"/>
          <w:numId w:val="2"/>
        </w:numPr>
        <w:spacing w:after="60" w:before="60"/>
      </w:pPr>
      <w:r>
        <w:rPr>
          <w:rFonts w:ascii="Arial" w:cs="Arial" w:eastAsia="Arial" w:hAnsi="Arial"/>
          <w:b w:val="false"/>
          <w:bCs w:val="false"/>
          <w:color w:val="1A1A2E"/>
          <w:sz w:val="20"/>
          <w:szCs w:val="20"/>
        </w:rPr>
        <w:t xml:space="preserve">A 'Featured Deal of the Week' card is highlighted prominently.</w:t>
      </w:r>
    </w:p>
    <w:p>
      <w:pPr>
        <w:pStyle w:val="Heading2"/>
        <w:spacing w:after="100" w:before="280"/>
      </w:pPr>
      <w:r>
        <w:rPr>
          <w:rFonts w:ascii="Arial" w:cs="Arial" w:eastAsia="Arial" w:hAnsi="Arial"/>
          <w:b/>
          <w:bCs/>
          <w:color w:val="C0392B"/>
          <w:sz w:val="26"/>
          <w:szCs w:val="26"/>
        </w:rPr>
        <w:t xml:space="preserve">US-04: Filter Offers by Location &amp; Category</w:t>
      </w:r>
    </w:p>
    <w:p>
      <w:pPr>
        <w:spacing w:after="80" w:before="80"/>
      </w:pPr>
      <w:r>
        <w:rPr>
          <w:rFonts w:ascii="Arial" w:cs="Arial" w:eastAsia="Arial" w:hAnsi="Arial"/>
          <w:color w:val="1A1A2E"/>
          <w:sz w:val="20"/>
          <w:szCs w:val="20"/>
        </w:rPr>
        <w:t xml:space="preserve">As a user in Delhi NCR, I want to filter deals by my location, so I only see offers available near me.</w:t>
      </w:r>
    </w:p>
    <w:p>
      <w:pPr>
        <w:spacing w:after="80" w:before="200"/>
      </w:pPr>
      <w:r>
        <w:rPr>
          <w:rFonts w:ascii="Arial" w:cs="Arial" w:eastAsia="Arial" w:hAnsi="Arial"/>
          <w:b/>
          <w:bCs/>
          <w:color w:val="1A1A2E"/>
          <w:sz w:val="22"/>
          <w:szCs w:val="22"/>
        </w:rPr>
        <w:t xml:space="preserve">Acceptance Criteria</w:t>
      </w:r>
    </w:p>
    <w:p>
      <w:pPr>
        <w:pStyle w:val="ListParagraph"/>
        <w:numPr>
          <w:ilvl w:val="0"/>
          <w:numId w:val="2"/>
        </w:numPr>
        <w:spacing w:after="60" w:before="60"/>
      </w:pPr>
      <w:r>
        <w:rPr>
          <w:rFonts w:ascii="Arial" w:cs="Arial" w:eastAsia="Arial" w:hAnsi="Arial"/>
          <w:b w:val="false"/>
          <w:bCs w:val="false"/>
          <w:color w:val="1A1A2E"/>
          <w:sz w:val="20"/>
          <w:szCs w:val="20"/>
        </w:rPr>
        <w:t xml:space="preserve">Category dropdown lists all concierge subcategories (Lab &amp; Diagnostic, Doctor's Consultation, Home Services, etc.).</w:t>
      </w:r>
    </w:p>
    <w:p>
      <w:pPr>
        <w:pStyle w:val="ListParagraph"/>
        <w:numPr>
          <w:ilvl w:val="0"/>
          <w:numId w:val="2"/>
        </w:numPr>
        <w:spacing w:after="60" w:before="60"/>
      </w:pPr>
      <w:r>
        <w:rPr>
          <w:rFonts w:ascii="Arial" w:cs="Arial" w:eastAsia="Arial" w:hAnsi="Arial"/>
          <w:b w:val="false"/>
          <w:bCs w:val="false"/>
          <w:color w:val="1A1A2E"/>
          <w:sz w:val="20"/>
          <w:szCs w:val="20"/>
        </w:rPr>
        <w:t xml:space="preserve">Location dropdown includes Delhi NCR and Pan India options.</w:t>
      </w:r>
    </w:p>
    <w:p>
      <w:pPr>
        <w:pStyle w:val="ListParagraph"/>
        <w:numPr>
          <w:ilvl w:val="0"/>
          <w:numId w:val="2"/>
        </w:numPr>
        <w:spacing w:after="60" w:before="60"/>
      </w:pPr>
      <w:r>
        <w:rPr>
          <w:rFonts w:ascii="Arial" w:cs="Arial" w:eastAsia="Arial" w:hAnsi="Arial"/>
          <w:b w:val="false"/>
          <w:bCs w:val="false"/>
          <w:color w:val="1A1A2E"/>
          <w:sz w:val="20"/>
          <w:szCs w:val="20"/>
        </w:rPr>
        <w:t xml:space="preserve">Selecting a filter updates the offer cards without full page reload.</w:t>
      </w:r>
    </w:p>
    <w:p>
      <w:pPr>
        <w:pStyle w:val="Heading2"/>
        <w:spacing w:after="100" w:before="280"/>
      </w:pPr>
      <w:r>
        <w:rPr>
          <w:rFonts w:ascii="Arial" w:cs="Arial" w:eastAsia="Arial" w:hAnsi="Arial"/>
          <w:b/>
          <w:bCs/>
          <w:color w:val="C0392B"/>
          <w:sz w:val="26"/>
          <w:szCs w:val="26"/>
        </w:rPr>
        <w:t xml:space="preserve">US-05: Future-Ready Advertisement Slot</w:t>
      </w:r>
    </w:p>
    <w:p>
      <w:pPr>
        <w:spacing w:after="80" w:before="80"/>
      </w:pPr>
      <w:r>
        <w:rPr>
          <w:rFonts w:ascii="Arial" w:cs="Arial" w:eastAsia="Arial" w:hAnsi="Arial"/>
          <w:color w:val="1A1A2E"/>
          <w:sz w:val="20"/>
          <w:szCs w:val="20"/>
        </w:rPr>
        <w:t xml:space="preserve">As the Marketing Team, we want a placeholder advertisement slider, so we can activate paid advertising in Phase 2 without re-engineering the page.</w:t>
      </w:r>
    </w:p>
    <w:p>
      <w:pPr>
        <w:spacing w:after="80" w:before="200"/>
      </w:pPr>
      <w:r>
        <w:rPr>
          <w:rFonts w:ascii="Arial" w:cs="Arial" w:eastAsia="Arial" w:hAnsi="Arial"/>
          <w:b/>
          <w:bCs/>
          <w:color w:val="1A1A2E"/>
          <w:sz w:val="22"/>
          <w:szCs w:val="22"/>
        </w:rPr>
        <w:t xml:space="preserve">Acceptance Criteria</w:t>
      </w:r>
    </w:p>
    <w:p>
      <w:pPr>
        <w:pStyle w:val="ListParagraph"/>
        <w:numPr>
          <w:ilvl w:val="0"/>
          <w:numId w:val="2"/>
        </w:numPr>
        <w:spacing w:after="60" w:before="60"/>
      </w:pPr>
      <w:r>
        <w:rPr>
          <w:rFonts w:ascii="Arial" w:cs="Arial" w:eastAsia="Arial" w:hAnsi="Arial"/>
          <w:b w:val="false"/>
          <w:bCs w:val="false"/>
          <w:color w:val="1A1A2E"/>
          <w:sz w:val="20"/>
          <w:szCs w:val="20"/>
        </w:rPr>
        <w:t xml:space="preserve">Advertisement slider placeholder is present in the DOM and visible as a defined area.</w:t>
      </w:r>
    </w:p>
    <w:p>
      <w:pPr>
        <w:pStyle w:val="ListParagraph"/>
        <w:numPr>
          <w:ilvl w:val="0"/>
          <w:numId w:val="2"/>
        </w:numPr>
        <w:spacing w:after="60" w:before="60"/>
      </w:pPr>
      <w:r>
        <w:rPr>
          <w:rFonts w:ascii="Arial" w:cs="Arial" w:eastAsia="Arial" w:hAnsi="Arial"/>
          <w:b w:val="false"/>
          <w:bCs w:val="false"/>
          <w:color w:val="1A1A2E"/>
          <w:sz w:val="20"/>
          <w:szCs w:val="20"/>
        </w:rPr>
        <w:t xml:space="preserve">Placeholder supports images and banners of standard IAB ad sizes.</w:t>
      </w:r>
    </w:p>
    <w:p>
      <w:pPr>
        <w:pStyle w:val="ListParagraph"/>
        <w:numPr>
          <w:ilvl w:val="0"/>
          <w:numId w:val="2"/>
        </w:numPr>
        <w:spacing w:after="60" w:before="60"/>
      </w:pPr>
      <w:r>
        <w:rPr>
          <w:rFonts w:ascii="Arial" w:cs="Arial" w:eastAsia="Arial" w:hAnsi="Arial"/>
          <w:b w:val="false"/>
          <w:bCs w:val="false"/>
          <w:color w:val="1A1A2E"/>
          <w:sz w:val="20"/>
          <w:szCs w:val="20"/>
        </w:rPr>
        <w:t xml:space="preserve">No live ad serving is required in Phase 1.</w:t>
      </w:r>
    </w:p>
    <w:p>
      <w:pPr>
        <w:pStyle w:val="Heading2"/>
        <w:spacing w:after="100" w:before="280"/>
      </w:pPr>
      <w:r>
        <w:rPr>
          <w:rFonts w:ascii="Arial" w:cs="Arial" w:eastAsia="Arial" w:hAnsi="Arial"/>
          <w:b/>
          <w:bCs/>
          <w:color w:val="C0392B"/>
          <w:sz w:val="26"/>
          <w:szCs w:val="26"/>
        </w:rPr>
        <w:t xml:space="preserve">US-06: Enquire or Sign Up</w:t>
      </w:r>
    </w:p>
    <w:p>
      <w:pPr>
        <w:spacing w:after="80" w:before="80"/>
      </w:pPr>
      <w:r>
        <w:rPr>
          <w:rFonts w:ascii="Arial" w:cs="Arial" w:eastAsia="Arial" w:hAnsi="Arial"/>
          <w:color w:val="1A1A2E"/>
          <w:sz w:val="20"/>
          <w:szCs w:val="20"/>
        </w:rPr>
        <w:t xml:space="preserve">As a visitor ready to proceed, I want a clear call-to-action, so I can quickly book or enquire about the concierge service.</w:t>
      </w:r>
    </w:p>
    <w:p>
      <w:pPr>
        <w:spacing w:after="80" w:before="200"/>
      </w:pPr>
      <w:r>
        <w:rPr>
          <w:rFonts w:ascii="Arial" w:cs="Arial" w:eastAsia="Arial" w:hAnsi="Arial"/>
          <w:b/>
          <w:bCs/>
          <w:color w:val="1A1A2E"/>
          <w:sz w:val="22"/>
          <w:szCs w:val="22"/>
        </w:rPr>
        <w:t xml:space="preserve">Acceptance Criteria</w:t>
      </w:r>
    </w:p>
    <w:p>
      <w:pPr>
        <w:pStyle w:val="ListParagraph"/>
        <w:numPr>
          <w:ilvl w:val="0"/>
          <w:numId w:val="2"/>
        </w:numPr>
        <w:spacing w:after="60" w:before="60"/>
      </w:pPr>
      <w:r>
        <w:rPr>
          <w:rFonts w:ascii="Arial" w:cs="Arial" w:eastAsia="Arial" w:hAnsi="Arial"/>
          <w:b w:val="false"/>
          <w:bCs w:val="false"/>
          <w:color w:val="1A1A2E"/>
          <w:sz w:val="20"/>
          <w:szCs w:val="20"/>
        </w:rPr>
        <w:t xml:space="preserve">At least 3 CTA touchpoints exist across the page: Hero, Benefits section, and bottom of page.</w:t>
      </w:r>
    </w:p>
    <w:p>
      <w:pPr>
        <w:pStyle w:val="ListParagraph"/>
        <w:numPr>
          <w:ilvl w:val="0"/>
          <w:numId w:val="2"/>
        </w:numPr>
        <w:spacing w:after="60" w:before="60"/>
      </w:pPr>
      <w:r>
        <w:rPr>
          <w:rFonts w:ascii="Arial" w:cs="Arial" w:eastAsia="Arial" w:hAnsi="Arial"/>
          <w:b w:val="false"/>
          <w:bCs w:val="false"/>
          <w:color w:val="1A1A2E"/>
          <w:sz w:val="20"/>
          <w:szCs w:val="20"/>
        </w:rPr>
        <w:t xml:space="preserve">CTA buttons include 'Book Concierge Service', 'Talk to a Care Manager', and 'Get Exclusive Deals'.</w:t>
      </w:r>
    </w:p>
    <w:p>
      <w:pPr>
        <w:pStyle w:val="ListParagraph"/>
        <w:numPr>
          <w:ilvl w:val="0"/>
          <w:numId w:val="2"/>
        </w:numPr>
        <w:spacing w:after="60" w:before="60"/>
      </w:pPr>
      <w:r>
        <w:rPr>
          <w:rFonts w:ascii="Arial" w:cs="Arial" w:eastAsia="Arial" w:hAnsi="Arial"/>
          <w:b w:val="false"/>
          <w:bCs w:val="false"/>
          <w:color w:val="1A1A2E"/>
          <w:sz w:val="20"/>
          <w:szCs w:val="20"/>
        </w:rPr>
        <w:t xml:space="preserve">WhatsApp and phone CTA are present in footer for senior users.</w:t>
      </w:r>
    </w:p>
    <w:p>
      <w:pPr>
        <w:pBdr>
          <w:bottom w:val="single" w:color="C0392B" w:sz="4" w:space="1"/>
        </w:pBdr>
        <w:spacing w:after="160" w:before="160"/>
      </w:pPr>
      <w:r>
        <w:t xml:space="preserve"/>
      </w:r>
    </w:p>
    <w:p>
      <w:pPr>
        <w:pStyle w:val="Heading1"/>
        <w:spacing w:after="120" w:before="360"/>
      </w:pPr>
      <w:r>
        <w:rPr>
          <w:rFonts w:ascii="Arial" w:cs="Arial" w:eastAsia="Arial" w:hAnsi="Arial"/>
          <w:b/>
          <w:bCs/>
          <w:color w:val="922B21"/>
          <w:sz w:val="34"/>
          <w:szCs w:val="34"/>
        </w:rPr>
        <w:t xml:space="preserve">8. Functional Requirements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3360"/>
        <w:gridCol w:w="2300"/>
      </w:tblGrid>
      <w:tr>
        <w:tc>
          <w:tcPr>
            <w:tcW w:type="dxa" w:w="1500"/>
            <w:tcBorders>
              <w:top w:val="single" w:color="D5D8DC" w:sz="1"/>
              <w:left w:val="single" w:color="D5D8DC" w:sz="1"/>
              <w:bottom w:val="single" w:color="D5D8DC" w:sz="1"/>
              <w:right w:val="single" w:color="D5D8DC" w:sz="1"/>
            </w:tcBorders>
            <w:shd w:fill="C0392B" w:val="clear"/>
            <w:tcMar>
              <w:top w:type="dxa" w:w="80"/>
              <w:left w:type="dxa" w:w="100"/>
              <w:bottom w:type="dxa" w:w="80"/>
              <w:right w:type="dxa" w:w="100"/>
            </w:tcMar>
          </w:tcPr>
          <w:p>
            <w:r>
              <w:rPr>
                <w:rFonts w:ascii="Arial" w:cs="Arial" w:eastAsia="Arial" w:hAnsi="Arial"/>
                <w:b/>
                <w:bCs/>
                <w:color w:val="FFFFFF"/>
                <w:sz w:val="18"/>
                <w:szCs w:val="18"/>
              </w:rPr>
              <w:t xml:space="preserve">ID</w:t>
            </w:r>
          </w:p>
        </w:tc>
        <w:tc>
          <w:tcPr>
            <w:tcW w:type="dxa" w:w="2200"/>
            <w:tcBorders>
              <w:top w:val="single" w:color="D5D8DC" w:sz="1"/>
              <w:left w:val="single" w:color="D5D8DC" w:sz="1"/>
              <w:bottom w:val="single" w:color="D5D8DC" w:sz="1"/>
              <w:right w:val="single" w:color="D5D8DC" w:sz="1"/>
            </w:tcBorders>
            <w:shd w:fill="C0392B" w:val="clear"/>
            <w:tcMar>
              <w:top w:type="dxa" w:w="80"/>
              <w:left w:type="dxa" w:w="100"/>
              <w:bottom w:type="dxa" w:w="80"/>
              <w:right w:type="dxa" w:w="100"/>
            </w:tcMar>
          </w:tcPr>
          <w:p>
            <w:r>
              <w:rPr>
                <w:rFonts w:ascii="Arial" w:cs="Arial" w:eastAsia="Arial" w:hAnsi="Arial"/>
                <w:b/>
                <w:bCs/>
                <w:color w:val="FFFFFF"/>
                <w:sz w:val="18"/>
                <w:szCs w:val="18"/>
              </w:rPr>
              <w:t xml:space="preserve">Module</w:t>
            </w:r>
          </w:p>
        </w:tc>
        <w:tc>
          <w:tcPr>
            <w:tcW w:type="dxa" w:w="3360"/>
            <w:tcBorders>
              <w:top w:val="single" w:color="D5D8DC" w:sz="1"/>
              <w:left w:val="single" w:color="D5D8DC" w:sz="1"/>
              <w:bottom w:val="single" w:color="D5D8DC" w:sz="1"/>
              <w:right w:val="single" w:color="D5D8DC" w:sz="1"/>
            </w:tcBorders>
            <w:shd w:fill="C0392B" w:val="clear"/>
            <w:tcMar>
              <w:top w:type="dxa" w:w="80"/>
              <w:left w:type="dxa" w:w="100"/>
              <w:bottom w:type="dxa" w:w="80"/>
              <w:right w:type="dxa" w:w="100"/>
            </w:tcMar>
          </w:tcPr>
          <w:p>
            <w:r>
              <w:rPr>
                <w:rFonts w:ascii="Arial" w:cs="Arial" w:eastAsia="Arial" w:hAnsi="Arial"/>
                <w:b/>
                <w:bCs/>
                <w:color w:val="FFFFFF"/>
                <w:sz w:val="18"/>
                <w:szCs w:val="18"/>
              </w:rPr>
              <w:t xml:space="preserve">Requirement</w:t>
            </w:r>
          </w:p>
        </w:tc>
        <w:tc>
          <w:tcPr>
            <w:tcW w:type="dxa" w:w="2300"/>
            <w:tcBorders>
              <w:top w:val="single" w:color="D5D8DC" w:sz="1"/>
              <w:left w:val="single" w:color="D5D8DC" w:sz="1"/>
              <w:bottom w:val="single" w:color="D5D8DC" w:sz="1"/>
              <w:right w:val="single" w:color="D5D8DC" w:sz="1"/>
            </w:tcBorders>
            <w:shd w:fill="C0392B" w:val="clear"/>
            <w:tcMar>
              <w:top w:type="dxa" w:w="80"/>
              <w:left w:type="dxa" w:w="100"/>
              <w:bottom w:type="dxa" w:w="80"/>
              <w:right w:type="dxa" w:w="100"/>
            </w:tcMar>
          </w:tcPr>
          <w:p>
            <w:r>
              <w:rPr>
                <w:rFonts w:ascii="Arial" w:cs="Arial" w:eastAsia="Arial" w:hAnsi="Arial"/>
                <w:b/>
                <w:bCs/>
                <w:color w:val="FFFFFF"/>
                <w:sz w:val="18"/>
                <w:szCs w:val="18"/>
              </w:rPr>
              <w:t xml:space="preserve">Acceptance Criteria</w:t>
            </w:r>
          </w:p>
        </w:tc>
      </w:tr>
      <w:tr>
        <w:tc>
          <w:tcPr>
            <w:tcW w:type="dxa" w:w="1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A1A2E"/>
                <w:sz w:val="18"/>
                <w:szCs w:val="18"/>
              </w:rPr>
              <w:t xml:space="preserve">FR-01</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A1A2E"/>
                <w:sz w:val="18"/>
                <w:szCs w:val="18"/>
              </w:rPr>
              <w:t xml:space="preserve">Hero Section</w:t>
            </w:r>
          </w:p>
        </w:tc>
        <w:tc>
          <w:tcPr>
            <w:tcW w:type="dxa" w:w="33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A1A2E"/>
                <w:sz w:val="18"/>
                <w:szCs w:val="18"/>
              </w:rPr>
              <w:t xml:space="preserve">Prominent banner with headline 'Premium Concierge Services for Senior Care', sub-headline, and primary CTA button.</w:t>
            </w:r>
          </w:p>
        </w:tc>
        <w:tc>
          <w:tcPr>
            <w:tcW w:type="dxa" w:w="23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A1A2E"/>
                <w:sz w:val="18"/>
                <w:szCs w:val="18"/>
              </w:rPr>
              <w:t xml:space="preserve">Hero visible above fold; CTA links to enquiry form.</w:t>
            </w:r>
          </w:p>
        </w:tc>
      </w:tr>
      <w:tr>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FR-02</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Service Overview</w:t>
            </w:r>
          </w:p>
        </w:tc>
        <w:tc>
          <w:tcPr>
            <w:tcW w:type="dxa" w:w="33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Explanation of concierge service with category icons (medical, lifestyle, emergency, mobility).</w:t>
            </w:r>
          </w:p>
        </w:tc>
        <w:tc>
          <w:tcPr>
            <w:tcW w:type="dxa" w:w="23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Icons render; copy is plain language; section loads within 1.5s.</w:t>
            </w:r>
          </w:p>
        </w:tc>
      </w:tr>
      <w:tr>
        <w:tc>
          <w:tcPr>
            <w:tcW w:type="dxa" w:w="1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A1A2E"/>
                <w:sz w:val="18"/>
                <w:szCs w:val="18"/>
              </w:rPr>
              <w:t xml:space="preserve">FR-03</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A1A2E"/>
                <w:sz w:val="18"/>
                <w:szCs w:val="18"/>
              </w:rPr>
              <w:t xml:space="preserve">Benefits Section</w:t>
            </w:r>
          </w:p>
        </w:tc>
        <w:tc>
          <w:tcPr>
            <w:tcW w:type="dxa" w:w="33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A1A2E"/>
                <w:sz w:val="18"/>
                <w:szCs w:val="18"/>
              </w:rPr>
              <w:t xml:space="preserve">Card-style layout highlighting: Faster Support, Trusted Partners, Exclusive Discounts, Senior-friendly Service, Priority Assistance.</w:t>
            </w:r>
          </w:p>
        </w:tc>
        <w:tc>
          <w:tcPr>
            <w:tcW w:type="dxa" w:w="23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A1A2E"/>
                <w:sz w:val="18"/>
                <w:szCs w:val="18"/>
              </w:rPr>
              <w:t xml:space="preserve">5 benefit cards render; layout is responsive.</w:t>
            </w:r>
          </w:p>
        </w:tc>
      </w:tr>
      <w:tr>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FR-04</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Category Filter</w:t>
            </w:r>
          </w:p>
        </w:tc>
        <w:tc>
          <w:tcPr>
            <w:tcW w:type="dxa" w:w="33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Dropdown listing subcategories: Covid-Special, Lab &amp; Diagnostic, Home Health Care, Doctor's Consultation, Home Services, Health Support, Concierge.</w:t>
            </w:r>
          </w:p>
        </w:tc>
        <w:tc>
          <w:tcPr>
            <w:tcW w:type="dxa" w:w="23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Selecting category filters offer cards; 'View All' resets filter.</w:t>
            </w:r>
          </w:p>
        </w:tc>
      </w:tr>
      <w:tr>
        <w:tc>
          <w:tcPr>
            <w:tcW w:type="dxa" w:w="1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A1A2E"/>
                <w:sz w:val="18"/>
                <w:szCs w:val="18"/>
              </w:rPr>
              <w:t xml:space="preserve">FR-05</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A1A2E"/>
                <w:sz w:val="18"/>
                <w:szCs w:val="18"/>
              </w:rPr>
              <w:t xml:space="preserve">Location Filter</w:t>
            </w:r>
          </w:p>
        </w:tc>
        <w:tc>
          <w:tcPr>
            <w:tcW w:type="dxa" w:w="33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A1A2E"/>
                <w:sz w:val="18"/>
                <w:szCs w:val="18"/>
              </w:rPr>
              <w:t xml:space="preserve">Dropdown for Delhi NCR and Pan India; filters offers by serviceability.</w:t>
            </w:r>
          </w:p>
        </w:tc>
        <w:tc>
          <w:tcPr>
            <w:tcW w:type="dxa" w:w="23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A1A2E"/>
                <w:sz w:val="18"/>
                <w:szCs w:val="18"/>
              </w:rPr>
              <w:t xml:space="preserve">Offers update on selection without full reload.</w:t>
            </w:r>
          </w:p>
        </w:tc>
      </w:tr>
      <w:tr>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FR-06</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Partner Brands Showcase</w:t>
            </w:r>
          </w:p>
        </w:tc>
        <w:tc>
          <w:tcPr>
            <w:tcW w:type="dxa" w:w="33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Carousel or grid displaying partner logos (1mg, Pathkind, LegalKart, Archies, Jiva Ayurveda, Easy Book My Lab, etc.).</w:t>
            </w:r>
          </w:p>
        </w:tc>
        <w:tc>
          <w:tcPr>
            <w:tcW w:type="dxa" w:w="23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Logos clickable; carousel auto-scrolls on desktop; grid on mobile.</w:t>
            </w:r>
          </w:p>
        </w:tc>
      </w:tr>
      <w:tr>
        <w:tc>
          <w:tcPr>
            <w:tcW w:type="dxa" w:w="1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A1A2E"/>
                <w:sz w:val="18"/>
                <w:szCs w:val="18"/>
              </w:rPr>
              <w:t xml:space="preserve">FR-07</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A1A2E"/>
                <w:sz w:val="18"/>
                <w:szCs w:val="18"/>
              </w:rPr>
              <w:t xml:space="preserve">Assure Deals Cards</w:t>
            </w:r>
          </w:p>
        </w:tc>
        <w:tc>
          <w:tcPr>
            <w:tcW w:type="dxa" w:w="33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A1A2E"/>
                <w:sz w:val="18"/>
                <w:szCs w:val="18"/>
              </w:rPr>
              <w:t xml:space="preserve">Cards with: deal description, partner logo, discount %, serviceability, address, validity date, CTA button.</w:t>
            </w:r>
          </w:p>
        </w:tc>
        <w:tc>
          <w:tcPr>
            <w:tcW w:type="dxa" w:w="23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A1A2E"/>
                <w:sz w:val="18"/>
                <w:szCs w:val="18"/>
              </w:rPr>
              <w:t xml:space="preserve">Cards render with all fields; CTA triggers enquiry flow.</w:t>
            </w:r>
          </w:p>
        </w:tc>
      </w:tr>
      <w:tr>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FR-08</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Featured Deal</w:t>
            </w:r>
          </w:p>
        </w:tc>
        <w:tc>
          <w:tcPr>
            <w:tcW w:type="dxa" w:w="33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Highlighted 'Deal of the Week' card with visual distinction.</w:t>
            </w:r>
          </w:p>
        </w:tc>
        <w:tc>
          <w:tcPr>
            <w:tcW w:type="dxa" w:w="23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Featured card has distinct border or badge; appears first in grid.</w:t>
            </w:r>
          </w:p>
        </w:tc>
      </w:tr>
      <w:tr>
        <w:tc>
          <w:tcPr>
            <w:tcW w:type="dxa" w:w="1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A1A2E"/>
                <w:sz w:val="18"/>
                <w:szCs w:val="18"/>
              </w:rPr>
              <w:t xml:space="preserve">FR-09</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A1A2E"/>
                <w:sz w:val="18"/>
                <w:szCs w:val="18"/>
              </w:rPr>
              <w:t xml:space="preserve">Special Care Services</w:t>
            </w:r>
          </w:p>
        </w:tc>
        <w:tc>
          <w:tcPr>
            <w:tcW w:type="dxa" w:w="33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A1A2E"/>
                <w:sz w:val="18"/>
                <w:szCs w:val="18"/>
              </w:rPr>
              <w:t xml:space="preserve">Highlight premium services: Personal Care, Emergency Coordination, Telemedicine, Doctor Appointment Mgmt, Mobility &amp; Transport.</w:t>
            </w:r>
          </w:p>
        </w:tc>
        <w:tc>
          <w:tcPr>
            <w:tcW w:type="dxa" w:w="23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A1A2E"/>
                <w:sz w:val="18"/>
                <w:szCs w:val="18"/>
              </w:rPr>
              <w:t xml:space="preserve">Section present; icons used; links to relevant service pages.</w:t>
            </w:r>
          </w:p>
        </w:tc>
      </w:tr>
      <w:tr>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FR-10</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Membership/Subscription Offers</w:t>
            </w:r>
          </w:p>
        </w:tc>
        <w:tc>
          <w:tcPr>
            <w:tcW w:type="dxa" w:w="33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Display exclusive membership-only deals (e.g. flat 30% on yoga/meditation).</w:t>
            </w:r>
          </w:p>
        </w:tc>
        <w:tc>
          <w:tcPr>
            <w:tcW w:type="dxa" w:w="23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Section labelled 'Membership Offers'; distinct from standard deals.</w:t>
            </w:r>
          </w:p>
        </w:tc>
      </w:tr>
      <w:tr>
        <w:tc>
          <w:tcPr>
            <w:tcW w:type="dxa" w:w="1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A1A2E"/>
                <w:sz w:val="18"/>
                <w:szCs w:val="18"/>
              </w:rPr>
              <w:t xml:space="preserve">FR-11</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A1A2E"/>
                <w:sz w:val="18"/>
                <w:szCs w:val="18"/>
              </w:rPr>
              <w:t xml:space="preserve">Free Entry Offers</w:t>
            </w:r>
          </w:p>
        </w:tc>
        <w:tc>
          <w:tcPr>
            <w:tcW w:type="dxa" w:w="33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A1A2E"/>
                <w:sz w:val="18"/>
                <w:szCs w:val="18"/>
              </w:rPr>
              <w:t xml:space="preserve">Display free-entry benefits (e.g., Art of Living virtual classes).</w:t>
            </w:r>
          </w:p>
        </w:tc>
        <w:tc>
          <w:tcPr>
            <w:tcW w:type="dxa" w:w="23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A1A2E"/>
                <w:sz w:val="18"/>
                <w:szCs w:val="18"/>
              </w:rPr>
              <w:t xml:space="preserve">Section labelled 'Free Entry'; cards include event details and CTA.</w:t>
            </w:r>
          </w:p>
        </w:tc>
      </w:tr>
      <w:tr>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FR-12</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Brands Filter</w:t>
            </w:r>
          </w:p>
        </w:tc>
        <w:tc>
          <w:tcPr>
            <w:tcW w:type="dxa" w:w="33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Checkbox list of brand names for filtering offers.</w:t>
            </w:r>
          </w:p>
        </w:tc>
        <w:tc>
          <w:tcPr>
            <w:tcW w:type="dxa" w:w="23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Multi-select brands update displayed offer cards in real time.</w:t>
            </w:r>
          </w:p>
        </w:tc>
      </w:tr>
      <w:tr>
        <w:tc>
          <w:tcPr>
            <w:tcW w:type="dxa" w:w="1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A1A2E"/>
                <w:sz w:val="18"/>
                <w:szCs w:val="18"/>
              </w:rPr>
              <w:t xml:space="preserve">FR-13</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A1A2E"/>
                <w:sz w:val="18"/>
                <w:szCs w:val="18"/>
              </w:rPr>
              <w:t xml:space="preserve">FAQ Section</w:t>
            </w:r>
          </w:p>
        </w:tc>
        <w:tc>
          <w:tcPr>
            <w:tcW w:type="dxa" w:w="33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A1A2E"/>
                <w:sz w:val="18"/>
                <w:szCs w:val="18"/>
              </w:rPr>
              <w:t xml:space="preserve">Answers to: What is concierge? Who is eligible? What are charges? What benefits are included?</w:t>
            </w:r>
          </w:p>
        </w:tc>
        <w:tc>
          <w:tcPr>
            <w:tcW w:type="dxa" w:w="23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A1A2E"/>
                <w:sz w:val="18"/>
                <w:szCs w:val="18"/>
              </w:rPr>
              <w:t xml:space="preserve">Minimum 5 FAQs; expandable accordion pattern.</w:t>
            </w:r>
          </w:p>
        </w:tc>
      </w:tr>
      <w:tr>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FR-14</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CTA Buttons</w:t>
            </w:r>
          </w:p>
        </w:tc>
        <w:tc>
          <w:tcPr>
            <w:tcW w:type="dxa" w:w="33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CTAs at Hero, Benefits, and page bottom: 'Book Concierge Service', 'Talk to a Care Manager', 'Get Exclusive Deals'.</w:t>
            </w:r>
          </w:p>
        </w:tc>
        <w:tc>
          <w:tcPr>
            <w:tcW w:type="dxa" w:w="23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All 3 CTAs functional; link to enquiry page or phone.</w:t>
            </w:r>
          </w:p>
        </w:tc>
      </w:tr>
      <w:tr>
        <w:tc>
          <w:tcPr>
            <w:tcW w:type="dxa" w:w="1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A1A2E"/>
                <w:sz w:val="18"/>
                <w:szCs w:val="18"/>
              </w:rPr>
              <w:t xml:space="preserve">FR-15</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A1A2E"/>
                <w:sz w:val="18"/>
                <w:szCs w:val="18"/>
              </w:rPr>
              <w:t xml:space="preserve">Ad Slider Placeholder</w:t>
            </w:r>
          </w:p>
        </w:tc>
        <w:tc>
          <w:tcPr>
            <w:tcW w:type="dxa" w:w="33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A1A2E"/>
                <w:sz w:val="18"/>
                <w:szCs w:val="18"/>
              </w:rPr>
              <w:t xml:space="preserve">Reserved DOM area for future advertisement banners (non-functional in Phase 1).</w:t>
            </w:r>
          </w:p>
        </w:tc>
        <w:tc>
          <w:tcPr>
            <w:tcW w:type="dxa" w:w="23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A1A2E"/>
                <w:sz w:val="18"/>
                <w:szCs w:val="18"/>
              </w:rPr>
              <w:t xml:space="preserve">Placeholder container present; marked with comment in source code.</w:t>
            </w:r>
          </w:p>
        </w:tc>
      </w:tr>
      <w:tr>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FR-16</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Footer</w:t>
            </w:r>
          </w:p>
        </w:tc>
        <w:tc>
          <w:tcPr>
            <w:tcW w:type="dxa" w:w="33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Contact details, WhatsApp/call CTA (0806 8970 746), social media icons, quick navigation links.</w:t>
            </w:r>
          </w:p>
        </w:tc>
        <w:tc>
          <w:tcPr>
            <w:tcW w:type="dxa" w:w="23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Footer present on all scroll positions; phone number clickable.</w:t>
            </w:r>
          </w:p>
        </w:tc>
      </w:tr>
      <w:tr>
        <w:tc>
          <w:tcPr>
            <w:tcW w:type="dxa" w:w="1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A1A2E"/>
                <w:sz w:val="18"/>
                <w:szCs w:val="18"/>
              </w:rPr>
              <w:t xml:space="preserve">FR-17</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A1A2E"/>
                <w:sz w:val="18"/>
                <w:szCs w:val="18"/>
              </w:rPr>
              <w:t xml:space="preserve">SEO</w:t>
            </w:r>
          </w:p>
        </w:tc>
        <w:tc>
          <w:tcPr>
            <w:tcW w:type="dxa" w:w="33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A1A2E"/>
                <w:sz w:val="18"/>
                <w:szCs w:val="18"/>
              </w:rPr>
              <w:t xml:space="preserve">Page title, meta description, H1/H2 hierarchy, alt text for all images, canonical URL.</w:t>
            </w:r>
          </w:p>
        </w:tc>
        <w:tc>
          <w:tcPr>
            <w:tcW w:type="dxa" w:w="23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A1A2E"/>
                <w:sz w:val="18"/>
                <w:szCs w:val="18"/>
              </w:rPr>
              <w:t xml:space="preserve">Lighthouse SEO score ≥ 90; page indexed within 7 days of launch.</w:t>
            </w:r>
          </w:p>
        </w:tc>
      </w:tr>
      <w:tr>
        <w:tc>
          <w:tcPr>
            <w:tcW w:type="dxa" w:w="1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FR-18</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Nearby Me</w:t>
            </w:r>
          </w:p>
        </w:tc>
        <w:tc>
          <w:tcPr>
            <w:tcW w:type="dxa" w:w="33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Button/filter to redirect to a sub-page showing location-specific offers.</w:t>
            </w:r>
          </w:p>
        </w:tc>
        <w:tc>
          <w:tcPr>
            <w:tcW w:type="dxa" w:w="23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Clicking 'Near By Me' navigates to location-filtered deal page.</w:t>
            </w:r>
          </w:p>
        </w:tc>
      </w:tr>
    </w:tbl>
    <w:p>
      <w:pPr>
        <w:pBdr>
          <w:bottom w:val="single" w:color="C0392B" w:sz="4" w:space="1"/>
        </w:pBdr>
        <w:spacing w:after="160" w:before="160"/>
      </w:pPr>
      <w:r>
        <w:t xml:space="preserve"/>
      </w:r>
    </w:p>
    <w:p>
      <w:pPr>
        <w:pStyle w:val="Heading1"/>
        <w:spacing w:after="120" w:before="360"/>
      </w:pPr>
      <w:r>
        <w:rPr>
          <w:rFonts w:ascii="Arial" w:cs="Arial" w:eastAsia="Arial" w:hAnsi="Arial"/>
          <w:b/>
          <w:bCs/>
          <w:color w:val="922B21"/>
          <w:sz w:val="34"/>
          <w:szCs w:val="34"/>
        </w:rPr>
        <w:t xml:space="preserve">9. Non-Functional Requirements</w:t>
      </w:r>
    </w:p>
    <w:p>
      <w:pPr>
        <w:pStyle w:val="Heading2"/>
        <w:spacing w:after="100" w:before="280"/>
      </w:pPr>
      <w:r>
        <w:rPr>
          <w:rFonts w:ascii="Arial" w:cs="Arial" w:eastAsia="Arial" w:hAnsi="Arial"/>
          <w:b/>
          <w:bCs/>
          <w:color w:val="C0392B"/>
          <w:sz w:val="26"/>
          <w:szCs w:val="26"/>
        </w:rPr>
        <w:t xml:space="preserve">9.1 Performance</w:t>
      </w:r>
    </w:p>
    <w:p>
      <w:pPr>
        <w:pStyle w:val="ListParagraph"/>
        <w:numPr>
          <w:ilvl w:val="0"/>
          <w:numId w:val="2"/>
        </w:numPr>
        <w:spacing w:after="60" w:before="60"/>
      </w:pPr>
      <w:r>
        <w:rPr>
          <w:rFonts w:ascii="Arial" w:cs="Arial" w:eastAsia="Arial" w:hAnsi="Arial"/>
          <w:b w:val="false"/>
          <w:bCs w:val="false"/>
          <w:color w:val="1A1A2E"/>
          <w:sz w:val="20"/>
          <w:szCs w:val="20"/>
        </w:rPr>
        <w:t xml:space="preserve">Page load time: &lt; 3 seconds on 4G mobile.</w:t>
      </w:r>
    </w:p>
    <w:p>
      <w:pPr>
        <w:pStyle w:val="ListParagraph"/>
        <w:numPr>
          <w:ilvl w:val="0"/>
          <w:numId w:val="2"/>
        </w:numPr>
        <w:spacing w:after="60" w:before="60"/>
      </w:pPr>
      <w:r>
        <w:rPr>
          <w:rFonts w:ascii="Arial" w:cs="Arial" w:eastAsia="Arial" w:hAnsi="Arial"/>
          <w:b w:val="false"/>
          <w:bCs w:val="false"/>
          <w:color w:val="1A1A2E"/>
          <w:sz w:val="20"/>
          <w:szCs w:val="20"/>
        </w:rPr>
        <w:t xml:space="preserve">Largest Contentful Paint (LCP): &lt; 2.5 seconds.</w:t>
      </w:r>
    </w:p>
    <w:p>
      <w:pPr>
        <w:pStyle w:val="ListParagraph"/>
        <w:numPr>
          <w:ilvl w:val="0"/>
          <w:numId w:val="2"/>
        </w:numPr>
        <w:spacing w:after="60" w:before="60"/>
      </w:pPr>
      <w:r>
        <w:rPr>
          <w:rFonts w:ascii="Arial" w:cs="Arial" w:eastAsia="Arial" w:hAnsi="Arial"/>
          <w:b w:val="false"/>
          <w:bCs w:val="false"/>
          <w:color w:val="1A1A2E"/>
          <w:sz w:val="20"/>
          <w:szCs w:val="20"/>
        </w:rPr>
        <w:t xml:space="preserve">Cumulative Layout Shift (CLS): &lt; 0.1.</w:t>
      </w:r>
    </w:p>
    <w:p>
      <w:pPr>
        <w:pStyle w:val="Heading2"/>
        <w:spacing w:after="100" w:before="280"/>
      </w:pPr>
      <w:r>
        <w:rPr>
          <w:rFonts w:ascii="Arial" w:cs="Arial" w:eastAsia="Arial" w:hAnsi="Arial"/>
          <w:b/>
          <w:bCs/>
          <w:color w:val="C0392B"/>
          <w:sz w:val="26"/>
          <w:szCs w:val="26"/>
        </w:rPr>
        <w:t xml:space="preserve">9.2 Accessibility</w:t>
      </w:r>
    </w:p>
    <w:p>
      <w:pPr>
        <w:pStyle w:val="ListParagraph"/>
        <w:numPr>
          <w:ilvl w:val="0"/>
          <w:numId w:val="2"/>
        </w:numPr>
        <w:spacing w:after="60" w:before="60"/>
      </w:pPr>
      <w:r>
        <w:rPr>
          <w:rFonts w:ascii="Arial" w:cs="Arial" w:eastAsia="Arial" w:hAnsi="Arial"/>
          <w:b w:val="false"/>
          <w:bCs w:val="false"/>
          <w:color w:val="1A1A2E"/>
          <w:sz w:val="20"/>
          <w:szCs w:val="20"/>
        </w:rPr>
        <w:t xml:space="preserve">WCAG 2.1 AA compliance — senior-friendly font sizes (minimum 16px body).</w:t>
      </w:r>
    </w:p>
    <w:p>
      <w:pPr>
        <w:pStyle w:val="ListParagraph"/>
        <w:numPr>
          <w:ilvl w:val="0"/>
          <w:numId w:val="2"/>
        </w:numPr>
        <w:spacing w:after="60" w:before="60"/>
      </w:pPr>
      <w:r>
        <w:rPr>
          <w:rFonts w:ascii="Arial" w:cs="Arial" w:eastAsia="Arial" w:hAnsi="Arial"/>
          <w:b w:val="false"/>
          <w:bCs w:val="false"/>
          <w:color w:val="1A1A2E"/>
          <w:sz w:val="20"/>
          <w:szCs w:val="20"/>
        </w:rPr>
        <w:t xml:space="preserve">High contrast ratio (minimum 4.5:1) for all text.</w:t>
      </w:r>
    </w:p>
    <w:p>
      <w:pPr>
        <w:pStyle w:val="ListParagraph"/>
        <w:numPr>
          <w:ilvl w:val="0"/>
          <w:numId w:val="2"/>
        </w:numPr>
        <w:spacing w:after="60" w:before="60"/>
      </w:pPr>
      <w:r>
        <w:rPr>
          <w:rFonts w:ascii="Arial" w:cs="Arial" w:eastAsia="Arial" w:hAnsi="Arial"/>
          <w:b w:val="false"/>
          <w:bCs w:val="false"/>
          <w:color w:val="1A1A2E"/>
          <w:sz w:val="20"/>
          <w:szCs w:val="20"/>
        </w:rPr>
        <w:t xml:space="preserve">All images to have descriptive alt text.</w:t>
      </w:r>
    </w:p>
    <w:p>
      <w:pPr>
        <w:pStyle w:val="Heading2"/>
        <w:spacing w:after="100" w:before="280"/>
      </w:pPr>
      <w:r>
        <w:rPr>
          <w:rFonts w:ascii="Arial" w:cs="Arial" w:eastAsia="Arial" w:hAnsi="Arial"/>
          <w:b/>
          <w:bCs/>
          <w:color w:val="C0392B"/>
          <w:sz w:val="26"/>
          <w:szCs w:val="26"/>
        </w:rPr>
        <w:t xml:space="preserve">9.3 Responsiveness</w:t>
      </w:r>
    </w:p>
    <w:p>
      <w:pPr>
        <w:pStyle w:val="ListParagraph"/>
        <w:numPr>
          <w:ilvl w:val="0"/>
          <w:numId w:val="2"/>
        </w:numPr>
        <w:spacing w:after="60" w:before="60"/>
      </w:pPr>
      <w:r>
        <w:rPr>
          <w:rFonts w:ascii="Arial" w:cs="Arial" w:eastAsia="Arial" w:hAnsi="Arial"/>
          <w:b w:val="false"/>
          <w:bCs w:val="false"/>
          <w:color w:val="1A1A2E"/>
          <w:sz w:val="20"/>
          <w:szCs w:val="20"/>
        </w:rPr>
        <w:t xml:space="preserve">Fully responsive: Desktop (1280px+), Tablet (768px), Mobile (375px).</w:t>
      </w:r>
    </w:p>
    <w:p>
      <w:pPr>
        <w:pStyle w:val="ListParagraph"/>
        <w:numPr>
          <w:ilvl w:val="0"/>
          <w:numId w:val="2"/>
        </w:numPr>
        <w:spacing w:after="60" w:before="60"/>
      </w:pPr>
      <w:r>
        <w:rPr>
          <w:rFonts w:ascii="Arial" w:cs="Arial" w:eastAsia="Arial" w:hAnsi="Arial"/>
          <w:b w:val="false"/>
          <w:bCs w:val="false"/>
          <w:color w:val="1A1A2E"/>
          <w:sz w:val="20"/>
          <w:szCs w:val="20"/>
        </w:rPr>
        <w:t xml:space="preserve">Touch targets minimum 44×44px on mobile.</w:t>
      </w:r>
    </w:p>
    <w:p>
      <w:pPr>
        <w:pStyle w:val="Heading2"/>
        <w:spacing w:after="100" w:before="280"/>
      </w:pPr>
      <w:r>
        <w:rPr>
          <w:rFonts w:ascii="Arial" w:cs="Arial" w:eastAsia="Arial" w:hAnsi="Arial"/>
          <w:b/>
          <w:bCs/>
          <w:color w:val="C0392B"/>
          <w:sz w:val="26"/>
          <w:szCs w:val="26"/>
        </w:rPr>
        <w:t xml:space="preserve">9.4 Security</w:t>
      </w:r>
    </w:p>
    <w:p>
      <w:pPr>
        <w:pStyle w:val="ListParagraph"/>
        <w:numPr>
          <w:ilvl w:val="0"/>
          <w:numId w:val="2"/>
        </w:numPr>
        <w:spacing w:after="60" w:before="60"/>
      </w:pPr>
      <w:r>
        <w:rPr>
          <w:rFonts w:ascii="Arial" w:cs="Arial" w:eastAsia="Arial" w:hAnsi="Arial"/>
          <w:b w:val="false"/>
          <w:bCs w:val="false"/>
          <w:color w:val="1A1A2E"/>
          <w:sz w:val="20"/>
          <w:szCs w:val="20"/>
        </w:rPr>
        <w:t xml:space="preserve">No PII stored on landing page — all form data sent to secure backend.</w:t>
      </w:r>
    </w:p>
    <w:p>
      <w:pPr>
        <w:pStyle w:val="ListParagraph"/>
        <w:numPr>
          <w:ilvl w:val="0"/>
          <w:numId w:val="2"/>
        </w:numPr>
        <w:spacing w:after="60" w:before="60"/>
      </w:pPr>
      <w:r>
        <w:rPr>
          <w:rFonts w:ascii="Arial" w:cs="Arial" w:eastAsia="Arial" w:hAnsi="Arial"/>
          <w:b w:val="false"/>
          <w:bCs w:val="false"/>
          <w:color w:val="1A1A2E"/>
          <w:sz w:val="20"/>
          <w:szCs w:val="20"/>
        </w:rPr>
        <w:t xml:space="preserve">HTTPS enforced; no mixed content.</w:t>
      </w:r>
    </w:p>
    <w:p>
      <w:pPr>
        <w:pBdr>
          <w:bottom w:val="single" w:color="C0392B" w:sz="4" w:space="1"/>
        </w:pBdr>
        <w:spacing w:after="160" w:before="160"/>
      </w:pPr>
      <w:r>
        <w:t xml:space="preserve"/>
      </w:r>
    </w:p>
    <w:p>
      <w:pPr>
        <w:pStyle w:val="Heading1"/>
        <w:spacing w:after="120" w:before="360"/>
      </w:pPr>
      <w:r>
        <w:rPr>
          <w:rFonts w:ascii="Arial" w:cs="Arial" w:eastAsia="Arial" w:hAnsi="Arial"/>
          <w:b/>
          <w:bCs/>
          <w:color w:val="922B21"/>
          <w:sz w:val="34"/>
          <w:szCs w:val="34"/>
        </w:rPr>
        <w:t xml:space="preserve">10. Annotated Wireframes</w:t>
      </w:r>
    </w:p>
    <w:p>
      <w:pPr>
        <w:spacing w:after="80" w:before="80"/>
      </w:pPr>
      <w:r>
        <w:rPr>
          <w:rFonts w:ascii="Arial" w:cs="Arial" w:eastAsia="Arial" w:hAnsi="Arial"/>
          <w:color w:val="1A1A2E"/>
          <w:sz w:val="20"/>
          <w:szCs w:val="20"/>
        </w:rPr>
        <w:t xml:space="preserve">The following wireframes describe the page layout and component structure. These are low-fidelity schematics for handoff to the Design team. Refer to the uploaded PDF mockup (Landing_Page.pdf) for visual reference.</w:t>
      </w:r>
    </w:p>
    <w:p>
      <w:pPr>
        <w:spacing w:after="0" w:before="80"/>
      </w:pPr>
      <w:r>
        <w:t xml:space="preserve"/>
      </w:r>
    </w:p>
    <w:p>
      <w:pPr>
        <w:pStyle w:val="Heading2"/>
        <w:spacing w:after="100" w:before="280"/>
      </w:pPr>
      <w:r>
        <w:rPr>
          <w:rFonts w:ascii="Arial" w:cs="Arial" w:eastAsia="Arial" w:hAnsi="Arial"/>
          <w:b/>
          <w:bCs/>
          <w:color w:val="C0392B"/>
          <w:sz w:val="26"/>
          <w:szCs w:val="26"/>
        </w:rPr>
        <w:t xml:space="preserve">10.1 Navigation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3"/>
              <w:left w:val="single" w:color="C0392B" w:sz="3"/>
              <w:bottom w:val="single" w:color="C0392B" w:sz="3"/>
              <w:right w:val="single" w:color="C0392B" w:sz="3"/>
            </w:tcBorders>
            <w:shd w:fill="FADBD8" w:val="clear"/>
            <w:tcMar>
              <w:top w:type="dxa" w:w="80"/>
              <w:left w:type="dxa" w:w="200"/>
              <w:bottom w:type="dxa" w:w="80"/>
              <w:right w:type="dxa" w:w="200"/>
            </w:tcMar>
          </w:tcPr>
          <w:p>
            <w:pPr>
              <w:jc w:val="center"/>
            </w:pPr>
            <w:r>
              <w:rPr>
                <w:rFonts w:ascii="Courier New" w:cs="Courier New" w:eastAsia="Courier New" w:hAnsi="Courier New"/>
                <w:b/>
                <w:bCs/>
                <w:color w:val="922B21"/>
                <w:sz w:val="22"/>
                <w:szCs w:val="22"/>
              </w:rPr>
              <w:t xml:space="preserve">[ NAVIGATION BAR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EMOHA Logo (left)  |  Phone: 0806 8970 746  |  [Sign Up] button (right)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[EXCLUSIVE DISCOUNTS] | [MEMBERSHIP OFFERS] | [FREE ENTRY] | [NEAR BY ME]|</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Search for Products, Services...                           [🎤] |</w:t>
            </w:r>
          </w:p>
        </w:tc>
      </w:tr>
    </w:tbl>
    <w:p>
      <w:pPr>
        <w:spacing w:after="80" w:before="80"/>
      </w:pPr>
      <w:r>
        <w:rPr>
          <w:rFonts w:ascii="Arial" w:cs="Arial" w:eastAsia="Arial" w:hAnsi="Arial"/>
          <w:color w:val="1A1A2E"/>
          <w:sz w:val="20"/>
          <w:szCs w:val="20"/>
        </w:rPr>
        <w:t xml:space="preserve">Annotation: Navigation persists on scroll (sticky). 'Near By Me' button triggers location-based filtering sub-page. Search bar is full-width below nav tabs.</w:t>
      </w:r>
    </w:p>
    <w:p>
      <w:pPr>
        <w:spacing w:after="0" w:before="80"/>
      </w:pPr>
      <w:r>
        <w:t xml:space="preserve"/>
      </w:r>
    </w:p>
    <w:p>
      <w:pPr>
        <w:pStyle w:val="Heading2"/>
        <w:spacing w:after="100" w:before="280"/>
      </w:pPr>
      <w:r>
        <w:rPr>
          <w:rFonts w:ascii="Arial" w:cs="Arial" w:eastAsia="Arial" w:hAnsi="Arial"/>
          <w:b/>
          <w:bCs/>
          <w:color w:val="C0392B"/>
          <w:sz w:val="26"/>
          <w:szCs w:val="26"/>
        </w:rPr>
        <w:t xml:space="preserve">10.2 Hero / Advertisement Slider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3"/>
              <w:left w:val="single" w:color="C0392B" w:sz="3"/>
              <w:bottom w:val="single" w:color="C0392B" w:sz="3"/>
              <w:right w:val="single" w:color="C0392B" w:sz="3"/>
            </w:tcBorders>
            <w:shd w:fill="FADBD8" w:val="clear"/>
            <w:tcMar>
              <w:top w:type="dxa" w:w="80"/>
              <w:left w:type="dxa" w:w="200"/>
              <w:bottom w:type="dxa" w:w="80"/>
              <w:right w:type="dxa" w:w="200"/>
            </w:tcMar>
          </w:tcPr>
          <w:p>
            <w:pPr>
              <w:jc w:val="center"/>
            </w:pPr>
            <w:r>
              <w:rPr>
                <w:rFonts w:ascii="Courier New" w:cs="Courier New" w:eastAsia="Courier New" w:hAnsi="Courier New"/>
                <w:b/>
                <w:bCs/>
                <w:color w:val="922B21"/>
                <w:sz w:val="22"/>
                <w:szCs w:val="22"/>
              </w:rPr>
              <w:t xml:space="preserve">[ HERO — ADVERTISEMENT SLIDER PLACEHOLDER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[ADVERTISEMENT BANNER — Phase 2 Placeholder]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Featured Partner Logo   +   Value Proposition Copy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e.g. '1mg — Bringing Care to Health'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Popular Brand:  VIEW ALL  [1mg] [Ferns&amp;Petals] [Archies]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[JIVA] [PathKind]                          |</w:t>
            </w:r>
          </w:p>
        </w:tc>
      </w:tr>
    </w:tbl>
    <w:p>
      <w:pPr>
        <w:spacing w:after="80" w:before="80"/>
      </w:pPr>
      <w:r>
        <w:rPr>
          <w:rFonts w:ascii="Arial" w:cs="Arial" w:eastAsia="Arial" w:hAnsi="Arial"/>
          <w:color w:val="1A1A2E"/>
          <w:sz w:val="20"/>
          <w:szCs w:val="20"/>
        </w:rPr>
        <w:t xml:space="preserve">Annotation: Left side shows main featured brand with full-width banner. Right panel shows 'Popular Brands' quick-access grid. Slider auto-rotates every 5s. Phase 1: static image. Phase 2: live ad network.</w:t>
      </w:r>
    </w:p>
    <w:p>
      <w:pPr>
        <w:spacing w:after="0" w:before="80"/>
      </w:pPr>
      <w:r>
        <w:t xml:space="preserve"/>
      </w:r>
    </w:p>
    <w:p>
      <w:pPr>
        <w:pStyle w:val="Heading2"/>
        <w:spacing w:after="100" w:before="280"/>
      </w:pPr>
      <w:r>
        <w:rPr>
          <w:rFonts w:ascii="Arial" w:cs="Arial" w:eastAsia="Arial" w:hAnsi="Arial"/>
          <w:b/>
          <w:bCs/>
          <w:color w:val="C0392B"/>
          <w:sz w:val="26"/>
          <w:szCs w:val="26"/>
        </w:rPr>
        <w:t xml:space="preserve">10.3 Filters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3"/>
              <w:left w:val="single" w:color="C0392B" w:sz="3"/>
              <w:bottom w:val="single" w:color="C0392B" w:sz="3"/>
              <w:right w:val="single" w:color="C0392B" w:sz="3"/>
            </w:tcBorders>
            <w:shd w:fill="FADBD8" w:val="clear"/>
            <w:tcMar>
              <w:top w:type="dxa" w:w="80"/>
              <w:left w:type="dxa" w:w="200"/>
              <w:bottom w:type="dxa" w:w="80"/>
              <w:right w:type="dxa" w:w="200"/>
            </w:tcMar>
          </w:tcPr>
          <w:p>
            <w:pPr>
              <w:jc w:val="center"/>
            </w:pPr>
            <w:r>
              <w:rPr>
                <w:rFonts w:ascii="Courier New" w:cs="Courier New" w:eastAsia="Courier New" w:hAnsi="Courier New"/>
                <w:b/>
                <w:bCs/>
                <w:color w:val="922B21"/>
                <w:sz w:val="22"/>
                <w:szCs w:val="22"/>
              </w:rPr>
              <w:t xml:space="preserve">[ FILTERS PANEL (Left Sidebar)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FILTERS                                           [Search Bar]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CATEGORIES           VIEW ALL |  SUB-CATEGORIES          VIEW ALL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 Covid - Special           |  [ ] Sub-cat 1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 Lab &amp; Diagnostic          |  [ ] Sub-cat 2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 Home Health Care          |  [ ] Sub-cat 3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 Doctor's Consultation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 Home Services             |  BRANDS                  VIEW ALL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 Health Support            |  [ ] Pathkind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 Concierge                 |  [ ] Manansha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 ] Legalkart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LOCATION dropdown  [Delhi NCR▼]  [ ] Easy Book My Lab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CATEGORY dropdown  [All       ▼]  [ ] 1MG                           |</w:t>
            </w:r>
          </w:p>
        </w:tc>
      </w:tr>
    </w:tbl>
    <w:p>
      <w:pPr>
        <w:spacing w:after="80" w:before="80"/>
      </w:pPr>
      <w:r>
        <w:rPr>
          <w:rFonts w:ascii="Arial" w:cs="Arial" w:eastAsia="Arial" w:hAnsi="Arial"/>
          <w:color w:val="1A1A2E"/>
          <w:sz w:val="20"/>
          <w:szCs w:val="20"/>
        </w:rPr>
        <w:t xml:space="preserve">Annotation: Three filter types — Categories (single-select), Sub-categories (multi-select), and Brands (multi-select checkbox). Elders can apply up to three filters simultaneously. Filters update offer cards in real time. Location + Category dropdowns at top-right as quick-access controls.</w:t>
      </w:r>
    </w:p>
    <w:p>
      <w:pPr>
        <w:spacing w:after="0" w:before="80"/>
      </w:pPr>
      <w:r>
        <w:t xml:space="preserve"/>
      </w:r>
    </w:p>
    <w:p>
      <w:pPr>
        <w:pStyle w:val="Heading2"/>
        <w:spacing w:after="100" w:before="280"/>
      </w:pPr>
      <w:r>
        <w:rPr>
          <w:rFonts w:ascii="Arial" w:cs="Arial" w:eastAsia="Arial" w:hAnsi="Arial"/>
          <w:b/>
          <w:bCs/>
          <w:color w:val="C0392B"/>
          <w:sz w:val="26"/>
          <w:szCs w:val="26"/>
        </w:rPr>
        <w:t xml:space="preserve">10.4 Offer Cards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3"/>
              <w:left w:val="single" w:color="C0392B" w:sz="3"/>
              <w:bottom w:val="single" w:color="C0392B" w:sz="3"/>
              <w:right w:val="single" w:color="C0392B" w:sz="3"/>
            </w:tcBorders>
            <w:shd w:fill="FADBD8" w:val="clear"/>
            <w:tcMar>
              <w:top w:type="dxa" w:w="80"/>
              <w:left w:type="dxa" w:w="200"/>
              <w:bottom w:type="dxa" w:w="80"/>
              <w:right w:type="dxa" w:w="200"/>
            </w:tcMar>
          </w:tcPr>
          <w:p>
            <w:pPr>
              <w:jc w:val="center"/>
            </w:pPr>
            <w:r>
              <w:rPr>
                <w:rFonts w:ascii="Courier New" w:cs="Courier New" w:eastAsia="Courier New" w:hAnsi="Courier New"/>
                <w:b/>
                <w:bCs/>
                <w:color w:val="922B21"/>
                <w:sz w:val="22"/>
                <w:szCs w:val="22"/>
              </w:rPr>
              <w:t xml:space="preserve">[ OFFER CARDS — MAIN CONTENT AREA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[Partner Logo]   15%▶  │  │  [Partner Logo]   30%▶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DISCOUNT               │  │  DISCOUNT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Partner Name           │  │  Partner Name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(Category)             │  │  (Category)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Serviceable in: ____   │  │  Serviceable in: ____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Address: __________    │  │  Address: __________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[CTA Button]           │  │  [CTA Button]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[Partner Logo]   20%▶  │   (Grid continues...)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w:t>
            </w:r>
          </w:p>
        </w:tc>
      </w:tr>
    </w:tbl>
    <w:p>
      <w:pPr>
        <w:spacing w:after="80" w:before="80"/>
      </w:pPr>
      <w:r>
        <w:rPr>
          <w:rFonts w:ascii="Arial" w:cs="Arial" w:eastAsia="Arial" w:hAnsi="Arial"/>
          <w:color w:val="1A1A2E"/>
          <w:sz w:val="20"/>
          <w:szCs w:val="20"/>
        </w:rPr>
        <w:t xml:space="preserve">Annotation: Two-column grid on desktop; single-column on mobile. Discount badge on right edge (vertical, coloured stripe). Card contains: logo, category label, partner name, serviceability area, address, and CTA. Featured Deal gets a highlighted border + badge. Cards filtered dynamically by left-panel filters.</w:t>
      </w:r>
    </w:p>
    <w:p>
      <w:pPr>
        <w:spacing w:after="0" w:before="80"/>
      </w:pPr>
      <w:r>
        <w:t xml:space="preserve"/>
      </w:r>
    </w:p>
    <w:p>
      <w:pPr>
        <w:pStyle w:val="Heading2"/>
        <w:spacing w:after="100" w:before="280"/>
      </w:pPr>
      <w:r>
        <w:rPr>
          <w:rFonts w:ascii="Arial" w:cs="Arial" w:eastAsia="Arial" w:hAnsi="Arial"/>
          <w:b/>
          <w:bCs/>
          <w:color w:val="C0392B"/>
          <w:sz w:val="26"/>
          <w:szCs w:val="26"/>
        </w:rPr>
        <w:t xml:space="preserve">10.5 Right-Side Annotation Panel (per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3"/>
              <w:left w:val="single" w:color="C0392B" w:sz="3"/>
              <w:bottom w:val="single" w:color="C0392B" w:sz="3"/>
              <w:right w:val="single" w:color="C0392B" w:sz="3"/>
            </w:tcBorders>
            <w:shd w:fill="FADBD8" w:val="clear"/>
            <w:tcMar>
              <w:top w:type="dxa" w:w="80"/>
              <w:left w:type="dxa" w:w="200"/>
              <w:bottom w:type="dxa" w:w="80"/>
              <w:right w:type="dxa" w:w="200"/>
            </w:tcMar>
          </w:tcPr>
          <w:p>
            <w:pPr>
              <w:jc w:val="center"/>
            </w:pPr>
            <w:r>
              <w:rPr>
                <w:rFonts w:ascii="Courier New" w:cs="Courier New" w:eastAsia="Courier New" w:hAnsi="Courier New"/>
                <w:b/>
                <w:bCs/>
                <w:color w:val="922B21"/>
                <w:sz w:val="22"/>
                <w:szCs w:val="22"/>
              </w:rPr>
              <w:t xml:space="preserve">[ ANNOTATION LEGEND (right of page in mockup)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CATEGORIES dropdown   → Dropdown of all concierge categories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LOCATION dropdown     → Delhi NCR &amp; Pan India service provider list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POPULAR BRANDS        → Clicking shows brand name + logo only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NEARBY ME             → Redirects to location + category filtered pg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EXCLUSIVE DISCOUNTS   → Normal partner discounts (e.g. 40% LegalKrt)|</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MEMBERSHIP OFFERS     → Membership-only deals (e.g. 30% yoga)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FREE ENTRY            → Free virtual class access (Art of Living)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PROCESS               → Elders call customer number or IRM to avail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T&amp;C APPLY             → Terms &amp; Conditions footer note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DECLARATION           → Disclaimer / legal copy                      |</w:t>
            </w:r>
          </w:p>
        </w:tc>
      </w:tr>
    </w:tbl>
    <w:p>
      <w:pPr>
        <w:spacing w:after="80" w:before="80"/>
      </w:pPr>
      <w:r>
        <w:rPr>
          <w:rFonts w:ascii="Arial" w:cs="Arial" w:eastAsia="Arial" w:hAnsi="Arial"/>
          <w:color w:val="1A1A2E"/>
          <w:sz w:val="20"/>
          <w:szCs w:val="20"/>
        </w:rPr>
        <w:t xml:space="preserve">Annotation: This panel from the wireframe PDF maps each UI element to its business function. All annotations above must be reflected in the design specifications handed to the UI/UX team.</w:t>
      </w:r>
    </w:p>
    <w:p>
      <w:pPr>
        <w:pBdr>
          <w:bottom w:val="single" w:color="C0392B" w:sz="4" w:space="1"/>
        </w:pBdr>
        <w:spacing w:after="160" w:before="160"/>
      </w:pPr>
      <w:r>
        <w:t xml:space="preserve"/>
      </w:r>
    </w:p>
    <w:p>
      <w:pPr>
        <w:pStyle w:val="Heading1"/>
        <w:spacing w:after="120" w:before="360"/>
      </w:pPr>
      <w:r>
        <w:rPr>
          <w:rFonts w:ascii="Arial" w:cs="Arial" w:eastAsia="Arial" w:hAnsi="Arial"/>
          <w:b/>
          <w:bCs/>
          <w:color w:val="922B21"/>
          <w:sz w:val="34"/>
          <w:szCs w:val="34"/>
        </w:rPr>
        <w:t xml:space="preserve">11. Information Architecture &amp; Page Flow</w:t>
      </w:r>
    </w:p>
    <w:p>
      <w:pPr>
        <w:spacing w:after="80" w:before="80"/>
      </w:pPr>
      <w:r>
        <w:rPr>
          <w:rFonts w:ascii="Arial" w:cs="Arial" w:eastAsia="Arial" w:hAnsi="Arial"/>
          <w:color w:val="1A1A2E"/>
          <w:sz w:val="20"/>
          <w:szCs w:val="20"/>
        </w:rPr>
        <w:t xml:space="preserve">The page follows a top-down conversion funnel: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3"/>
              <w:left w:val="single" w:color="C0392B" w:sz="3"/>
              <w:bottom w:val="single" w:color="C0392B" w:sz="3"/>
              <w:right w:val="single" w:color="C0392B" w:sz="3"/>
            </w:tcBorders>
            <w:shd w:fill="FADBD8" w:val="clear"/>
            <w:tcMar>
              <w:top w:type="dxa" w:w="80"/>
              <w:left w:type="dxa" w:w="200"/>
              <w:bottom w:type="dxa" w:w="80"/>
              <w:right w:type="dxa" w:w="200"/>
            </w:tcMar>
          </w:tcPr>
          <w:p>
            <w:pPr>
              <w:jc w:val="center"/>
            </w:pPr>
            <w:r>
              <w:rPr>
                <w:rFonts w:ascii="Courier New" w:cs="Courier New" w:eastAsia="Courier New" w:hAnsi="Courier New"/>
                <w:b/>
                <w:bCs/>
                <w:color w:val="922B21"/>
                <w:sz w:val="22"/>
                <w:szCs w:val="22"/>
              </w:rPr>
              <w:t xml:space="preserve">[ PAGE FLOW (Top to Bottom) ]</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[1] Sticky Navigation Bar + Search</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Nav tabs: Exclusive Discounts | Membership Offers | Free Entry | Near By Me</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[2] Hero / Advertisement Slider (Phase 1: static | Phase 2: live ads)</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Popular Brands quick-access grid</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[3] Filter Panel (sidebar) + Offer Cards Grid (main)</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Category filter | Sub-category filter | Brand filter</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Location dropdown + Category dropdown</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 Offer cards: Exclusive | Membership | Free Entry</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[4] Special Care Services Section</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[5] CTA Strip — 'Book Concierge Service' | 'Talk to a Care Manager'</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[6] FAQ Accordion</w:t>
            </w:r>
          </w:p>
        </w:tc>
      </w:tr>
      <w:tr>
        <w:tc>
          <w:tcPr>
            <w:tcW w:type="dxa" w:w="9360"/>
            <w:tcBorders>
              <w:top w:val="single" w:color="D5D8DC" w:sz="1"/>
              <w:left w:val="single" w:color="D5D8DC" w:sz="1"/>
              <w:bottom w:val="single" w:color="D5D8DC" w:sz="1"/>
              <w:right w:val="single" w:color="D5D8DC" w:sz="1"/>
            </w:tcBorders>
            <w:shd w:fill="FFFFFF" w:val="clear"/>
            <w:tcMar>
              <w:top w:type="dxa" w:w="60"/>
              <w:left w:type="dxa" w:w="200"/>
              <w:bottom w:type="dxa" w:w="60"/>
              <w:right w:type="dxa" w:w="200"/>
            </w:tcMar>
          </w:tcPr>
          <w:p>
            <w:r>
              <w:rPr>
                <w:rFonts w:ascii="Courier New" w:cs="Courier New" w:eastAsia="Courier New" w:hAnsi="Courier New"/>
                <w:color w:val="5D6D7E"/>
                <w:sz w:val="18"/>
                <w:szCs w:val="18"/>
              </w:rPr>
              <w:t xml:space="preserve">  [7] Footer — Contact | WhatsApp | Social | Quick Links | T&amp;C | Declaration</w:t>
            </w:r>
          </w:p>
        </w:tc>
      </w:tr>
    </w:tbl>
    <w:p>
      <w:pPr>
        <w:pBdr>
          <w:bottom w:val="single" w:color="C0392B" w:sz="4" w:space="1"/>
        </w:pBdr>
        <w:spacing w:after="160" w:before="160"/>
      </w:pPr>
      <w:r>
        <w:t xml:space="preserve"/>
      </w:r>
    </w:p>
    <w:p>
      <w:pPr>
        <w:pStyle w:val="Heading1"/>
        <w:spacing w:after="120" w:before="360"/>
      </w:pPr>
      <w:r>
        <w:rPr>
          <w:rFonts w:ascii="Arial" w:cs="Arial" w:eastAsia="Arial" w:hAnsi="Arial"/>
          <w:b/>
          <w:bCs/>
          <w:color w:val="922B21"/>
          <w:sz w:val="34"/>
          <w:szCs w:val="34"/>
        </w:rPr>
        <w:t xml:space="preserve">12. Dependencies &amp; Assumptions</w:t>
      </w:r>
    </w:p>
    <w:p>
      <w:pPr>
        <w:pStyle w:val="Heading2"/>
        <w:spacing w:after="100" w:before="280"/>
      </w:pPr>
      <w:r>
        <w:rPr>
          <w:rFonts w:ascii="Arial" w:cs="Arial" w:eastAsia="Arial" w:hAnsi="Arial"/>
          <w:b/>
          <w:bCs/>
          <w:color w:val="C0392B"/>
          <w:sz w:val="26"/>
          <w:szCs w:val="26"/>
        </w:rPr>
        <w:t xml:space="preserve">12.1 Dependencies</w:t>
      </w:r>
    </w:p>
    <w:p>
      <w:pPr>
        <w:pStyle w:val="ListParagraph"/>
        <w:numPr>
          <w:ilvl w:val="0"/>
          <w:numId w:val="2"/>
        </w:numPr>
        <w:spacing w:after="60" w:before="60"/>
      </w:pPr>
      <w:r>
        <w:rPr>
          <w:rFonts w:ascii="Arial" w:cs="Arial" w:eastAsia="Arial" w:hAnsi="Arial"/>
          <w:b w:val="false"/>
          <w:bCs w:val="false"/>
          <w:color w:val="1A1A2E"/>
          <w:sz w:val="20"/>
          <w:szCs w:val="20"/>
        </w:rPr>
        <w:t xml:space="preserve">Design team to produce high-fidelity Figma mockups based on this PRD.</w:t>
      </w:r>
    </w:p>
    <w:p>
      <w:pPr>
        <w:pStyle w:val="ListParagraph"/>
        <w:numPr>
          <w:ilvl w:val="0"/>
          <w:numId w:val="2"/>
        </w:numPr>
        <w:spacing w:after="60" w:before="60"/>
      </w:pPr>
      <w:r>
        <w:rPr>
          <w:rFonts w:ascii="Arial" w:cs="Arial" w:eastAsia="Arial" w:hAnsi="Arial"/>
          <w:b w:val="false"/>
          <w:bCs w:val="false"/>
          <w:color w:val="1A1A2E"/>
          <w:sz w:val="20"/>
          <w:szCs w:val="20"/>
        </w:rPr>
        <w:t xml:space="preserve">Marketing team to provide final copy, partner logos, and deal content.</w:t>
      </w:r>
    </w:p>
    <w:p>
      <w:pPr>
        <w:pStyle w:val="ListParagraph"/>
        <w:numPr>
          <w:ilvl w:val="0"/>
          <w:numId w:val="2"/>
        </w:numPr>
        <w:spacing w:after="60" w:before="60"/>
      </w:pPr>
      <w:r>
        <w:rPr>
          <w:rFonts w:ascii="Arial" w:cs="Arial" w:eastAsia="Arial" w:hAnsi="Arial"/>
          <w:b w:val="false"/>
          <w:bCs w:val="false"/>
          <w:color w:val="1A1A2E"/>
          <w:sz w:val="20"/>
          <w:szCs w:val="20"/>
        </w:rPr>
        <w:t xml:space="preserve">Partner brands to confirm deal validity dates and serviceability areas before launch.</w:t>
      </w:r>
    </w:p>
    <w:p>
      <w:pPr>
        <w:pStyle w:val="ListParagraph"/>
        <w:numPr>
          <w:ilvl w:val="0"/>
          <w:numId w:val="2"/>
        </w:numPr>
        <w:spacing w:after="60" w:before="60"/>
      </w:pPr>
      <w:r>
        <w:rPr>
          <w:rFonts w:ascii="Arial" w:cs="Arial" w:eastAsia="Arial" w:hAnsi="Arial"/>
          <w:b w:val="false"/>
          <w:bCs w:val="false"/>
          <w:color w:val="1A1A2E"/>
          <w:sz w:val="20"/>
          <w:szCs w:val="20"/>
        </w:rPr>
        <w:t xml:space="preserve">Dev team to confirm CMS capability for future dynamic deal updates.</w:t>
      </w:r>
    </w:p>
    <w:p>
      <w:pPr>
        <w:pStyle w:val="ListParagraph"/>
        <w:numPr>
          <w:ilvl w:val="0"/>
          <w:numId w:val="2"/>
        </w:numPr>
        <w:spacing w:after="60" w:before="60"/>
      </w:pPr>
      <w:r>
        <w:rPr>
          <w:rFonts w:ascii="Arial" w:cs="Arial" w:eastAsia="Arial" w:hAnsi="Arial"/>
          <w:b w:val="false"/>
          <w:bCs w:val="false"/>
          <w:color w:val="1A1A2E"/>
          <w:sz w:val="20"/>
          <w:szCs w:val="20"/>
        </w:rPr>
        <w:t xml:space="preserve">SEO team to provide target keywords for meta content.</w:t>
      </w:r>
    </w:p>
    <w:p>
      <w:pPr>
        <w:pStyle w:val="Heading2"/>
        <w:spacing w:after="100" w:before="280"/>
      </w:pPr>
      <w:r>
        <w:rPr>
          <w:rFonts w:ascii="Arial" w:cs="Arial" w:eastAsia="Arial" w:hAnsi="Arial"/>
          <w:b/>
          <w:bCs/>
          <w:color w:val="C0392B"/>
          <w:sz w:val="26"/>
          <w:szCs w:val="26"/>
        </w:rPr>
        <w:t xml:space="preserve">12.2 Assumptions</w:t>
      </w:r>
    </w:p>
    <w:p>
      <w:pPr>
        <w:pStyle w:val="ListParagraph"/>
        <w:numPr>
          <w:ilvl w:val="0"/>
          <w:numId w:val="2"/>
        </w:numPr>
        <w:spacing w:after="60" w:before="60"/>
      </w:pPr>
      <w:r>
        <w:rPr>
          <w:rFonts w:ascii="Arial" w:cs="Arial" w:eastAsia="Arial" w:hAnsi="Arial"/>
          <w:b w:val="false"/>
          <w:bCs w:val="false"/>
          <w:color w:val="1A1A2E"/>
          <w:sz w:val="20"/>
          <w:szCs w:val="20"/>
        </w:rPr>
        <w:t xml:space="preserve">Phase 1 deals will be hardcoded or managed via a simple CMS field.</w:t>
      </w:r>
    </w:p>
    <w:p>
      <w:pPr>
        <w:pStyle w:val="ListParagraph"/>
        <w:numPr>
          <w:ilvl w:val="0"/>
          <w:numId w:val="2"/>
        </w:numPr>
        <w:spacing w:after="60" w:before="60"/>
      </w:pPr>
      <w:r>
        <w:rPr>
          <w:rFonts w:ascii="Arial" w:cs="Arial" w:eastAsia="Arial" w:hAnsi="Arial"/>
          <w:b w:val="false"/>
          <w:bCs w:val="false"/>
          <w:color w:val="1A1A2E"/>
          <w:sz w:val="20"/>
          <w:szCs w:val="20"/>
        </w:rPr>
        <w:t xml:space="preserve">Location detection for 'Near By Me' will use browser geolocation or IP lookup.</w:t>
      </w:r>
    </w:p>
    <w:p>
      <w:pPr>
        <w:pStyle w:val="ListParagraph"/>
        <w:numPr>
          <w:ilvl w:val="0"/>
          <w:numId w:val="2"/>
        </w:numPr>
        <w:spacing w:after="60" w:before="60"/>
      </w:pPr>
      <w:r>
        <w:rPr>
          <w:rFonts w:ascii="Arial" w:cs="Arial" w:eastAsia="Arial" w:hAnsi="Arial"/>
          <w:b w:val="false"/>
          <w:bCs w:val="false"/>
          <w:color w:val="1A1A2E"/>
          <w:sz w:val="20"/>
          <w:szCs w:val="20"/>
        </w:rPr>
        <w:t xml:space="preserve">Advertisement slider in Phase 1 is a static image placeholder — no ad network integration.</w:t>
      </w:r>
    </w:p>
    <w:p>
      <w:pPr>
        <w:pStyle w:val="ListParagraph"/>
        <w:numPr>
          <w:ilvl w:val="0"/>
          <w:numId w:val="2"/>
        </w:numPr>
        <w:spacing w:after="60" w:before="60"/>
      </w:pPr>
      <w:r>
        <w:rPr>
          <w:rFonts w:ascii="Arial" w:cs="Arial" w:eastAsia="Arial" w:hAnsi="Arial"/>
          <w:b w:val="false"/>
          <w:bCs w:val="false"/>
          <w:color w:val="1A1A2E"/>
          <w:sz w:val="20"/>
          <w:szCs w:val="20"/>
        </w:rPr>
        <w:t xml:space="preserve">WhatsApp CTA links to existing Emoha WhatsApp business number.</w:t>
      </w:r>
    </w:p>
    <w:p>
      <w:pPr>
        <w:pBdr>
          <w:bottom w:val="single" w:color="C0392B" w:sz="4" w:space="1"/>
        </w:pBdr>
        <w:spacing w:after="160" w:before="160"/>
      </w:pPr>
      <w:r>
        <w:t xml:space="preserve"/>
      </w:r>
    </w:p>
    <w:p>
      <w:pPr>
        <w:pStyle w:val="Heading1"/>
        <w:spacing w:after="120" w:before="360"/>
      </w:pPr>
      <w:r>
        <w:rPr>
          <w:rFonts w:ascii="Arial" w:cs="Arial" w:eastAsia="Arial" w:hAnsi="Arial"/>
          <w:b/>
          <w:bCs/>
          <w:color w:val="922B21"/>
          <w:sz w:val="34"/>
          <w:szCs w:val="34"/>
        </w:rPr>
        <w:t xml:space="preserve">13. Risks &amp; Mitigations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Target / Expected Improvement</w:t>
            </w:r>
          </w:p>
        </w:tc>
      </w:tr>
      <w:tr>
        <w:tc>
          <w:tcPr>
            <w:tcW w:type="dxa" w:w="468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r>
              <w:rPr>
                <w:rFonts w:ascii="Arial" w:cs="Arial" w:eastAsia="Arial" w:hAnsi="Arial"/>
                <w:color w:val="1A1A2E"/>
                <w:sz w:val="20"/>
                <w:szCs w:val="20"/>
              </w:rPr>
              <w:t xml:space="preserve">Deal content not ready at launch</w:t>
            </w:r>
          </w:p>
        </w:tc>
        <w:tc>
          <w:tcPr>
            <w:tcW w:type="dxa" w:w="468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r>
              <w:rPr>
                <w:rFonts w:ascii="Arial" w:cs="Arial" w:eastAsia="Arial" w:hAnsi="Arial"/>
                <w:color w:val="1A1A2E"/>
                <w:sz w:val="20"/>
                <w:szCs w:val="20"/>
              </w:rPr>
              <w:t xml:space="preserve">Marketing to finalize deals 2 weeks before launch; placeholder cards as fallback.</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Partner logos unavailable</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 brand name text as fallback until logos are supplied.</w:t>
            </w:r>
          </w:p>
        </w:tc>
      </w:tr>
      <w:tr>
        <w:tc>
          <w:tcPr>
            <w:tcW w:type="dxa" w:w="468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r>
              <w:rPr>
                <w:rFonts w:ascii="Arial" w:cs="Arial" w:eastAsia="Arial" w:hAnsi="Arial"/>
                <w:color w:val="1A1A2E"/>
                <w:sz w:val="20"/>
                <w:szCs w:val="20"/>
              </w:rPr>
              <w:t xml:space="preserve">Senior users find page complex</w:t>
            </w:r>
          </w:p>
        </w:tc>
        <w:tc>
          <w:tcPr>
            <w:tcW w:type="dxa" w:w="468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r>
              <w:rPr>
                <w:rFonts w:ascii="Arial" w:cs="Arial" w:eastAsia="Arial" w:hAnsi="Arial"/>
                <w:color w:val="1A1A2E"/>
                <w:sz w:val="20"/>
                <w:szCs w:val="20"/>
              </w:rPr>
              <w:t xml:space="preserve">UX review with accessibility audit; large font, high contrast, phone CTA prominent.</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Filter logic performance on mobile</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Implement client-side filtering with debounce; lazy-load off-screen cards.</w:t>
            </w:r>
          </w:p>
        </w:tc>
      </w:tr>
      <w:tr>
        <w:tc>
          <w:tcPr>
            <w:tcW w:type="dxa" w:w="468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r>
              <w:rPr>
                <w:rFonts w:ascii="Arial" w:cs="Arial" w:eastAsia="Arial" w:hAnsi="Arial"/>
                <w:color w:val="1A1A2E"/>
                <w:sz w:val="20"/>
                <w:szCs w:val="20"/>
              </w:rPr>
              <w:t xml:space="preserve">SEO indexing delay</w:t>
            </w:r>
          </w:p>
        </w:tc>
        <w:tc>
          <w:tcPr>
            <w:tcW w:type="dxa" w:w="468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r>
              <w:rPr>
                <w:rFonts w:ascii="Arial" w:cs="Arial" w:eastAsia="Arial" w:hAnsi="Arial"/>
                <w:color w:val="1A1A2E"/>
                <w:sz w:val="20"/>
                <w:szCs w:val="20"/>
              </w:rPr>
              <w:t xml:space="preserve">Submit sitemap immediately post-launch; add canonical tags day one.</w:t>
            </w:r>
          </w:p>
        </w:tc>
      </w:tr>
    </w:tbl>
    <w:p>
      <w:pPr>
        <w:pBdr>
          <w:bottom w:val="single" w:color="C0392B" w:sz="4" w:space="1"/>
        </w:pBdr>
        <w:spacing w:after="160" w:before="160"/>
      </w:pPr>
      <w:r>
        <w:t xml:space="preserve"/>
      </w:r>
    </w:p>
    <w:p>
      <w:pPr>
        <w:pStyle w:val="Heading1"/>
        <w:spacing w:after="120" w:before="360"/>
      </w:pPr>
      <w:r>
        <w:rPr>
          <w:rFonts w:ascii="Arial" w:cs="Arial" w:eastAsia="Arial" w:hAnsi="Arial"/>
          <w:b/>
          <w:bCs/>
          <w:color w:val="922B21"/>
          <w:sz w:val="34"/>
          <w:szCs w:val="34"/>
        </w:rPr>
        <w:t xml:space="preserve">14. Indicative Timeline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Week 1–2</w:t>
            </w:r>
          </w:p>
        </w:tc>
        <w:tc>
          <w:tcPr>
            <w:tcW w:type="dxa" w:w="6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BRD / PRD sign-off | Figma high-fidelity design</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Week 3</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Design review &amp; stakeholder approval</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Week 4–5</w:t>
            </w:r>
          </w:p>
        </w:tc>
        <w:tc>
          <w:tcPr>
            <w:tcW w:type="dxa" w:w="6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Frontend development (HTML/CSS/JS)</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Week 6</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QA: functional testing, responsive testing, accessibility audit</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Week 7</w:t>
            </w:r>
          </w:p>
        </w:tc>
        <w:tc>
          <w:tcPr>
            <w:tcW w:type="dxa" w:w="6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UAT with Marketing &amp; Operations teams</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Week 8</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Go-live | SEO submission | Analytics setup</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Phase 2 (TBD)</w:t>
            </w:r>
          </w:p>
        </w:tc>
        <w:tc>
          <w:tcPr>
            <w:tcW w:type="dxa" w:w="6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Ad slider integration | CMS for dynamic deal management</w:t>
            </w:r>
          </w:p>
        </w:tc>
      </w:tr>
    </w:tbl>
    <w:p>
      <w:pPr>
        <w:pBdr>
          <w:bottom w:val="single" w:color="C0392B" w:sz="4" w:space="1"/>
        </w:pBdr>
        <w:spacing w:after="160" w:before="160"/>
      </w:pPr>
      <w:r>
        <w:t xml:space="preserve"/>
      </w:r>
    </w:p>
    <w:p>
      <w:pPr>
        <w:pStyle w:val="Heading1"/>
        <w:spacing w:after="120" w:before="360"/>
      </w:pPr>
      <w:r>
        <w:rPr>
          <w:rFonts w:ascii="Arial" w:cs="Arial" w:eastAsia="Arial" w:hAnsi="Arial"/>
          <w:b/>
          <w:bCs/>
          <w:color w:val="922B21"/>
          <w:sz w:val="34"/>
          <w:szCs w:val="34"/>
        </w:rPr>
        <w:t xml:space="preserve">15. Open Questions for Stakeholders</w:t>
      </w:r>
    </w:p>
    <w:p>
      <w:pPr>
        <w:pStyle w:val="ListParagraph"/>
        <w:numPr>
          <w:ilvl w:val="0"/>
          <w:numId w:val="2"/>
        </w:numPr>
        <w:spacing w:after="60" w:before="60"/>
      </w:pPr>
      <w:r>
        <w:rPr>
          <w:rFonts w:ascii="Arial" w:cs="Arial" w:eastAsia="Arial" w:hAnsi="Arial"/>
          <w:b w:val="false"/>
          <w:bCs w:val="false"/>
          <w:color w:val="1A1A2E"/>
          <w:sz w:val="20"/>
          <w:szCs w:val="20"/>
        </w:rPr>
        <w:t xml:space="preserve">Should the 'Near By Me' feature use browser geolocation or a manual city selection?</w:t>
      </w:r>
    </w:p>
    <w:p>
      <w:pPr>
        <w:pStyle w:val="ListParagraph"/>
        <w:numPr>
          <w:ilvl w:val="0"/>
          <w:numId w:val="2"/>
        </w:numPr>
        <w:spacing w:after="60" w:before="60"/>
      </w:pPr>
      <w:r>
        <w:rPr>
          <w:rFonts w:ascii="Arial" w:cs="Arial" w:eastAsia="Arial" w:hAnsi="Arial"/>
          <w:b w:val="false"/>
          <w:bCs w:val="false"/>
          <w:color w:val="1A1A2E"/>
          <w:sz w:val="20"/>
          <w:szCs w:val="20"/>
        </w:rPr>
        <w:t xml:space="preserve">Will deals be updated via a CMS or will dev support be required each cycle?</w:t>
      </w:r>
    </w:p>
    <w:p>
      <w:pPr>
        <w:pStyle w:val="ListParagraph"/>
        <w:numPr>
          <w:ilvl w:val="0"/>
          <w:numId w:val="2"/>
        </w:numPr>
        <w:spacing w:after="60" w:before="60"/>
      </w:pPr>
      <w:r>
        <w:rPr>
          <w:rFonts w:ascii="Arial" w:cs="Arial" w:eastAsia="Arial" w:hAnsi="Arial"/>
          <w:b w:val="false"/>
          <w:bCs w:val="false"/>
          <w:color w:val="1A1A2E"/>
          <w:sz w:val="20"/>
          <w:szCs w:val="20"/>
        </w:rPr>
        <w:t xml:space="preserve">What is the primary CTA destination — a form, a phone call, or a WhatsApp chat?</w:t>
      </w:r>
    </w:p>
    <w:p>
      <w:pPr>
        <w:pStyle w:val="ListParagraph"/>
        <w:numPr>
          <w:ilvl w:val="0"/>
          <w:numId w:val="2"/>
        </w:numPr>
        <w:spacing w:after="60" w:before="60"/>
      </w:pPr>
      <w:r>
        <w:rPr>
          <w:rFonts w:ascii="Arial" w:cs="Arial" w:eastAsia="Arial" w:hAnsi="Arial"/>
          <w:b w:val="false"/>
          <w:bCs w:val="false"/>
          <w:color w:val="1A1A2E"/>
          <w:sz w:val="20"/>
          <w:szCs w:val="20"/>
        </w:rPr>
        <w:t xml:space="preserve">Is there a minimum number of partner brands required at launch?</w:t>
      </w:r>
    </w:p>
    <w:p>
      <w:pPr>
        <w:pStyle w:val="ListParagraph"/>
        <w:numPr>
          <w:ilvl w:val="0"/>
          <w:numId w:val="2"/>
        </w:numPr>
        <w:spacing w:after="60" w:before="60"/>
      </w:pPr>
      <w:r>
        <w:rPr>
          <w:rFonts w:ascii="Arial" w:cs="Arial" w:eastAsia="Arial" w:hAnsi="Arial"/>
          <w:b w:val="false"/>
          <w:bCs w:val="false"/>
          <w:color w:val="1A1A2E"/>
          <w:sz w:val="20"/>
          <w:szCs w:val="20"/>
        </w:rPr>
        <w:t xml:space="preserve">Should the advertisement slider placeholder be visible to users or hidden (CSS display:none)?</w:t>
      </w:r>
    </w:p>
    <w:p>
      <w:pPr>
        <w:pStyle w:val="ListParagraph"/>
        <w:numPr>
          <w:ilvl w:val="0"/>
          <w:numId w:val="2"/>
        </w:numPr>
        <w:spacing w:after="60" w:before="60"/>
      </w:pPr>
      <w:r>
        <w:rPr>
          <w:rFonts w:ascii="Arial" w:cs="Arial" w:eastAsia="Arial" w:hAnsi="Arial"/>
          <w:b w:val="false"/>
          <w:bCs w:val="false"/>
          <w:color w:val="1A1A2E"/>
          <w:sz w:val="20"/>
          <w:szCs w:val="20"/>
        </w:rPr>
        <w:t xml:space="preserve">Are there brand guidelines that restrict color palette beyond Emoha red?</w:t>
      </w:r>
    </w:p>
    <w:p>
      <w:pPr>
        <w:pBdr>
          <w:bottom w:val="single" w:color="C0392B" w:sz="4" w:space="1"/>
        </w:pBdr>
        <w:spacing w:after="160" w:before="160"/>
      </w:pPr>
      <w:r>
        <w:t xml:space="preserve"/>
      </w:r>
    </w:p>
    <w:p>
      <w:pPr>
        <w:pStyle w:val="Heading1"/>
        <w:spacing w:after="120" w:before="360"/>
      </w:pPr>
      <w:r>
        <w:rPr>
          <w:rFonts w:ascii="Arial" w:cs="Arial" w:eastAsia="Arial" w:hAnsi="Arial"/>
          <w:b/>
          <w:bCs/>
          <w:color w:val="922B21"/>
          <w:sz w:val="34"/>
          <w:szCs w:val="34"/>
        </w:rPr>
        <w:t xml:space="preserve">Sign-Off</w:t>
      </w:r>
    </w:p>
    <w:p>
      <w:pPr>
        <w:spacing w:after="80" w:before="80"/>
      </w:pPr>
      <w:r>
        <w:rPr>
          <w:rFonts w:ascii="Arial" w:cs="Arial" w:eastAsia="Arial" w:hAnsi="Arial"/>
          <w:color w:val="1A1A2E"/>
          <w:sz w:val="20"/>
          <w:szCs w:val="20"/>
        </w:rPr>
        <w:t xml:space="preserve">This document requires review and approval from the following stakeholders before design and development begins: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Stakeholder / Role</w:t>
            </w:r>
          </w:p>
        </w:tc>
        <w:tc>
          <w:tcPr>
            <w:tcW w:type="dxa" w:w="312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12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Approval &amp; Date</w:t>
            </w:r>
          </w:p>
        </w:tc>
      </w:tr>
      <w:tr>
        <w:tc>
          <w:tcPr>
            <w:tcW w:type="dxa" w:w="3120"/>
            <w:tcBorders>
              <w:top w:val="single" w:color="D5D8DC" w:sz="1"/>
              <w:left w:val="single" w:color="D5D8DC" w:sz="1"/>
              <w:bottom w:val="single" w:color="D5D8DC" w:sz="1"/>
              <w:right w:val="single" w:color="D5D8DC" w:sz="1"/>
            </w:tcBorders>
            <w:shd w:fill="F2F3F4" w:val="clear"/>
            <w:tcMar>
              <w:top w:type="dxa" w:w="100"/>
              <w:left w:type="dxa" w:w="120"/>
              <w:bottom w:type="dxa" w:w="100"/>
              <w:right w:type="dxa" w:w="120"/>
            </w:tcMar>
          </w:tcPr>
          <w:p>
            <w:r>
              <w:rPr>
                <w:rFonts w:ascii="Arial" w:cs="Arial" w:eastAsia="Arial" w:hAnsi="Arial"/>
                <w:color w:val="1A1A2E"/>
                <w:sz w:val="20"/>
                <w:szCs w:val="20"/>
              </w:rPr>
              <w:t xml:space="preserve">Product Manager</w:t>
            </w:r>
          </w:p>
        </w:tc>
        <w:tc>
          <w:tcPr>
            <w:tcW w:type="dxa" w:w="3120"/>
            <w:tcBorders>
              <w:top w:val="single" w:color="D5D8DC" w:sz="1"/>
              <w:left w:val="single" w:color="D5D8DC" w:sz="1"/>
              <w:bottom w:val="single" w:color="D5D8DC" w:sz="1"/>
              <w:right w:val="single" w:color="D5D8DC" w:sz="1"/>
            </w:tcBorders>
            <w:shd w:fill="F2F3F4" w:val="clear"/>
            <w:tcMar>
              <w:top w:type="dxa" w:w="100"/>
              <w:left w:type="dxa" w:w="120"/>
              <w:bottom w:type="dxa" w:w="100"/>
              <w:right w:type="dxa" w:w="120"/>
            </w:tcMar>
          </w:tcPr>
          <w:p>
            <w:r>
              <w:rPr>
                <w:rFonts w:ascii="Arial" w:cs="Arial" w:eastAsia="Arial" w:hAnsi="Arial"/>
                <w:color w:val="1A1A2E"/>
                <w:sz w:val="20"/>
                <w:szCs w:val="20"/>
              </w:rPr>
              <w:t xml:space="preserve"/>
            </w:r>
          </w:p>
        </w:tc>
        <w:tc>
          <w:tcPr>
            <w:tcW w:type="dxa" w:w="3120"/>
            <w:tcBorders>
              <w:top w:val="single" w:color="D5D8DC" w:sz="1"/>
              <w:left w:val="single" w:color="D5D8DC" w:sz="1"/>
              <w:bottom w:val="single" w:color="D5D8DC" w:sz="1"/>
              <w:right w:val="single" w:color="D5D8DC" w:sz="1"/>
            </w:tcBorders>
            <w:shd w:fill="F2F3F4" w:val="clear"/>
            <w:tcMar>
              <w:top w:type="dxa" w:w="100"/>
              <w:left w:type="dxa" w:w="120"/>
              <w:bottom w:type="dxa" w:w="100"/>
              <w:right w:type="dxa" w:w="120"/>
            </w:tcMar>
          </w:tcPr>
          <w:p>
            <w:r>
              <w:rPr>
                <w:rFonts w:ascii="Arial" w:cs="Arial" w:eastAsia="Arial" w:hAnsi="Arial"/>
                <w:color w:val="1A1A2E"/>
                <w:sz w:val="20"/>
                <w:szCs w:val="20"/>
              </w:rPr>
              <w:t xml:space="preserve"/>
            </w:r>
          </w:p>
        </w:tc>
      </w:tr>
      <w:tr>
        <w:tc>
          <w:tcPr>
            <w:tcW w:type="dxa" w:w="312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color w:val="1A1A2E"/>
                <w:sz w:val="20"/>
                <w:szCs w:val="20"/>
              </w:rPr>
              <w:t xml:space="preserve">Marketing Lead</w:t>
            </w:r>
          </w:p>
        </w:tc>
        <w:tc>
          <w:tcPr>
            <w:tcW w:type="dxa" w:w="312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color w:val="1A1A2E"/>
                <w:sz w:val="20"/>
                <w:szCs w:val="20"/>
              </w:rPr>
              <w:t xml:space="preserve"/>
            </w:r>
          </w:p>
        </w:tc>
        <w:tc>
          <w:tcPr>
            <w:tcW w:type="dxa" w:w="312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color w:val="1A1A2E"/>
                <w:sz w:val="20"/>
                <w:szCs w:val="20"/>
              </w:rPr>
              <w:t xml:space="preserve"/>
            </w:r>
          </w:p>
        </w:tc>
      </w:tr>
      <w:tr>
        <w:tc>
          <w:tcPr>
            <w:tcW w:type="dxa" w:w="3120"/>
            <w:tcBorders>
              <w:top w:val="single" w:color="D5D8DC" w:sz="1"/>
              <w:left w:val="single" w:color="D5D8DC" w:sz="1"/>
              <w:bottom w:val="single" w:color="D5D8DC" w:sz="1"/>
              <w:right w:val="single" w:color="D5D8DC" w:sz="1"/>
            </w:tcBorders>
            <w:shd w:fill="F2F3F4" w:val="clear"/>
            <w:tcMar>
              <w:top w:type="dxa" w:w="100"/>
              <w:left w:type="dxa" w:w="120"/>
              <w:bottom w:type="dxa" w:w="100"/>
              <w:right w:type="dxa" w:w="120"/>
            </w:tcMar>
          </w:tcPr>
          <w:p>
            <w:r>
              <w:rPr>
                <w:rFonts w:ascii="Arial" w:cs="Arial" w:eastAsia="Arial" w:hAnsi="Arial"/>
                <w:color w:val="1A1A2E"/>
                <w:sz w:val="20"/>
                <w:szCs w:val="20"/>
              </w:rPr>
              <w:t xml:space="preserve">Design Lead</w:t>
            </w:r>
          </w:p>
        </w:tc>
        <w:tc>
          <w:tcPr>
            <w:tcW w:type="dxa" w:w="3120"/>
            <w:tcBorders>
              <w:top w:val="single" w:color="D5D8DC" w:sz="1"/>
              <w:left w:val="single" w:color="D5D8DC" w:sz="1"/>
              <w:bottom w:val="single" w:color="D5D8DC" w:sz="1"/>
              <w:right w:val="single" w:color="D5D8DC" w:sz="1"/>
            </w:tcBorders>
            <w:shd w:fill="F2F3F4" w:val="clear"/>
            <w:tcMar>
              <w:top w:type="dxa" w:w="100"/>
              <w:left w:type="dxa" w:w="120"/>
              <w:bottom w:type="dxa" w:w="100"/>
              <w:right w:type="dxa" w:w="120"/>
            </w:tcMar>
          </w:tcPr>
          <w:p>
            <w:r>
              <w:rPr>
                <w:rFonts w:ascii="Arial" w:cs="Arial" w:eastAsia="Arial" w:hAnsi="Arial"/>
                <w:color w:val="1A1A2E"/>
                <w:sz w:val="20"/>
                <w:szCs w:val="20"/>
              </w:rPr>
              <w:t xml:space="preserve"/>
            </w:r>
          </w:p>
        </w:tc>
        <w:tc>
          <w:tcPr>
            <w:tcW w:type="dxa" w:w="3120"/>
            <w:tcBorders>
              <w:top w:val="single" w:color="D5D8DC" w:sz="1"/>
              <w:left w:val="single" w:color="D5D8DC" w:sz="1"/>
              <w:bottom w:val="single" w:color="D5D8DC" w:sz="1"/>
              <w:right w:val="single" w:color="D5D8DC" w:sz="1"/>
            </w:tcBorders>
            <w:shd w:fill="F2F3F4" w:val="clear"/>
            <w:tcMar>
              <w:top w:type="dxa" w:w="100"/>
              <w:left w:type="dxa" w:w="120"/>
              <w:bottom w:type="dxa" w:w="100"/>
              <w:right w:type="dxa" w:w="120"/>
            </w:tcMar>
          </w:tcPr>
          <w:p>
            <w:r>
              <w:rPr>
                <w:rFonts w:ascii="Arial" w:cs="Arial" w:eastAsia="Arial" w:hAnsi="Arial"/>
                <w:color w:val="1A1A2E"/>
                <w:sz w:val="20"/>
                <w:szCs w:val="20"/>
              </w:rPr>
              <w:t xml:space="preserve"/>
            </w:r>
          </w:p>
        </w:tc>
      </w:tr>
      <w:tr>
        <w:tc>
          <w:tcPr>
            <w:tcW w:type="dxa" w:w="312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color w:val="1A1A2E"/>
                <w:sz w:val="20"/>
                <w:szCs w:val="20"/>
              </w:rPr>
              <w:t xml:space="preserve">Engineering Lead</w:t>
            </w:r>
          </w:p>
        </w:tc>
        <w:tc>
          <w:tcPr>
            <w:tcW w:type="dxa" w:w="312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color w:val="1A1A2E"/>
                <w:sz w:val="20"/>
                <w:szCs w:val="20"/>
              </w:rPr>
              <w:t xml:space="preserve"/>
            </w:r>
          </w:p>
        </w:tc>
        <w:tc>
          <w:tcPr>
            <w:tcW w:type="dxa" w:w="312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color w:val="1A1A2E"/>
                <w:sz w:val="20"/>
                <w:szCs w:val="20"/>
              </w:rPr>
              <w:t xml:space="preserve"/>
            </w:r>
          </w:p>
        </w:tc>
      </w:tr>
      <w:tr>
        <w:tc>
          <w:tcPr>
            <w:tcW w:type="dxa" w:w="3120"/>
            <w:tcBorders>
              <w:top w:val="single" w:color="D5D8DC" w:sz="1"/>
              <w:left w:val="single" w:color="D5D8DC" w:sz="1"/>
              <w:bottom w:val="single" w:color="D5D8DC" w:sz="1"/>
              <w:right w:val="single" w:color="D5D8DC" w:sz="1"/>
            </w:tcBorders>
            <w:shd w:fill="F2F3F4" w:val="clear"/>
            <w:tcMar>
              <w:top w:type="dxa" w:w="100"/>
              <w:left w:type="dxa" w:w="120"/>
              <w:bottom w:type="dxa" w:w="100"/>
              <w:right w:type="dxa" w:w="120"/>
            </w:tcMar>
          </w:tcPr>
          <w:p>
            <w:r>
              <w:rPr>
                <w:rFonts w:ascii="Arial" w:cs="Arial" w:eastAsia="Arial" w:hAnsi="Arial"/>
                <w:color w:val="1A1A2E"/>
                <w:sz w:val="20"/>
                <w:szCs w:val="20"/>
              </w:rPr>
              <w:t xml:space="preserve">Senior Management</w:t>
            </w:r>
          </w:p>
        </w:tc>
        <w:tc>
          <w:tcPr>
            <w:tcW w:type="dxa" w:w="3120"/>
            <w:tcBorders>
              <w:top w:val="single" w:color="D5D8DC" w:sz="1"/>
              <w:left w:val="single" w:color="D5D8DC" w:sz="1"/>
              <w:bottom w:val="single" w:color="D5D8DC" w:sz="1"/>
              <w:right w:val="single" w:color="D5D8DC" w:sz="1"/>
            </w:tcBorders>
            <w:shd w:fill="F2F3F4" w:val="clear"/>
            <w:tcMar>
              <w:top w:type="dxa" w:w="100"/>
              <w:left w:type="dxa" w:w="120"/>
              <w:bottom w:type="dxa" w:w="100"/>
              <w:right w:type="dxa" w:w="120"/>
            </w:tcMar>
          </w:tcPr>
          <w:p>
            <w:r>
              <w:rPr>
                <w:rFonts w:ascii="Arial" w:cs="Arial" w:eastAsia="Arial" w:hAnsi="Arial"/>
                <w:color w:val="1A1A2E"/>
                <w:sz w:val="20"/>
                <w:szCs w:val="20"/>
              </w:rPr>
              <w:t xml:space="preserve"/>
            </w:r>
          </w:p>
        </w:tc>
        <w:tc>
          <w:tcPr>
            <w:tcW w:type="dxa" w:w="3120"/>
            <w:tcBorders>
              <w:top w:val="single" w:color="D5D8DC" w:sz="1"/>
              <w:left w:val="single" w:color="D5D8DC" w:sz="1"/>
              <w:bottom w:val="single" w:color="D5D8DC" w:sz="1"/>
              <w:right w:val="single" w:color="D5D8DC" w:sz="1"/>
            </w:tcBorders>
            <w:shd w:fill="F2F3F4" w:val="clear"/>
            <w:tcMar>
              <w:top w:type="dxa" w:w="100"/>
              <w:left w:type="dxa" w:w="120"/>
              <w:bottom w:type="dxa" w:w="100"/>
              <w:right w:type="dxa" w:w="120"/>
            </w:tcMar>
          </w:tcPr>
          <w:p>
            <w:r>
              <w:rPr>
                <w:rFonts w:ascii="Arial" w:cs="Arial" w:eastAsia="Arial" w:hAnsi="Arial"/>
                <w:color w:val="1A1A2E"/>
                <w:sz w:val="20"/>
                <w:szCs w:val="20"/>
              </w:rPr>
              <w:t xml:space="preserve"/>
            </w:r>
          </w:p>
        </w:tc>
      </w:tr>
    </w:tbl>
    <w:p>
      <w:pPr>
        <w:spacing w:after="0" w:before="160"/>
      </w:pPr>
      <w:r>
        <w:t xml:space="preserve"/>
      </w:r>
    </w:p>
    <w:p>
      <w:pPr>
        <w:spacing w:after="0" w:before="200"/>
        <w:jc w:val="center"/>
      </w:pPr>
      <w:r>
        <w:rPr>
          <w:rFonts w:ascii="Arial" w:cs="Arial" w:eastAsia="Arial" w:hAnsi="Arial"/>
          <w:i/>
          <w:iCs/>
          <w:color w:val="5D6D7E"/>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4" w:space="2"/>
      </w:pBdr>
      <w:tabs>
        <w:tab w:val="right" w:pos="9026"/>
      </w:tabs>
    </w:pPr>
    <w:r>
      <w:rPr>
        <w:rFonts w:ascii="Arial" w:cs="Arial" w:eastAsia="Arial" w:hAnsi="Arial"/>
        <w:color w:val="5D6D7E"/>
        <w:sz w:val="16"/>
        <w:szCs w:val="16"/>
      </w:rPr>
      <w:t xml:space="preserve">CONFIDENTIAL — Internal Use Only</w:t>
    </w:r>
    <w:r>
      <w:rPr>
        <w:rFonts w:ascii="Arial" w:cs="Arial" w:eastAsia="Arial" w:hAnsi="Arial"/>
        <w:color w:val="5D6D7E"/>
        <w:sz w:val="16"/>
        <w:szCs w:val="16"/>
      </w:rPr>
      <w:t xml:space="preserve">	Page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2"/>
      </w:pBdr>
      <w:tabs>
        <w:tab w:val="right" w:pos="9026"/>
      </w:tabs>
    </w:pPr>
    <w:r>
      <w:rPr>
        <w:rFonts w:ascii="Arial" w:cs="Arial" w:eastAsia="Arial" w:hAnsi="Arial"/>
        <w:b/>
        <w:bCs/>
        <w:color w:val="C0392B"/>
        <w:sz w:val="18"/>
        <w:szCs w:val="18"/>
      </w:rPr>
      <w:t xml:space="preserve">EMOHA ELDER CARE</w:t>
    </w:r>
    <w:r>
      <w:rPr>
        <w:sz w:val="18"/>
        <w:szCs w:val="18"/>
      </w:rPr>
      <w:t xml:space="preserve">	</w:t>
    </w:r>
    <w:r>
      <w:rPr>
        <w:rFonts w:ascii="Arial" w:cs="Arial" w:eastAsia="Arial" w:hAnsi="Arial"/>
        <w:i/>
        <w:iCs/>
        <w:color w:val="5D6D7E"/>
        <w:sz w:val="18"/>
        <w:szCs w:val="18"/>
      </w:rPr>
      <w:t xml:space="preserve">Product Requirements Document — Concierge Landing Page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922B21"/>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C039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2026-05-04T06:57:59.988Z</dcterms:created>
  <dcterms:modified xsi:type="dcterms:W3CDTF">2026-05-04T06:57:59.988Z</dcterms:modified>
</cp:coreProperties>
</file>

<file path=docProps/custom.xml><?xml version="1.0" encoding="utf-8"?>
<Properties xmlns="http://schemas.openxmlformats.org/officeDocument/2006/custom-properties" xmlns:vt="http://schemas.openxmlformats.org/officeDocument/2006/docPropsVTypes"/>
</file>