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    </w:t>
      </w:r>
      <w:r>
        <w:pict>
          <v:rect fillcolor="#747474" stroked="f" strokeweight="0pt" style="position:absolute;width:549pt;height:18pt;mso-wrap-distance-left:9pt;mso-wrap-distance-right:9pt;mso-wrap-distance-top:0pt;mso-wrap-distance-bottom:0pt;margin-top:9pt;margin-left:18pt">
            <v:textbox>
              <w:txbxContent>
                <w:p>
                  <w:pPr>
                    <w:pStyle w:val="FrameContents"/>
                    <w:jc w:val="center"/>
                    <w:rPr>
                      <w:rFonts w:ascii="Tahoma" w:hAnsi="Tahoma"/>
                      <w:b/>
                      <w:sz w:val="20"/>
                      <w:szCs w:val="20"/>
                    </w:rPr>
                  </w:pPr>
                  <w:r>
                    <w:rPr/>
                    <w:t>Account Payable</w:t>
                  </w:r>
                  <w:r>
                    <w:rPr>
                      <w:rFonts w:ascii="Tahoma" w:hAnsi="Tahoma"/>
                      <w:b/>
                      <w:sz w:val="20"/>
                      <w:szCs w:val="20"/>
                    </w:rPr>
                    <w:t xml:space="preserve"> – Supervisor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  <w:r>
        <w:pict>
          <v:rect stroked="f" strokeweight="0pt" style="position:absolute;width:225pt;height:81pt;mso-wrap-distance-left:9pt;mso-wrap-distance-right:9pt;mso-wrap-distance-top:0pt;mso-wrap-distance-bottom:0pt;margin-top:0pt;margin-left:333pt">
            <v:textbox>
              <w:txbxContent>
                <w:p>
                  <w:pPr>
                    <w:pStyle w:val="FrameContents"/>
                    <w:rPr>
                      <w:rStyle w:val="Strong"/>
                      <w:rFonts w:cs="Tahoma" w:ascii="Tahoma" w:hAnsi="Tahoma"/>
                      <w:color w:val="333333"/>
                      <w:sz w:val="16"/>
                      <w:szCs w:val="15"/>
                    </w:rPr>
                  </w:pPr>
                  <w:r>
                    <w:rPr>
                      <w:rStyle w:val="Strong"/>
                      <w:rFonts w:cs="Tahoma" w:ascii="Tahoma" w:hAnsi="Tahoma"/>
                      <w:color w:val="333333"/>
                      <w:sz w:val="16"/>
                      <w:szCs w:val="15"/>
                    </w:rPr>
                    <w:t>Tapas  Sadhukhan</w:t>
                  </w:r>
                </w:p>
                <w:p>
                  <w:pPr>
                    <w:pStyle w:val="FrameContents"/>
                    <w:rPr>
                      <w:rStyle w:val="Strong"/>
                      <w:rFonts w:cs="Tahoma" w:ascii="Tahoma" w:hAnsi="Tahoma"/>
                      <w:color w:val="333333"/>
                      <w:sz w:val="16"/>
                      <w:szCs w:val="15"/>
                    </w:rPr>
                  </w:pPr>
                  <w:r>
                    <w:rPr>
                      <w:rStyle w:val="Strong"/>
                      <w:rFonts w:cs="Tahoma" w:ascii="Tahoma" w:hAnsi="Tahoma"/>
                      <w:color w:val="333333"/>
                      <w:sz w:val="16"/>
                      <w:szCs w:val="15"/>
                    </w:rPr>
                    <w:t>Vill-Gobinda Pur, PO- Diara</w:t>
                  </w:r>
                </w:p>
                <w:p>
                  <w:pPr>
                    <w:pStyle w:val="FrameContents"/>
                    <w:rPr>
                      <w:rStyle w:val="Strong"/>
                      <w:rFonts w:cs="Tahoma" w:ascii="Tahoma" w:hAnsi="Tahoma"/>
                      <w:color w:val="333333"/>
                      <w:sz w:val="16"/>
                      <w:szCs w:val="15"/>
                    </w:rPr>
                  </w:pPr>
                  <w:r>
                    <w:rPr>
                      <w:rStyle w:val="Strong"/>
                      <w:rFonts w:cs="Tahoma" w:ascii="Tahoma" w:hAnsi="Tahoma"/>
                      <w:color w:val="333333"/>
                      <w:sz w:val="16"/>
                      <w:szCs w:val="15"/>
                    </w:rPr>
                    <w:t>PS- Singur, Dist – Hooghly</w:t>
                  </w:r>
                </w:p>
                <w:p>
                  <w:pPr>
                    <w:pStyle w:val="FrameContents"/>
                    <w:rPr>
                      <w:rStyle w:val="Strong"/>
                      <w:rFonts w:cs="Tahoma" w:ascii="Tahoma" w:hAnsi="Tahoma"/>
                      <w:color w:val="333333"/>
                      <w:sz w:val="16"/>
                      <w:szCs w:val="15"/>
                    </w:rPr>
                  </w:pPr>
                  <w:r>
                    <w:rPr>
                      <w:rStyle w:val="Strong"/>
                      <w:rFonts w:cs="Tahoma" w:ascii="Tahoma" w:hAnsi="Tahoma"/>
                      <w:color w:val="333333"/>
                      <w:sz w:val="16"/>
                      <w:szCs w:val="15"/>
                    </w:rPr>
                    <w:t xml:space="preserve"> </w:t>
                  </w:r>
                  <w:r>
                    <w:rPr>
                      <w:rStyle w:val="Strong"/>
                      <w:rFonts w:cs="Tahoma" w:ascii="Tahoma" w:hAnsi="Tahoma"/>
                      <w:color w:val="333333"/>
                      <w:sz w:val="16"/>
                      <w:szCs w:val="15"/>
                    </w:rPr>
                    <w:t>West Bengal, India</w:t>
                  </w:r>
                </w:p>
                <w:p>
                  <w:pPr>
                    <w:pStyle w:val="FrameContents"/>
                    <w:rPr>
                      <w:rFonts w:cs="Tahoma" w:ascii="Tahoma" w:hAnsi="Tahoma"/>
                      <w:sz w:val="16"/>
                      <w:szCs w:val="15"/>
                    </w:rPr>
                  </w:pPr>
                  <w:r>
                    <w:rPr>
                      <w:rStyle w:val="Strong"/>
                      <w:rFonts w:cs="Tahoma" w:ascii="Tahoma" w:hAnsi="Tahoma"/>
                      <w:color w:val="333333"/>
                      <w:sz w:val="16"/>
                      <w:szCs w:val="15"/>
                    </w:rPr>
                    <w:t xml:space="preserve">E-Mail: </w:t>
                  </w:r>
                  <w:hyperlink r:id="rId2">
                    <w:r>
                      <w:rPr>
                        <w:rStyle w:val="InternetLink"/>
                        <w:rFonts w:cs="Tahoma" w:ascii="Tahoma" w:hAnsi="Tahoma"/>
                        <w:sz w:val="16"/>
                        <w:szCs w:val="15"/>
                      </w:rPr>
                      <w:t>sadht@gmail.com</w:t>
                    </w:r>
                  </w:hyperlink>
                  <w:hyperlink r:id="rId3">
                    <w:r>
                      <w:rPr>
                        <w:rFonts w:cs="Tahoma" w:ascii="Tahoma" w:hAnsi="Tahoma"/>
                        <w:sz w:val="16"/>
                        <w:szCs w:val="15"/>
                      </w:rPr>
                      <w:t xml:space="preserve">, </w:t>
                    </w:r>
                  </w:hyperlink>
                  <w:r>
                    <w:rPr>
                      <w:rFonts w:cs="Tahoma" w:ascii="Tahoma" w:hAnsi="Tahoma"/>
                      <w:sz w:val="16"/>
                      <w:szCs w:val="15"/>
                    </w:rPr>
                    <w:t>fggh.fggf@gmail.com</w:t>
                  </w:r>
                </w:p>
                <w:p>
                  <w:pPr>
                    <w:pStyle w:val="Heading1"/>
                    <w:rPr>
                      <w:rStyle w:val="Strong"/>
                      <w:sz w:val="16"/>
                    </w:rPr>
                  </w:pPr>
                  <w:r>
                    <w:rPr>
                      <w:rStyle w:val="Strong"/>
                      <w:sz w:val="16"/>
                    </w:rPr>
                    <w:t xml:space="preserve">Mob: 91 9830972451, </w:t>
                  </w:r>
                  <w:r>
                    <w:rPr>
                      <w:rStyle w:val="Strong"/>
                      <w:sz w:val="16"/>
                    </w:rPr>
                    <w:t>6932586325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stroked="f" strokeweight="0pt" style="position:absolute;width:585pt;height:27pt;mso-wrap-distance-left:9pt;mso-wrap-distance-right:9pt;mso-wrap-distance-top:0pt;mso-wrap-distance-bottom:0pt;margin-top:7.2pt;margin-left:0.0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pict>
                      <v:rect id="shape_0" fillcolor="#a28d68" stroked="f" style="position:absolute;margin-left:0pt;margin-top:0pt;width:0pt;height:1.45pt">
                        <v:wrap v:type="none"/>
                        <v:fill type="solid" color2="#5d7297" detectmouseclick="t"/>
                        <v:stroke color="#3465a4" joinstyle="round" endcap="flat"/>
                      </v:rect>
                    </w:pic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  <w:r>
        <w:pict>
          <v:rect fillcolor="#D3D3D3" stroked="f" strokeweight="0pt" style="position:absolute;width:549pt;height:18pt;mso-wrap-distance-left:9pt;mso-wrap-distance-right:9pt;mso-wrap-distance-top:0pt;mso-wrap-distance-bottom:0pt;margin-top:11.4pt;margin-left:18pt">
            <v:textbox>
              <w:txbxContent>
                <w:p>
                  <w:pPr>
                    <w:pStyle w:val="Heading4"/>
                    <w:rPr/>
                  </w:pPr>
                  <w:r>
                    <w:rPr/>
                    <w:t>Personal Details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stroked="f" strokeweight="0pt" style="position:absolute;width:549pt;height:153pt;mso-wrap-distance-left:9pt;mso-wrap-distance-right:9pt;mso-wrap-distance-top:0pt;mso-wrap-distance-bottom:0pt;margin-top:1.8pt;margin-left:12.6pt">
            <v:textbox>
              <w:txbxContent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35"/>
                    <w:gridCol w:w="7272"/>
                  </w:tblGrid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Date of Birth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03/12/1986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Gender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Male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Country of residence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India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Religion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Hindu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Career Objectives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ascii="Verdana" w:hAnsi="Verdana"/>
                            <w:color w:val="333333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color w:val="333333"/>
                            <w:sz w:val="16"/>
                            <w:szCs w:val="16"/>
                          </w:rPr>
                          <w:t>To be an asset of the company which I join with a great dedication &amp; passion towards my work if any opportunity given to me.</w:t>
                        </w:r>
                      </w:p>
                    </w:tc>
                  </w:tr>
                  <w:tr>
                    <w:trPr>
                      <w:trHeight w:val="537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Total Years Of Experience</w:t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 xml:space="preserve">Passport  </w:t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Pan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7  years</w:t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F4521031</w:t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BNVGH1452N</w:t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D3D3D3" stroked="f" strokeweight="0pt" style="position:absolute;width:549pt;height:18pt;mso-wrap-distance-left:9pt;mso-wrap-distance-right:9pt;mso-wrap-distance-top:0pt;mso-wrap-distance-bottom:0pt;margin-top:3.05pt;margin-left:18pt">
            <v:textbox>
              <w:txbxContent>
                <w:p>
                  <w:pPr>
                    <w:pStyle w:val="Heading4"/>
                    <w:rPr/>
                  </w:pPr>
                  <w:r>
                    <w:rPr/>
                    <w:t>Academic Qualifications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  <w:r>
        <w:pict>
          <v:rect stroked="f" strokeweight="0pt" style="position:absolute;width:558pt;height:99pt;mso-wrap-distance-left:9pt;mso-wrap-distance-right:9pt;mso-wrap-distance-top:0pt;mso-wrap-distance-bottom:0pt;margin-top:7.25pt;margin-left:18pt">
            <v:textbox>
              <w:txbxContent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35"/>
                    <w:gridCol w:w="7272"/>
                  </w:tblGrid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</w:pPr>
                        <w:r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  <w:t>Qualification Level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</w:pPr>
                        <w:r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  <w:t>Bachelor's Degree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Institution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Calcutta University, West Bengal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Stream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B-Com (Hons)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% of Marks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62 %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Graduation Year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2007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stroked="f" strokeweight="0pt" style="position:absolute;width:558pt;height:99pt;mso-wrap-distance-left:9pt;mso-wrap-distance-right:9pt;mso-wrap-distance-top:0pt;mso-wrap-distance-bottom:0pt;margin-top:0.65pt;margin-left:18pt">
            <v:textbox>
              <w:txbxContent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35"/>
                    <w:gridCol w:w="7272"/>
                  </w:tblGrid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Heading5"/>
                          <w:rPr>
                            <w:rStyle w:val="Strong"/>
                            <w:sz w:val="17"/>
                          </w:rPr>
                        </w:pPr>
                        <w:r>
                          <w:rPr>
                            <w:rStyle w:val="Strong"/>
                            <w:sz w:val="17"/>
                          </w:rPr>
                          <w:t>Qualification Level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</w:pPr>
                        <w:r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  <w:t>Higher Secondary Education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Board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West Bengal Council of Higher Secondary Education.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Institution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Surendra Nath Vidyanikitan.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% of Marks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54 %</w:t>
                        </w:r>
                      </w:p>
                    </w:tc>
                  </w:tr>
                  <w:tr>
                    <w:trPr>
                      <w:trHeight w:val="357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Year of passing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2004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stroked="f" strokeweight="0pt" style="position:absolute;width:558pt;height:99pt;mso-wrap-distance-left:9pt;mso-wrap-distance-right:9pt;mso-wrap-distance-top:0pt;mso-wrap-distance-bottom:0pt;margin-top:7.85pt;margin-left:18pt">
            <v:textbox>
              <w:txbxContent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35"/>
                    <w:gridCol w:w="7272"/>
                  </w:tblGrid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Heading5"/>
                          <w:rPr>
                            <w:rStyle w:val="Strong"/>
                            <w:sz w:val="17"/>
                          </w:rPr>
                        </w:pPr>
                        <w:r>
                          <w:rPr>
                            <w:rStyle w:val="Strong"/>
                            <w:sz w:val="17"/>
                          </w:rPr>
                          <w:t>Qualification Level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</w:pPr>
                        <w:r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  <w:t>Secondary Education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Board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West Bengal Board of Secondary Education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Institution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G.P.P.C. Vidyalaya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% of Marks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59 %</w:t>
                        </w:r>
                      </w:p>
                    </w:tc>
                  </w:tr>
                  <w:tr>
                    <w:trPr>
                      <w:trHeight w:val="357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Year of passing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2002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D3D3D3" stroked="f" strokeweight="0pt" style="position:absolute;width:549pt;height:18pt;mso-wrap-distance-left:9pt;mso-wrap-distance-right:9pt;mso-wrap-distance-top:0pt;mso-wrap-distance-bottom:0pt;margin-top:10.85pt;margin-left:18pt">
            <v:textbox>
              <w:txbxContent>
                <w:p>
                  <w:pPr>
                    <w:pStyle w:val="Heading4"/>
                    <w:rPr/>
                  </w:pPr>
                  <w:r>
                    <w:rPr/>
                    <w:t>Other Qualifications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stroked="f" strokeweight="0pt" style="position:absolute;width:558pt;height:126pt;mso-wrap-distance-left:9pt;mso-wrap-distance-right:9pt;mso-wrap-distance-top:0pt;mso-wrap-distance-bottom:0pt;margin-top:5.45pt;margin-left:18pt">
            <v:textbox>
              <w:txbxContent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35"/>
                    <w:gridCol w:w="7272"/>
                  </w:tblGrid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Heading5"/>
                          <w:rPr>
                            <w:rStyle w:val="Strong"/>
                            <w:sz w:val="17"/>
                          </w:rPr>
                        </w:pPr>
                        <w:r>
                          <w:rPr>
                            <w:rStyle w:val="Strong"/>
                            <w:sz w:val="17"/>
                          </w:rPr>
                          <w:t>Qualification Level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</w:pPr>
                        <w:r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  <w:t>Diploma/Certificate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Course Name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Computer Programming and Application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Institution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Ramkrishna Mission Computer Centre, BelurMath, Howrah.</w:t>
                        </w:r>
                      </w:p>
                    </w:tc>
                  </w:tr>
                  <w:tr>
                    <w:trPr>
                      <w:trHeight w:val="537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Course Content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Operating System (Windows'2000,XP,2003,Unix,Dos),   Office Automation Package (Office '2000,XP,2003,2007), Data Base Package(FoxPro),Programming Language(C,C</w:t>
                        </w:r>
                        <w:r>
                          <w:rPr>
                            <w:rFonts w:cs="Tahoma" w:ascii="Tahoma" w:hAnsi="Tahoma"/>
                            <w:b/>
                            <w:bCs/>
                            <w:sz w:val="16"/>
                            <w:szCs w:val="15"/>
                            <w:vertAlign w:val="superscript"/>
                          </w:rPr>
                          <w:t>++</w:t>
                        </w:r>
                        <w:r>
                          <w:rPr>
                            <w:rFonts w:cs="Tahoma" w:ascii="Tahoma" w:hAnsi="Tahoma"/>
                            <w:b/>
                            <w:bCs/>
                            <w:sz w:val="16"/>
                            <w:szCs w:val="15"/>
                          </w:rPr>
                          <w:t>,</w:t>
                        </w: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HTML)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% of Marks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5"/>
                          </w:rPr>
                          <w:t>85 %</w:t>
                        </w:r>
                      </w:p>
                    </w:tc>
                  </w:tr>
                  <w:tr>
                    <w:trPr>
                      <w:trHeight w:val="357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Year of passing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2007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D3D3D3" stroked="f" strokeweight="0pt" style="position:absolute;width:549pt;height:18pt;mso-wrap-distance-left:9pt;mso-wrap-distance-right:9pt;mso-wrap-distance-top:0pt;mso-wrap-distance-bottom:0pt;margin-top:1.05pt;margin-left:7.5pt">
            <v:textbox>
              <w:txbxContent>
                <w:p>
                  <w:pPr>
                    <w:pStyle w:val="Heading4"/>
                    <w:rPr>
                      <w:color w:val="333333"/>
                      <w:szCs w:val="15"/>
                    </w:rPr>
                  </w:pPr>
                  <w:r>
                    <w:rPr>
                      <w:color w:val="333333"/>
                      <w:szCs w:val="15"/>
                    </w:rPr>
                    <w:t>Strengths / Achievements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stroked="f" strokeweight="0pt" style="position:absolute;width:549pt;height:45.65pt;mso-wrap-distance-left:9pt;mso-wrap-distance-right:9pt;mso-wrap-distance-top:0pt;mso-wrap-distance-bottom:0pt;margin-top:1.95pt;margin-left:6pt">
            <v:textbox>
              <w:txbxContent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500"/>
                  </w:tblGrid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950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cs="Tahoma" w:ascii="Tahoma" w:hAnsi="Tahoma"/>
                            <w:sz w:val="18"/>
                            <w:szCs w:val="18"/>
                          </w:rPr>
                          <w:t xml:space="preserve">Good working knowledge in different customized packages and Office Automation Package. </w:t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cs="Tahoma" w:ascii="Tahoma" w:hAnsi="Tahoma"/>
                            <w:sz w:val="18"/>
                            <w:szCs w:val="18"/>
                          </w:rPr>
                          <w:t xml:space="preserve">I got E3 award multiple time, recently for leading new project. 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950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950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950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950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977" w:hRule="atLeast"/>
                      <w:cantSplit w:val="false"/>
                    </w:trPr>
                    <w:tc>
                      <w:tcPr>
                        <w:tcW w:w="950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D3D3D3" stroked="f" strokeweight="0pt" style="position:absolute;width:549pt;height:18pt;mso-wrap-distance-left:9pt;mso-wrap-distance-right:9pt;mso-wrap-distance-top:0pt;mso-wrap-distance-bottom:0pt;margin-top:0.6pt;margin-left:9pt">
            <v:textbox>
              <w:txbxContent>
                <w:p>
                  <w:pPr>
                    <w:pStyle w:val="Heading4"/>
                    <w:rPr>
                      <w:color w:val="333333"/>
                      <w:szCs w:val="15"/>
                    </w:rPr>
                  </w:pPr>
                  <w:r>
                    <w:rPr>
                      <w:color w:val="333333"/>
                      <w:szCs w:val="15"/>
                    </w:rPr>
                    <w:t>Work Experience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  <w:r>
        <w:pict>
          <v:rect stroked="f" strokeweight="0pt" style="position:absolute;width:581.85pt;height:400.7pt;mso-wrap-distance-left:9pt;mso-wrap-distance-right:9pt;mso-wrap-distance-top:0pt;mso-wrap-distance-bottom:0pt;margin-top:2.5pt;margin-left:12.6pt">
            <v:textbox>
              <w:txbxContent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853"/>
                    <w:gridCol w:w="7708"/>
                  </w:tblGrid>
                  <w:tr>
                    <w:trPr>
                      <w:trHeight w:val="529" w:hRule="atLeast"/>
                      <w:cantSplit w:val="false"/>
                    </w:trPr>
                    <w:tc>
                      <w:tcPr>
                        <w:tcW w:w="385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</w:pPr>
                        <w:r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  <w:t>Employer</w:t>
                        </w:r>
                      </w:p>
                    </w:tc>
                    <w:tc>
                      <w:tcPr>
                        <w:tcW w:w="770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</w:pPr>
                        <w:r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  <w:t>TEOCO Software Pvt Ltd.</w:t>
                        </w:r>
                      </w:p>
                      <w:p>
                        <w:pPr>
                          <w:pStyle w:val="FrameContents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29" w:hRule="atLeast"/>
                      <w:cantSplit w:val="false"/>
                    </w:trPr>
                    <w:tc>
                      <w:tcPr>
                        <w:tcW w:w="385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Position</w:t>
                        </w:r>
                      </w:p>
                    </w:tc>
                    <w:tc>
                      <w:tcPr>
                        <w:tcW w:w="770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b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b/>
                            <w:color w:val="333333"/>
                            <w:sz w:val="16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cs="Tahoma" w:ascii="Tahoma" w:hAnsi="Tahoma"/>
                            <w:b/>
                            <w:color w:val="333333"/>
                            <w:sz w:val="16"/>
                            <w:szCs w:val="15"/>
                          </w:rPr>
                          <w:t>Account Payable (Supervisor)</w:t>
                        </w:r>
                      </w:p>
                    </w:tc>
                  </w:tr>
                  <w:tr>
                    <w:trPr>
                      <w:trHeight w:val="529" w:hRule="atLeast"/>
                      <w:cantSplit w:val="false"/>
                    </w:trPr>
                    <w:tc>
                      <w:tcPr>
                        <w:tcW w:w="385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Date Joined</w:t>
                        </w:r>
                      </w:p>
                    </w:tc>
                    <w:tc>
                      <w:tcPr>
                        <w:tcW w:w="770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01/02/2010</w:t>
                        </w:r>
                      </w:p>
                    </w:tc>
                  </w:tr>
                  <w:tr>
                    <w:trPr>
                      <w:trHeight w:val="529" w:hRule="atLeast"/>
                      <w:cantSplit w:val="false"/>
                    </w:trPr>
                    <w:tc>
                      <w:tcPr>
                        <w:tcW w:w="385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Location</w:t>
                        </w:r>
                      </w:p>
                    </w:tc>
                    <w:tc>
                      <w:tcPr>
                        <w:tcW w:w="770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</w:rPr>
                          <w:t>Salt Lake, Kolkata</w:t>
                        </w:r>
                      </w:p>
                    </w:tc>
                  </w:tr>
                  <w:tr>
                    <w:trPr>
                      <w:trHeight w:val="1053" w:hRule="atLeast"/>
                      <w:cantSplit w:val="false"/>
                    </w:trPr>
                    <w:tc>
                      <w:tcPr>
                        <w:tcW w:w="385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Details</w:t>
                        </w:r>
                      </w:p>
                    </w:tc>
                    <w:tc>
                      <w:tcPr>
                        <w:tcW w:w="770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TextBody"/>
                          <w:rPr>
                            <w:rFonts w:ascii="Tahoma" w:hAnsi="Tahoma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  <w:t xml:space="preserve">Dept: </w:t>
                        </w:r>
                        <w:r>
                          <w:rPr>
                            <w:rFonts w:ascii="Tahoma" w:hAnsi="Tahoma"/>
                            <w:color w:val="00000A"/>
                            <w:sz w:val="16"/>
                          </w:rPr>
                          <w:t>Cost Management Services  (Accounts Payable)</w:t>
                        </w:r>
                      </w:p>
                      <w:p>
                        <w:pPr>
                          <w:pStyle w:val="TextBody"/>
                          <w:rPr>
                            <w:rFonts w:ascii="Tahoma" w:hAnsi="Tahoma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color w:val="00000A"/>
                            <w:sz w:val="16"/>
                          </w:rPr>
                        </w:r>
                      </w:p>
                      <w:p>
                        <w:pPr>
                          <w:pStyle w:val="TextBody"/>
                          <w:rPr>
                            <w:rFonts w:ascii="Tahoma" w:hAnsi="Tahoma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color w:val="00000A"/>
                            <w:sz w:val="16"/>
                            <w:u w:val="single"/>
                          </w:rPr>
                          <w:t>Process details</w:t>
                        </w:r>
                        <w:r>
                          <w:rPr>
                            <w:rFonts w:ascii="Tahoma" w:hAnsi="Tahoma"/>
                            <w:color w:val="00000A"/>
                            <w:sz w:val="16"/>
                          </w:rPr>
                          <w:t xml:space="preserve"> –</w:t>
                        </w:r>
                      </w:p>
                      <w:p>
                        <w:pPr>
                          <w:pStyle w:val="TextBody"/>
                          <w:rPr>
                            <w:rFonts w:ascii="Tahoma" w:hAnsi="Tahoma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color w:val="00000A"/>
                            <w:sz w:val="16"/>
                          </w:rPr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1"/>
                          </w:numP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8"/>
                            <w:szCs w:val="8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  <w:t>Processing PO and Non-PO telecom carrier access circuit billing invoices and credit notes</w:t>
                        </w:r>
                        <w: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8"/>
                            <w:szCs w:val="8"/>
                          </w:rPr>
                          <w:t xml:space="preserve"> 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1"/>
                          </w:numP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  <w:t>Making vendor reconciliation, payment reconciliation in regular interval of time.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1"/>
                          </w:numP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  <w:t>Verification of Payment due date and checking different payment check points.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1"/>
                          </w:numP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  <w:t>Validation of invoices – 3 way match, approval matrix verification for NON-PO invoices.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1"/>
                          </w:numP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  <w:t>Making analysis of different type of network cost.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1"/>
                          </w:numP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  <w:t>Verification of invoices before loading into client’s payment system.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1"/>
                          </w:numP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  <w:t>Notifying discrepancies (if found) to the concerned parties ( vendor, client etc)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1"/>
                          </w:numP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  <w:t>Ensuring SLA wise deliveries to the client’s payable system.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1"/>
                          </w:numP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  <w:t xml:space="preserve">Ensuring timely processing of expedite invoices requested by the client. </w:t>
                        </w:r>
                      </w:p>
                      <w:p>
                        <w:pPr>
                          <w:pStyle w:val="TextBody"/>
                          <w:ind w:left="1080" w:right="0" w:hanging="0"/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8"/>
                            <w:szCs w:val="8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8"/>
                            <w:szCs w:val="8"/>
                          </w:rPr>
                        </w:r>
                      </w:p>
                      <w:p>
                        <w:pPr>
                          <w:pStyle w:val="TextBody"/>
                          <w:rPr>
                            <w:rFonts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ascii="Tahoma" w:hAnsi="Tahoma"/>
                            <w:color w:val="333333"/>
                            <w:sz w:val="16"/>
                            <w:szCs w:val="15"/>
                            <w:u w:val="single"/>
                          </w:rPr>
                          <w:t>Key responsibilities</w:t>
                        </w:r>
                        <w:r>
                          <w:rPr>
                            <w:rFonts w:ascii="Tahoma" w:hAnsi="Tahoma"/>
                            <w:color w:val="333333"/>
                            <w:sz w:val="16"/>
                            <w:szCs w:val="15"/>
                          </w:rPr>
                          <w:t xml:space="preserve"> –</w:t>
                        </w:r>
                      </w:p>
                      <w:p>
                        <w:pPr>
                          <w:pStyle w:val="TextBody"/>
                          <w:rPr>
                            <w:rFonts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ascii="Tahoma" w:hAnsi="Tahoma"/>
                            <w:color w:val="333333"/>
                            <w:sz w:val="16"/>
                            <w:szCs w:val="15"/>
                          </w:rPr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2"/>
                          </w:numPr>
                          <w:rPr>
                            <w:rFonts w:ascii="Tahoma" w:hAnsi="Tahoma"/>
                            <w:b w:val="false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color w:val="333333"/>
                            <w:sz w:val="16"/>
                            <w:szCs w:val="15"/>
                          </w:rPr>
                          <w:t>Verifications of invoice discrepancies before raising it to concern parties.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2"/>
                          </w:numPr>
                          <w:rPr>
                            <w:rFonts w:ascii="Tahoma" w:hAnsi="Tahoma"/>
                            <w:b w:val="false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color w:val="333333"/>
                            <w:sz w:val="16"/>
                            <w:szCs w:val="15"/>
                          </w:rPr>
                          <w:t>Verifications of entries which are specially supervisor review requested by the client.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2"/>
                          </w:numP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color w:val="333333"/>
                            <w:sz w:val="16"/>
                            <w:szCs w:val="15"/>
                          </w:rPr>
                          <w:t xml:space="preserve">Verification </w:t>
                        </w:r>
                        <w: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  <w:t>vendor reconciliation, payment reconciliation in regular interval of time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2"/>
                          </w:numP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  <w:t>Conducting meeting/discussions with the US office or with the client regularly for sharing team update/daily activities/process update etc.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2"/>
                          </w:numP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  <w:t>Preparing MIS and different types of Reports and presentations.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2"/>
                          </w:numP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  <w:t>Preparing daily production report for the Team Managers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2"/>
                          </w:numP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  <w:t>Making quarterly review of the team members and active involvement while setting up goals for the team members with the managers.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2"/>
                          </w:numP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  <w:t>Conducting weekly discussions with the team members to share client side updates/customizations for implementation.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2"/>
                          </w:numP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</w:rPr>
                          <w:t xml:space="preserve">Doing follow-up with the client/US personals for the issues raised. </w:t>
                        </w:r>
                      </w:p>
                      <w:p>
                        <w:pPr>
                          <w:pStyle w:val="TextBody"/>
                          <w:numPr>
                            <w:ilvl w:val="0"/>
                            <w:numId w:val="2"/>
                          </w:numP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  <w:szCs w:val="15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color w:val="00000A"/>
                            <w:sz w:val="16"/>
                            <w:szCs w:val="15"/>
                          </w:rPr>
                          <w:t xml:space="preserve">Conducting one by one meeting session with the team members to listen the difficulties (if) they are facing in regular processing and notifying the same to the process manager. </w:t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</w:rPr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br/>
      </w:r>
      <w:r>
        <w:pict>
          <v:rect stroked="f" strokeweight="0pt" style="position:absolute;width:553.65pt;height:205.5pt;mso-wrap-distance-left:9pt;mso-wrap-distance-right:9pt;mso-wrap-distance-top:0pt;mso-wrap-distance-bottom:0pt;margin-top:2.6pt;margin-left:12.6pt">
            <v:textbox>
              <w:txbxContent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35"/>
                    <w:gridCol w:w="7272"/>
                  </w:tblGrid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</w:pPr>
                        <w:r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  <w:t>Employer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</w:pPr>
                        <w:r>
                          <w:rPr>
                            <w:rStyle w:val="Strong"/>
                            <w:rFonts w:cs="Tahoma" w:ascii="Tahoma" w:hAnsi="Tahoma"/>
                            <w:color w:val="333333"/>
                            <w:sz w:val="17"/>
                            <w:szCs w:val="15"/>
                          </w:rPr>
                          <w:t>HDFC Bank Ltd (Under the payroll of ADFC Pvt Ltd.)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Position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b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b/>
                            <w:color w:val="333333"/>
                            <w:sz w:val="16"/>
                            <w:szCs w:val="15"/>
                          </w:rPr>
                          <w:t>Jr. Officer ( Clearing and Cash Management System)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Date Joined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11/7/2008 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Date Left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14/08/2009</w:t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Location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</w:rPr>
                          <w:t>Kolkata</w:t>
                        </w:r>
                      </w:p>
                    </w:tc>
                  </w:tr>
                  <w:tr>
                    <w:trPr>
                      <w:trHeight w:val="717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  <w:t>Key responsibilities</w:t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TextBody"/>
                          <w:rPr>
                            <w:rFonts w:ascii="Tahoma" w:hAnsi="Tahoma"/>
                            <w:color w:val="00000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 w:val="false"/>
                            <w:bCs w:val="false"/>
                            <w:color w:val="00000A"/>
                            <w:sz w:val="16"/>
                          </w:rPr>
                          <w:t xml:space="preserve">Dept: </w:t>
                        </w:r>
                        <w:r>
                          <w:rPr>
                            <w:rFonts w:ascii="Tahoma" w:hAnsi="Tahoma"/>
                            <w:color w:val="00000A"/>
                            <w:sz w:val="16"/>
                          </w:rPr>
                          <w:t xml:space="preserve">Clearing and CMS </w:t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cs="Tahoma" w:ascii="Tahoma" w:hAnsi="Tahoma"/>
                            <w:b/>
                            <w:bCs/>
                            <w:sz w:val="16"/>
                            <w:szCs w:val="16"/>
                          </w:rPr>
                          <w:t xml:space="preserve">I). </w:t>
                        </w:r>
                        <w:r>
                          <w:rPr>
                            <w:rFonts w:cs="Tahoma" w:ascii="Tahoma" w:hAnsi="Tahoma"/>
                            <w:sz w:val="16"/>
                            <w:szCs w:val="16"/>
                          </w:rPr>
                          <w:t xml:space="preserve">Making fund transferring entries in online system. </w:t>
                        </w:r>
                        <w:r>
                          <w:rPr>
                            <w:rFonts w:cs="Tahoma" w:ascii="Tahoma" w:hAnsi="Tahoma"/>
                            <w:b/>
                            <w:bCs/>
                            <w:sz w:val="16"/>
                            <w:szCs w:val="16"/>
                          </w:rPr>
                          <w:br/>
                          <w:t xml:space="preserve">II). </w:t>
                        </w:r>
                        <w:r>
                          <w:rPr>
                            <w:rFonts w:cs="Tahoma" w:ascii="Tahoma" w:hAnsi="Tahoma"/>
                            <w:sz w:val="16"/>
                            <w:szCs w:val="16"/>
                          </w:rPr>
                          <w:t>Processing Cheques, Drafts, Manager’s Cheques, NEFTs, and RTGS</w:t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6"/>
                          </w:rPr>
                          <w:t>III). Maintaining different GL A/Cs , Payable and Receivable A/C  and passing entries.</w:t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6"/>
                          </w:rPr>
                          <w:t>IV). Maintaining outstation payment and collection accounts and preparing MIS).</w:t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6"/>
                          </w:rPr>
                          <w:t>V). Preparing return for the customers, collecting charges and service tax for returns cheques.</w:t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6"/>
                          </w:rPr>
                          <w:t>VI). Maintaining service tax and Return Charges A/C and MIS</w:t>
                        </w:r>
                      </w:p>
                      <w:p>
                        <w:pPr>
                          <w:pStyle w:val="FrameContents"/>
                          <w:rPr>
                            <w:rFonts w:cs="Tahoma" w:ascii="Tahoma" w:hAnsi="Tahom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cs="Tahoma" w:ascii="Tahoma" w:hAnsi="Tahoma"/>
                            <w:sz w:val="16"/>
                            <w:szCs w:val="16"/>
                          </w:rPr>
                          <w:t>VI).Solving queries relating with returns and outstation payment and collections by phone and mails</w:t>
                        </w:r>
                        <w:r>
                          <w:rPr>
                            <w:rFonts w:cs="Tahoma" w:ascii="Tahoma" w:hAnsi="Tahoma"/>
                            <w:b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white" stroked="f" style="position:absolute;margin-left:0.05pt;margin-top:2.1pt;width:17.95pt;height:98.95pt">
            <v:wrap v:type="none"/>
            <v:fill type="solid" color2="black" detectmouseclick="t"/>
            <v:stroke color="#3465a4" joinstyle="round" endcap="flat"/>
          </v:rect>
        </w:pict>
      </w:r>
      <w:r>
        <w:pict>
          <v:rect stroked="f" strokeweight="0pt" style="position:absolute;width:176.15pt;height:70.9pt;mso-wrap-distance-left:9pt;mso-wrap-distance-right:9pt;mso-wrap-distance-top:0pt;mso-wrap-distance-bottom:0pt;margin-top:110.5pt;margin-left:381.8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stroked="f" strokeweight="0pt" style="position:absolute;width:549pt;height:147.15pt;mso-wrap-distance-left:9pt;mso-wrap-distance-right:9pt;mso-wrap-distance-top:0pt;mso-wrap-distance-bottom:0pt;margin-top:12pt;margin-left:7.5pt">
            <v:textbox>
              <w:txbxContent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35"/>
                    <w:gridCol w:w="7272"/>
                  </w:tblGrid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pPr>
                        <w:r>
                          <w:rPr>
                            <w:rFonts w:cs="Tahoma" w:ascii="Tahoma" w:hAnsi="Tahoma"/>
                            <w:color w:val="333333"/>
                            <w:sz w:val="16"/>
                            <w:szCs w:val="15"/>
                          </w:rPr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077" w:hRule="atLeast"/>
                      <w:cantSplit w:val="false"/>
                    </w:trPr>
                    <w:tc>
                      <w:tcPr>
                        <w:tcW w:w="36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</w:p>
                    </w:tc>
                    <w:tc>
                      <w:tcPr>
                        <w:tcW w:w="72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stroked="f" strokeweight="0pt" style="position:absolute;width:549pt;height:37.5pt;mso-wrap-distance-left:9pt;mso-wrap-distance-right:9pt;mso-wrap-distance-top:0pt;mso-wrap-distance-bottom:0pt;margin-top:202.7pt;margin-left:9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stroked="f" strokeweight="0pt" style="position:absolute;width:549pt;height:36.65pt;mso-wrap-distance-left:9pt;mso-wrap-distance-right:9pt;mso-wrap-distance-top:0pt;mso-wrap-distance-bottom:0pt;margin-top:89.3pt;margin-left:8.9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type w:val="nextPage"/>
      <w:pgSz w:w="12240" w:h="15840"/>
      <w:pgMar w:left="360" w:right="540" w:header="0" w:top="540" w:footer="0" w:bottom="36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chitextOneType">
    <w:charset w:val="01"/>
    <w:family w:val="roman"/>
    <w:pitch w:val="variable"/>
  </w:font>
  <w:font w:name="Arial Unicode MS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uiPriority="99" w:name="Normal (Web)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qFormat/>
    <w:basedOn w:val="Normal"/>
    <w:next w:val="Normal"/>
    <w:pPr>
      <w:keepNext/>
      <w:outlineLvl w:val="0"/>
    </w:pPr>
    <w:rPr>
      <w:rFonts w:ascii="Tahoma" w:hAnsi="Tahoma" w:cs="Tahoma"/>
      <w:color w:val="333333"/>
      <w:sz w:val="15"/>
      <w:szCs w:val="15"/>
    </w:rPr>
  </w:style>
  <w:style w:type="paragraph" w:styleId="Heading2">
    <w:name w:val="Heading 2"/>
    <w:qFormat/>
    <w:basedOn w:val="Normal"/>
    <w:next w:val="Normal"/>
    <w:pPr>
      <w:keepNext/>
      <w:outlineLvl w:val="1"/>
    </w:pPr>
    <w:rPr>
      <w:rFonts w:ascii="Tahoma" w:hAnsi="Tahoma" w:cs="Tahoma"/>
      <w:color w:val="333333"/>
      <w:sz w:val="16"/>
      <w:szCs w:val="15"/>
    </w:rPr>
  </w:style>
  <w:style w:type="paragraph" w:styleId="Heading3">
    <w:name w:val="Heading 3"/>
    <w:qFormat/>
    <w:basedOn w:val="Normal"/>
    <w:next w:val="Normal"/>
    <w:pPr>
      <w:keepNext/>
      <w:outlineLvl w:val="2"/>
    </w:pPr>
    <w:rPr>
      <w:rFonts w:ascii="Tahoma" w:hAnsi="Tahoma" w:cs="Tahoma"/>
      <w:color w:val="333333"/>
      <w:sz w:val="15"/>
      <w:szCs w:val="15"/>
    </w:rPr>
  </w:style>
  <w:style w:type="paragraph" w:styleId="Heading4">
    <w:name w:val="Heading 4"/>
    <w:qFormat/>
    <w:link w:val="Heading4Char"/>
    <w:basedOn w:val="Normal"/>
    <w:next w:val="Normal"/>
    <w:pPr>
      <w:keepNext/>
      <w:outlineLvl w:val="3"/>
    </w:pPr>
    <w:rPr>
      <w:rFonts w:ascii="Tahoma" w:hAnsi="Tahoma" w:cs="Tahoma"/>
      <w:b/>
      <w:bCs/>
      <w:color w:val="000000"/>
      <w:sz w:val="16"/>
      <w:szCs w:val="14"/>
    </w:rPr>
  </w:style>
  <w:style w:type="paragraph" w:styleId="Heading5">
    <w:name w:val="Heading 5"/>
    <w:qFormat/>
    <w:basedOn w:val="Normal"/>
    <w:next w:val="Normal"/>
    <w:pPr>
      <w:keepNext/>
      <w:outlineLvl w:val="4"/>
    </w:pPr>
    <w:rPr>
      <w:rFonts w:ascii="Tahoma" w:hAnsi="Tahoma" w:cs="Tahoma"/>
      <w:color w:val="333333"/>
      <w:sz w:val="15"/>
      <w:szCs w:val="15"/>
    </w:rPr>
  </w:style>
  <w:style w:type="paragraph" w:styleId="Heading6">
    <w:name w:val="Heading 6"/>
    <w:qFormat/>
    <w:basedOn w:val="Normal"/>
    <w:next w:val="Normal"/>
    <w:pPr>
      <w:keepNext/>
      <w:jc w:val="center"/>
      <w:outlineLvl w:val="5"/>
    </w:pPr>
    <w:rPr>
      <w:b/>
      <w:bCs/>
      <w:color w:val="FFFFFF"/>
    </w:rPr>
  </w:style>
  <w:style w:type="paragraph" w:styleId="Heading7">
    <w:name w:val="Heading 7"/>
    <w:qFormat/>
    <w:basedOn w:val="Normal"/>
    <w:next w:val="Normal"/>
    <w:pPr>
      <w:keepNext/>
      <w:jc w:val="center"/>
      <w:outlineLvl w:val="6"/>
    </w:pPr>
    <w:rPr>
      <w:rFonts w:ascii="Tahoma" w:hAnsi="Tahoma" w:cs="Tahoma"/>
      <w:color w:val="333333"/>
      <w:sz w:val="16"/>
      <w:szCs w:val="15"/>
    </w:rPr>
  </w:style>
  <w:style w:type="character" w:styleId="DefaultParagraphFont" w:default="1">
    <w:name w:val="Default Paragraph Font"/>
    <w:semiHidden/>
    <w:rPr/>
  </w:style>
  <w:style w:type="character" w:styleId="Strong">
    <w:name w:val="Strong"/>
    <w:qFormat/>
    <w:basedOn w:val="DefaultParagraphFont"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eading4Char" w:customStyle="1">
    <w:name w:val="Heading 4 Char"/>
    <w:link w:val="Heading4"/>
    <w:rsid w:val="003246be"/>
    <w:basedOn w:val="DefaultParagraphFont"/>
    <w:rPr>
      <w:rFonts w:ascii="Tahoma" w:hAnsi="Tahoma" w:cs="Tahoma"/>
      <w:b/>
      <w:bCs/>
      <w:color w:val="000000"/>
      <w:sz w:val="16"/>
      <w:szCs w:val="14"/>
      <w:lang w:val="en-US" w:eastAsia="en-US"/>
    </w:rPr>
  </w:style>
  <w:style w:type="character" w:styleId="BalloonTextChar" w:customStyle="1">
    <w:name w:val="Balloon Text Char"/>
    <w:link w:val="BalloonText"/>
    <w:rsid w:val="00ba4d8e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rPr>
      <w:color w:val="00000A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sz w:val="16"/>
    </w:rPr>
  </w:style>
  <w:style w:type="character" w:styleId="ListLabel4">
    <w:name w:val="ListLabel 4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/>
    </w:pPr>
    <w:rPr>
      <w:rFonts w:ascii="ArchitextOneType" w:hAnsi="ArchitextOneType" w:cs="Tahoma"/>
      <w:b/>
      <w:bCs/>
      <w:color w:val="FFFFFF"/>
      <w:sz w:val="26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basedOn w:val="Normal"/>
    <w:pPr>
      <w:spacing w:before="0" w:after="280"/>
    </w:pPr>
    <w:rPr>
      <w:rFonts w:ascii="Arial Unicode MS" w:hAnsi="Arial Unicode MS" w:eastAsia="Arial Unicode MS" w:cs="Arial Unicode MS"/>
    </w:rPr>
  </w:style>
  <w:style w:type="paragraph" w:styleId="BalloonText">
    <w:name w:val="Balloon Text"/>
    <w:link w:val="BalloonTextChar"/>
    <w:rsid w:val="00ba4d8e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dht@gmail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D0DA6-A278-4000-B156-1EEE1A636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2016-03-28T10:22:00Z</dcterms:created>
  <dc:creator>Arup Sadhukhan</dc:creator>
  <dc:language>en-IN</dc:language>
  <cp:lastModifiedBy>5502</cp:lastModifiedBy>
  <cp:lastPrinted>2011-09-23T10:32:00Z</cp:lastPrinted>
  <dcterms:modified xsi:type="dcterms:W3CDTF">2016-03-28T10:22:00Z</dcterms:modified>
  <cp:revision>2</cp:revision>
</cp:coreProperties>
</file>