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200"/>
        <w:jc w:val="right"/>
        <w:rPr>
          <w:rFonts w:ascii="Verdana" w:hAnsi="Verdana"/>
          <w:sz w:val="18"/>
          <w:szCs w:val="18"/>
          <w:lang w:val="en-GB" w:eastAsia="en-GB"/>
        </w:rPr>
      </w:pPr>
      <w:r>
        <w:rPr>
          <w:rFonts w:ascii="Verdana" w:hAnsi="Verdana"/>
          <w:sz w:val="18"/>
          <w:szCs w:val="18"/>
          <w:lang w:val="en-GB" w:eastAsia="en-GB"/>
        </w:rPr>
      </w:r>
    </w:p>
    <w:p>
      <w:pPr>
        <w:pStyle w:val="Normal"/>
        <w:spacing w:lineRule="atLeast" w:line="200"/>
        <w:jc w:val="right"/>
        <w:rPr>
          <w:rFonts w:ascii="Bookman Old Style" w:hAnsi="Bookman Old Style"/>
          <w:b/>
          <w:bCs/>
          <w:sz w:val="24"/>
          <w:szCs w:val="20"/>
          <w:lang w:val="en-GB"/>
        </w:rPr>
      </w:pPr>
      <w:r>
        <w:rPr>
          <w:rFonts w:ascii="Bookman Old Style" w:hAnsi="Bookman Old Style"/>
          <w:b/>
          <w:bCs/>
          <w:sz w:val="24"/>
          <w:szCs w:val="20"/>
          <w:lang w:val="en-GB"/>
        </w:rPr>
        <w:t>Murali Babu</w:t>
      </w:r>
    </w:p>
    <w:p>
      <w:pPr>
        <w:pStyle w:val="Normal"/>
        <w:spacing w:lineRule="atLeast" w:line="200"/>
        <w:jc w:val="right"/>
        <w:rPr>
          <w:rFonts w:ascii="Bookman Old Style" w:hAnsi="Bookman Old Style"/>
          <w:bCs/>
          <w:sz w:val="20"/>
          <w:szCs w:val="20"/>
          <w:lang w:val="en-GB"/>
        </w:rPr>
      </w:pPr>
      <w:r>
        <w:rPr>
          <w:rFonts w:ascii="Bookman Old Style" w:hAnsi="Bookman Old Style"/>
          <w:bCs/>
          <w:sz w:val="20"/>
          <w:szCs w:val="20"/>
          <w:lang w:val="en-GB"/>
        </w:rPr>
        <w:t>No.16/37, Jothi Nagar,</w:t>
      </w:r>
    </w:p>
    <w:p>
      <w:pPr>
        <w:pStyle w:val="Normal"/>
        <w:spacing w:lineRule="atLeast" w:line="200"/>
        <w:jc w:val="right"/>
        <w:rPr>
          <w:rFonts w:ascii="Bookman Old Style" w:hAnsi="Bookman Old Style"/>
          <w:bCs/>
          <w:sz w:val="20"/>
          <w:szCs w:val="20"/>
          <w:lang w:val="en-GB"/>
        </w:rPr>
      </w:pPr>
      <w:r>
        <w:rPr>
          <w:rFonts w:ascii="Bookman Old Style" w:hAnsi="Bookman Old Style"/>
          <w:bCs/>
          <w:sz w:val="20"/>
          <w:szCs w:val="20"/>
          <w:lang w:val="en-GB"/>
        </w:rPr>
        <w:t>1st Street, Chitlapakkam,</w:t>
      </w:r>
    </w:p>
    <w:p>
      <w:pPr>
        <w:pStyle w:val="Normal"/>
        <w:spacing w:lineRule="atLeast" w:line="200"/>
        <w:jc w:val="right"/>
        <w:rPr>
          <w:rFonts w:ascii="Bookman Old Style" w:hAnsi="Bookman Old Style"/>
          <w:bCs/>
          <w:sz w:val="20"/>
          <w:szCs w:val="20"/>
          <w:lang w:val="en-GB"/>
        </w:rPr>
      </w:pPr>
      <w:r>
        <w:rPr>
          <w:rFonts w:ascii="Bookman Old Style" w:hAnsi="Bookman Old Style"/>
          <w:bCs/>
          <w:sz w:val="20"/>
          <w:szCs w:val="20"/>
          <w:lang w:val="en-GB"/>
        </w:rPr>
        <w:t>Chennai -600064</w:t>
      </w:r>
    </w:p>
    <w:p>
      <w:pPr>
        <w:pStyle w:val="Normal"/>
        <w:spacing w:lineRule="atLeast" w:line="200"/>
        <w:jc w:val="right"/>
        <w:rPr>
          <w:rFonts w:ascii="Bookman Old Style" w:hAnsi="Bookman Old Style"/>
          <w:sz w:val="20"/>
          <w:szCs w:val="20"/>
          <w:lang w:val="en-GB"/>
        </w:rPr>
      </w:pPr>
      <w:r>
        <w:rPr>
          <w:rFonts w:ascii="Bookman Old Style" w:hAnsi="Bookman Old Style"/>
          <w:sz w:val="20"/>
          <w:szCs w:val="20"/>
          <w:lang w:val="en-GB"/>
        </w:rPr>
        <w:t xml:space="preserve">Mobile: +91 – 98841 47133, </w:t>
      </w:r>
      <w:r>
        <w:rPr>
          <w:rFonts w:ascii="Bookman Old Style" w:hAnsi="Bookman Old Style"/>
          <w:sz w:val="20"/>
          <w:szCs w:val="20"/>
          <w:lang w:val="en-GB"/>
        </w:rPr>
        <w:t>9632563215</w:t>
      </w:r>
    </w:p>
    <w:p>
      <w:pPr>
        <w:pStyle w:val="Normal"/>
        <w:pBdr>
          <w:top w:val="nil"/>
          <w:left w:val="nil"/>
          <w:bottom w:val="single" w:sz="2" w:space="2" w:color="000001"/>
          <w:right w:val="nil"/>
        </w:pBdr>
        <w:spacing w:lineRule="atLeast" w:line="200"/>
        <w:jc w:val="right"/>
        <w:rPr>
          <w:rFonts w:ascii="Bookman Old Style" w:hAnsi="Bookman Old Style"/>
          <w:bCs/>
          <w:sz w:val="20"/>
          <w:szCs w:val="20"/>
          <w:lang w:val="en-GB"/>
        </w:rPr>
      </w:pPr>
      <w:r>
        <w:rPr>
          <w:rFonts w:ascii="Bookman Old Style" w:hAnsi="Bookman Old Style"/>
          <w:bCs/>
          <w:sz w:val="20"/>
          <w:szCs w:val="20"/>
          <w:lang w:val="en-GB"/>
        </w:rPr>
        <w:t xml:space="preserve">Email: </w:t>
      </w:r>
      <w:hyperlink r:id="rId2">
        <w:r>
          <w:rPr>
            <w:rStyle w:val="InternetLink"/>
            <w:rFonts w:ascii="Bookman Old Style" w:hAnsi="Bookman Old Style"/>
            <w:bCs/>
            <w:sz w:val="20"/>
            <w:szCs w:val="20"/>
            <w:lang w:val="en-GB"/>
          </w:rPr>
          <w:t>mali.b3@gmail.com</w:t>
        </w:r>
      </w:hyperlink>
      <w:hyperlink r:id="rId3">
        <w:r>
          <w:rPr>
            <w:rFonts w:ascii="Bookman Old Style" w:hAnsi="Bookman Old Style"/>
            <w:bCs/>
            <w:sz w:val="20"/>
            <w:szCs w:val="20"/>
            <w:lang w:val="en-GB"/>
          </w:rPr>
          <w:t xml:space="preserve">, </w:t>
        </w:r>
      </w:hyperlink>
      <w:r>
        <w:rPr>
          <w:rFonts w:ascii="Bookman Old Style" w:hAnsi="Bookman Old Style"/>
          <w:bCs/>
          <w:sz w:val="20"/>
          <w:szCs w:val="20"/>
          <w:lang w:val="en-GB"/>
        </w:rPr>
        <w:t>gsg.huk@gmail.com</w:t>
      </w:r>
    </w:p>
    <w:p>
      <w:pPr>
        <w:pStyle w:val="Normal"/>
        <w:pBdr>
          <w:top w:val="nil"/>
          <w:left w:val="nil"/>
          <w:bottom w:val="single" w:sz="2" w:space="2" w:color="000001"/>
          <w:right w:val="nil"/>
        </w:pBdr>
        <w:spacing w:lineRule="atLeast" w:line="200"/>
        <w:rPr>
          <w:rFonts w:ascii="Bookman Old Style" w:hAnsi="Bookman Old Style"/>
          <w:bCs/>
          <w:sz w:val="20"/>
          <w:szCs w:val="20"/>
          <w:lang w:val="en-GB"/>
        </w:rPr>
      </w:pPr>
      <w:r>
        <w:rPr>
          <w:rFonts w:ascii="Bookman Old Style" w:hAnsi="Bookman Old Style"/>
          <w:bCs/>
          <w:sz w:val="20"/>
          <w:szCs w:val="20"/>
          <w:lang w:val="en-GB"/>
        </w:rPr>
      </w:r>
    </w:p>
    <w:p>
      <w:pPr>
        <w:pStyle w:val="Normal"/>
        <w:spacing w:lineRule="atLeast" w:line="200"/>
        <w:rPr>
          <w:rFonts w:ascii="Bookman Old Style" w:hAnsi="Bookman Old Style"/>
          <w:b/>
          <w:sz w:val="20"/>
          <w:szCs w:val="20"/>
          <w:lang w:val="en-GB"/>
        </w:rPr>
      </w:pPr>
      <w:r>
        <w:rPr>
          <w:rFonts w:ascii="Bookman Old Style" w:hAnsi="Bookman Old Style"/>
          <w:b/>
          <w:sz w:val="20"/>
          <w:szCs w:val="20"/>
          <w:lang w:val="en-GB"/>
        </w:rPr>
      </w:r>
    </w:p>
    <w:p>
      <w:pPr>
        <w:pStyle w:val="Normal"/>
        <w:spacing w:lineRule="atLeast" w:line="200"/>
        <w:jc w:val="center"/>
        <w:rPr>
          <w:rFonts w:ascii="Bookman Old Style" w:hAnsi="Bookman Old Style"/>
          <w:b/>
          <w:bCs/>
          <w:smallCaps/>
          <w:sz w:val="28"/>
          <w:szCs w:val="28"/>
          <w:lang w:val="en-GB"/>
        </w:rPr>
      </w:pPr>
      <w:r>
        <w:rPr>
          <w:rFonts w:ascii="Bookman Old Style" w:hAnsi="Bookman Old Style"/>
          <w:b/>
          <w:bCs/>
          <w:smallCaps/>
          <w:sz w:val="28"/>
          <w:szCs w:val="28"/>
          <w:lang w:val="en-GB"/>
        </w:rPr>
        <w:t>Accounts &amp; Finance Professional</w:t>
      </w:r>
    </w:p>
    <w:p>
      <w:pPr>
        <w:pStyle w:val="Normal"/>
        <w:pBdr>
          <w:top w:val="nil"/>
          <w:left w:val="nil"/>
          <w:bottom w:val="single" w:sz="8" w:space="2" w:color="000001"/>
          <w:right w:val="nil"/>
        </w:pBdr>
        <w:spacing w:lineRule="atLeast" w:line="200"/>
        <w:rPr>
          <w:rFonts w:ascii="Bookman Old Style" w:hAnsi="Bookman Old Style"/>
          <w:sz w:val="20"/>
          <w:szCs w:val="20"/>
          <w:lang w:val="en-GB"/>
        </w:rPr>
      </w:pPr>
      <w:r>
        <w:rPr>
          <w:rFonts w:ascii="Bookman Old Style" w:hAnsi="Bookman Old Style"/>
          <w:sz w:val="20"/>
          <w:szCs w:val="20"/>
          <w:lang w:val="en-GB"/>
        </w:rPr>
      </w:r>
    </w:p>
    <w:p>
      <w:pPr>
        <w:pStyle w:val="Normal"/>
        <w:pBdr>
          <w:top w:val="nil"/>
          <w:left w:val="nil"/>
          <w:bottom w:val="single" w:sz="2" w:space="2" w:color="000001"/>
          <w:right w:val="nil"/>
        </w:pBdr>
        <w:spacing w:lineRule="atLeast" w:line="200"/>
        <w:rPr>
          <w:rFonts w:ascii="Bookman Old Style" w:hAnsi="Bookman Old Style"/>
          <w:b/>
          <w:bCs/>
          <w:smallCaps/>
          <w:sz w:val="20"/>
          <w:szCs w:val="20"/>
        </w:rPr>
      </w:pPr>
      <w:r>
        <w:rPr>
          <w:rFonts w:ascii="Bookman Old Style" w:hAnsi="Bookman Old Style"/>
          <w:b/>
          <w:bCs/>
          <w:smallCaps/>
          <w:sz w:val="20"/>
          <w:szCs w:val="20"/>
        </w:rPr>
        <w:t>Executive Profile</w:t>
      </w:r>
    </w:p>
    <w:p>
      <w:pPr>
        <w:pStyle w:val="Normal"/>
        <w:spacing w:lineRule="atLeast" w:line="200"/>
        <w:rPr>
          <w:rFonts w:ascii="Bookman Old Style" w:hAnsi="Bookman Old Style"/>
          <w:sz w:val="20"/>
          <w:szCs w:val="20"/>
        </w:rPr>
      </w:pPr>
      <w:r>
        <w:rPr>
          <w:rFonts w:ascii="Bookman Old Style" w:hAnsi="Bookman Old Style"/>
          <w:sz w:val="20"/>
          <w:szCs w:val="20"/>
        </w:rPr>
      </w:r>
    </w:p>
    <w:p>
      <w:pPr>
        <w:pStyle w:val="Normal"/>
        <w:spacing w:lineRule="atLeast" w:line="200"/>
        <w:ind w:left="720" w:right="0" w:hanging="0"/>
        <w:jc w:val="both"/>
        <w:rPr>
          <w:rFonts w:ascii="Bookman Old Style" w:hAnsi="Bookman Old Style"/>
          <w:sz w:val="20"/>
          <w:szCs w:val="20"/>
        </w:rPr>
      </w:pPr>
      <w:r>
        <w:rPr>
          <w:rFonts w:ascii="Bookman Old Style" w:hAnsi="Bookman Old Style"/>
          <w:sz w:val="20"/>
          <w:szCs w:val="20"/>
        </w:rPr>
      </w:r>
    </w:p>
    <w:p>
      <w:pPr>
        <w:pStyle w:val="Normal"/>
        <w:numPr>
          <w:ilvl w:val="0"/>
          <w:numId w:val="2"/>
        </w:numPr>
        <w:tabs>
          <w:tab w:val="left" w:pos="720" w:leader="none"/>
        </w:tabs>
        <w:spacing w:lineRule="atLeast" w:line="200"/>
        <w:jc w:val="both"/>
        <w:rPr>
          <w:rFonts w:ascii="Bookman Old Style" w:hAnsi="Bookman Old Style"/>
          <w:sz w:val="20"/>
          <w:szCs w:val="20"/>
        </w:rPr>
      </w:pPr>
      <w:r>
        <w:rPr>
          <w:rFonts w:ascii="Bookman Old Style" w:hAnsi="Bookman Old Style"/>
          <w:sz w:val="20"/>
          <w:szCs w:val="20"/>
        </w:rPr>
        <w:t>Management Graduate with 5+ years’ of experience in Accounting &amp; Finance</w:t>
      </w:r>
    </w:p>
    <w:p>
      <w:pPr>
        <w:pStyle w:val="Normal"/>
        <w:numPr>
          <w:ilvl w:val="0"/>
          <w:numId w:val="2"/>
        </w:numPr>
        <w:tabs>
          <w:tab w:val="left" w:pos="720" w:leader="none"/>
        </w:tabs>
        <w:spacing w:lineRule="atLeast" w:line="200"/>
        <w:jc w:val="both"/>
        <w:rPr>
          <w:rFonts w:ascii="Bookman Old Style" w:hAnsi="Bookman Old Style"/>
          <w:sz w:val="20"/>
          <w:szCs w:val="20"/>
        </w:rPr>
      </w:pPr>
      <w:r>
        <w:rPr>
          <w:rFonts w:ascii="Bookman Old Style" w:hAnsi="Bookman Old Style"/>
          <w:sz w:val="20"/>
          <w:szCs w:val="20"/>
        </w:rPr>
        <w:t xml:space="preserve">Proficient in independently handling activities encompassing related to Master data, </w:t>
      </w:r>
    </w:p>
    <w:p>
      <w:pPr>
        <w:pStyle w:val="Normal"/>
        <w:spacing w:lineRule="atLeast" w:line="200"/>
        <w:ind w:left="720" w:right="0" w:hanging="0"/>
        <w:jc w:val="both"/>
        <w:rPr>
          <w:rFonts w:ascii="Bookman Old Style" w:hAnsi="Bookman Old Style"/>
          <w:sz w:val="20"/>
          <w:szCs w:val="20"/>
        </w:rPr>
      </w:pPr>
      <w:r>
        <w:rPr>
          <w:rFonts w:ascii="Bookman Old Style" w:hAnsi="Bookman Old Style"/>
          <w:sz w:val="20"/>
          <w:szCs w:val="20"/>
        </w:rPr>
        <w:t>Accounts receivables, Account Payable and Intercompany Billing</w:t>
      </w:r>
    </w:p>
    <w:p>
      <w:pPr>
        <w:pStyle w:val="Normal"/>
        <w:numPr>
          <w:ilvl w:val="0"/>
          <w:numId w:val="2"/>
        </w:numPr>
        <w:tabs>
          <w:tab w:val="left" w:pos="720" w:leader="none"/>
        </w:tabs>
        <w:spacing w:lineRule="atLeast" w:line="200"/>
        <w:jc w:val="both"/>
        <w:rPr>
          <w:rFonts w:ascii="Bookman Old Style" w:hAnsi="Bookman Old Style"/>
          <w:bCs/>
          <w:iCs/>
          <w:color w:val="000000"/>
          <w:sz w:val="20"/>
          <w:szCs w:val="20"/>
          <w:lang w:val="en-GB"/>
        </w:rPr>
      </w:pPr>
      <w:r>
        <w:rPr>
          <w:rFonts w:ascii="Bookman Old Style" w:hAnsi="Bookman Old Style"/>
          <w:bCs/>
          <w:iCs/>
          <w:color w:val="000000"/>
          <w:sz w:val="20"/>
          <w:szCs w:val="20"/>
          <w:lang w:val="en-GB"/>
        </w:rPr>
        <w:t xml:space="preserve">Demonstrated ability in transfer of “Accounts Receivable”, “Accounts Payable” and “Intercompany Billings” process from Netherlands during </w:t>
      </w:r>
      <w:r>
        <w:rPr>
          <w:rFonts w:ascii="Bookman Old Style" w:hAnsi="Bookman Old Style"/>
          <w:b/>
          <w:bCs/>
          <w:iCs/>
          <w:color w:val="000000"/>
          <w:sz w:val="20"/>
          <w:szCs w:val="20"/>
          <w:u w:val="single"/>
          <w:lang w:val="en-GB"/>
        </w:rPr>
        <w:t>Off-shore Transition</w:t>
      </w:r>
      <w:r>
        <w:rPr>
          <w:rFonts w:ascii="Bookman Old Style" w:hAnsi="Bookman Old Style"/>
          <w:bCs/>
          <w:iCs/>
          <w:color w:val="000000"/>
          <w:sz w:val="20"/>
          <w:szCs w:val="20"/>
          <w:lang w:val="en-GB"/>
        </w:rPr>
        <w:t xml:space="preserve"> and successfully stabilized</w:t>
      </w:r>
    </w:p>
    <w:p>
      <w:pPr>
        <w:pStyle w:val="Normal"/>
        <w:numPr>
          <w:ilvl w:val="0"/>
          <w:numId w:val="2"/>
        </w:numPr>
        <w:tabs>
          <w:tab w:val="left" w:pos="720" w:leader="none"/>
        </w:tabs>
        <w:spacing w:lineRule="atLeast" w:line="200"/>
        <w:jc w:val="both"/>
        <w:rPr>
          <w:rFonts w:cs="Microsoft Sans Serif" w:ascii="Bookman Old Style" w:hAnsi="Bookman Old Style"/>
          <w:bCs/>
          <w:iCs/>
          <w:color w:val="000000"/>
          <w:spacing w:val="-3"/>
          <w:sz w:val="20"/>
          <w:szCs w:val="20"/>
        </w:rPr>
      </w:pPr>
      <w:r>
        <w:rPr>
          <w:rFonts w:cs="Microsoft Sans Serif" w:ascii="Bookman Old Style" w:hAnsi="Bookman Old Style"/>
          <w:bCs/>
          <w:iCs/>
          <w:color w:val="000000"/>
          <w:spacing w:val="-3"/>
          <w:sz w:val="20"/>
          <w:szCs w:val="20"/>
        </w:rPr>
        <w:t>Well versed with working in computerized environment with expertise in SAP</w:t>
      </w:r>
    </w:p>
    <w:p>
      <w:pPr>
        <w:pStyle w:val="Normal"/>
        <w:numPr>
          <w:ilvl w:val="0"/>
          <w:numId w:val="2"/>
        </w:numPr>
        <w:tabs>
          <w:tab w:val="left" w:pos="720" w:leader="none"/>
        </w:tabs>
        <w:spacing w:lineRule="atLeast" w:line="200"/>
        <w:jc w:val="both"/>
        <w:rPr>
          <w:rFonts w:cs="Microsoft Sans Serif" w:ascii="Bookman Old Style" w:hAnsi="Bookman Old Style"/>
          <w:bCs/>
          <w:iCs/>
          <w:color w:val="000000"/>
          <w:spacing w:val="-3"/>
          <w:sz w:val="20"/>
          <w:szCs w:val="20"/>
        </w:rPr>
      </w:pPr>
      <w:r>
        <w:rPr>
          <w:rFonts w:cs="Microsoft Sans Serif" w:ascii="Bookman Old Style" w:hAnsi="Bookman Old Style"/>
          <w:bCs/>
          <w:iCs/>
          <w:color w:val="000000"/>
          <w:spacing w:val="-3"/>
          <w:sz w:val="20"/>
          <w:szCs w:val="20"/>
        </w:rPr>
        <w:t>Budget minded with strong focus on cost management.</w:t>
      </w:r>
    </w:p>
    <w:p>
      <w:pPr>
        <w:pStyle w:val="Normal"/>
        <w:numPr>
          <w:ilvl w:val="0"/>
          <w:numId w:val="2"/>
        </w:numPr>
        <w:tabs>
          <w:tab w:val="left" w:pos="720" w:leader="none"/>
        </w:tabs>
        <w:spacing w:lineRule="atLeast" w:line="200"/>
        <w:jc w:val="both"/>
        <w:rPr>
          <w:rFonts w:ascii="Bookman Old Style" w:hAnsi="Bookman Old Style"/>
          <w:sz w:val="20"/>
          <w:szCs w:val="20"/>
        </w:rPr>
      </w:pPr>
      <w:r>
        <w:rPr>
          <w:rFonts w:cs="Microsoft Sans Serif" w:ascii="Bookman Old Style" w:hAnsi="Bookman Old Style"/>
          <w:bCs/>
          <w:iCs/>
          <w:color w:val="000000"/>
          <w:spacing w:val="-3"/>
          <w:sz w:val="20"/>
          <w:szCs w:val="20"/>
        </w:rPr>
        <w:t xml:space="preserve">Good reconciling skills and high level of accuracy. </w:t>
      </w:r>
      <w:r>
        <w:rPr>
          <w:rFonts w:ascii="Bookman Old Style" w:hAnsi="Bookman Old Style"/>
          <w:sz w:val="20"/>
          <w:szCs w:val="20"/>
        </w:rPr>
        <w:t>Multitasking skills and ability to work under pressure</w:t>
      </w:r>
    </w:p>
    <w:p>
      <w:pPr>
        <w:pStyle w:val="Normal"/>
        <w:numPr>
          <w:ilvl w:val="0"/>
          <w:numId w:val="2"/>
        </w:numPr>
        <w:tabs>
          <w:tab w:val="left" w:pos="720" w:leader="none"/>
        </w:tabs>
        <w:spacing w:lineRule="atLeast" w:line="200"/>
        <w:jc w:val="both"/>
        <w:rPr>
          <w:rFonts w:cs="Microsoft Sans Serif" w:ascii="Bookman Old Style" w:hAnsi="Bookman Old Style"/>
          <w:bCs/>
          <w:iCs/>
          <w:color w:val="000000"/>
          <w:spacing w:val="-3"/>
          <w:sz w:val="20"/>
          <w:szCs w:val="20"/>
        </w:rPr>
      </w:pPr>
      <w:r>
        <w:rPr>
          <w:rFonts w:cs="Microsoft Sans Serif" w:ascii="Bookman Old Style" w:hAnsi="Bookman Old Style"/>
          <w:bCs/>
          <w:iCs/>
          <w:color w:val="000000"/>
          <w:spacing w:val="-3"/>
          <w:sz w:val="20"/>
          <w:szCs w:val="20"/>
        </w:rPr>
        <w:t>Good communication and interpersonal skills, clear and direct coupled with strong analytical skills</w:t>
      </w:r>
    </w:p>
    <w:p>
      <w:pPr>
        <w:pStyle w:val="Normal"/>
        <w:numPr>
          <w:ilvl w:val="0"/>
          <w:numId w:val="2"/>
        </w:numPr>
        <w:tabs>
          <w:tab w:val="left" w:pos="720" w:leader="none"/>
        </w:tabs>
        <w:spacing w:lineRule="atLeast" w:line="200"/>
        <w:jc w:val="both"/>
        <w:rPr>
          <w:rFonts w:ascii="Bookman Old Style" w:hAnsi="Bookman Old Style"/>
          <w:sz w:val="20"/>
          <w:szCs w:val="20"/>
        </w:rPr>
      </w:pPr>
      <w:r>
        <w:rPr>
          <w:rFonts w:ascii="Bookman Old Style" w:hAnsi="Bookman Old Style"/>
          <w:sz w:val="20"/>
          <w:szCs w:val="20"/>
        </w:rPr>
        <w:t>Highly motivated and ambitious individual to give timely and accurate advice, guidance, support and training to the team members and individuals.</w:t>
      </w:r>
    </w:p>
    <w:p>
      <w:pPr>
        <w:pStyle w:val="Normal"/>
        <w:numPr>
          <w:ilvl w:val="0"/>
          <w:numId w:val="2"/>
        </w:numPr>
        <w:tabs>
          <w:tab w:val="left" w:pos="720" w:leader="none"/>
        </w:tabs>
        <w:spacing w:lineRule="atLeast" w:line="200"/>
        <w:jc w:val="both"/>
        <w:rPr>
          <w:rFonts w:cs="Microsoft Sans Serif" w:ascii="Bookman Old Style" w:hAnsi="Bookman Old Style"/>
          <w:bCs/>
          <w:iCs/>
          <w:color w:val="000000"/>
          <w:spacing w:val="-3"/>
          <w:sz w:val="20"/>
          <w:szCs w:val="20"/>
        </w:rPr>
      </w:pPr>
      <w:r>
        <w:rPr>
          <w:rFonts w:cs="Microsoft Sans Serif" w:ascii="Bookman Old Style" w:hAnsi="Bookman Old Style"/>
          <w:bCs/>
          <w:iCs/>
          <w:color w:val="000000"/>
          <w:spacing w:val="-3"/>
          <w:sz w:val="20"/>
          <w:szCs w:val="20"/>
        </w:rPr>
        <w:t>Looking forward to a making a significant contribution in Accounts &amp; Finance with an organization of repute that offers a genuine opportunity for progression.</w:t>
      </w:r>
    </w:p>
    <w:p>
      <w:pPr>
        <w:pStyle w:val="Normal"/>
        <w:spacing w:lineRule="atLeast" w:line="200"/>
        <w:ind w:left="720" w:right="0" w:hanging="0"/>
        <w:jc w:val="both"/>
        <w:rPr>
          <w:rFonts w:cs="Microsoft Sans Serif" w:ascii="Bookman Old Style" w:hAnsi="Bookman Old Style"/>
          <w:bCs/>
          <w:iCs/>
          <w:color w:val="000000"/>
          <w:spacing w:val="-3"/>
          <w:sz w:val="20"/>
          <w:szCs w:val="20"/>
        </w:rPr>
      </w:pPr>
      <w:r>
        <w:rPr>
          <w:rFonts w:cs="Microsoft Sans Serif" w:ascii="Bookman Old Style" w:hAnsi="Bookman Old Style"/>
          <w:bCs/>
          <w:iCs/>
          <w:color w:val="000000"/>
          <w:spacing w:val="-3"/>
          <w:sz w:val="20"/>
          <w:szCs w:val="20"/>
        </w:rPr>
      </w:r>
    </w:p>
    <w:p>
      <w:pPr>
        <w:pStyle w:val="Normal"/>
        <w:pBdr>
          <w:top w:val="nil"/>
          <w:left w:val="nil"/>
          <w:bottom w:val="single" w:sz="8" w:space="2" w:color="000001"/>
          <w:right w:val="nil"/>
        </w:pBdr>
        <w:spacing w:lineRule="atLeast" w:line="200"/>
        <w:rPr>
          <w:rFonts w:ascii="Bookman Old Style" w:hAnsi="Bookman Old Style"/>
          <w:b/>
          <w:smallCaps/>
          <w:sz w:val="20"/>
          <w:szCs w:val="20"/>
        </w:rPr>
      </w:pPr>
      <w:r>
        <w:rPr>
          <w:rFonts w:ascii="Bookman Old Style" w:hAnsi="Bookman Old Style"/>
          <w:b/>
          <w:smallCaps/>
          <w:sz w:val="20"/>
          <w:szCs w:val="20"/>
        </w:rPr>
      </w:r>
    </w:p>
    <w:p>
      <w:pPr>
        <w:pStyle w:val="Normal"/>
        <w:pBdr>
          <w:top w:val="nil"/>
          <w:left w:val="nil"/>
          <w:bottom w:val="single" w:sz="2" w:space="2" w:color="000001"/>
          <w:right w:val="nil"/>
        </w:pBdr>
        <w:spacing w:lineRule="atLeast" w:line="200"/>
        <w:rPr>
          <w:rFonts w:ascii="Bookman Old Style" w:hAnsi="Bookman Old Style"/>
          <w:b/>
          <w:bCs/>
          <w:smallCaps/>
          <w:sz w:val="20"/>
          <w:szCs w:val="20"/>
        </w:rPr>
      </w:pPr>
      <w:r>
        <w:rPr>
          <w:rFonts w:ascii="Bookman Old Style" w:hAnsi="Bookman Old Style"/>
          <w:b/>
          <w:bCs/>
          <w:smallCaps/>
          <w:sz w:val="20"/>
          <w:szCs w:val="20"/>
        </w:rPr>
        <w:t>Professional Experience</w:t>
      </w:r>
    </w:p>
    <w:p>
      <w:pPr>
        <w:pStyle w:val="Normal"/>
        <w:spacing w:lineRule="atLeast" w:line="200"/>
        <w:rPr>
          <w:rFonts w:ascii="Bookman Old Style" w:hAnsi="Bookman Old Style"/>
          <w:b/>
          <w:sz w:val="20"/>
          <w:szCs w:val="20"/>
        </w:rPr>
      </w:pPr>
      <w:r>
        <w:rPr>
          <w:rFonts w:ascii="Bookman Old Style" w:hAnsi="Bookman Old Style"/>
          <w:b/>
          <w:sz w:val="20"/>
          <w:szCs w:val="20"/>
        </w:rPr>
      </w:r>
    </w:p>
    <w:p>
      <w:pPr>
        <w:pStyle w:val="Normal"/>
        <w:spacing w:lineRule="atLeast" w:line="200"/>
        <w:rPr>
          <w:rFonts w:ascii="Bookman Old Style" w:hAnsi="Bookman Old Style"/>
          <w:b/>
          <w:sz w:val="20"/>
          <w:szCs w:val="20"/>
        </w:rPr>
      </w:pPr>
      <w:r>
        <w:rPr>
          <w:rFonts w:ascii="Bookman Old Style" w:hAnsi="Bookman Old Style"/>
          <w:b/>
          <w:sz w:val="20"/>
          <w:szCs w:val="20"/>
        </w:rPr>
      </w:r>
    </w:p>
    <w:p>
      <w:pPr>
        <w:pStyle w:val="Normal"/>
        <w:spacing w:lineRule="atLeast" w:line="200"/>
        <w:rPr>
          <w:rFonts w:ascii="Bookman Old Style" w:hAnsi="Bookman Old Style"/>
          <w:b/>
          <w:bCs/>
          <w:sz w:val="20"/>
          <w:szCs w:val="20"/>
        </w:rPr>
      </w:pPr>
      <w:r>
        <w:rPr>
          <w:rFonts w:ascii="Bookman Old Style" w:hAnsi="Bookman Old Style"/>
          <w:b/>
          <w:sz w:val="20"/>
          <w:szCs w:val="20"/>
        </w:rPr>
        <w:t>MAERSK Global Service Centre, Chennai</w:t>
        <w:tab/>
        <w:tab/>
        <w:tab/>
        <w:tab/>
        <w:tab/>
        <w:tab/>
        <w:tab/>
        <w:t>S</w:t>
      </w:r>
      <w:r>
        <w:rPr>
          <w:rFonts w:ascii="Bookman Old Style" w:hAnsi="Bookman Old Style"/>
          <w:b/>
          <w:bCs/>
          <w:sz w:val="20"/>
          <w:szCs w:val="20"/>
        </w:rPr>
        <w:t>ince Jun’2010</w:t>
      </w:r>
    </w:p>
    <w:p>
      <w:pPr>
        <w:pStyle w:val="Normal"/>
        <w:spacing w:lineRule="atLeast" w:line="200"/>
        <w:rPr>
          <w:rFonts w:ascii="Bookman Old Style" w:hAnsi="Bookman Old Style"/>
          <w:b/>
          <w:sz w:val="20"/>
          <w:szCs w:val="20"/>
        </w:rPr>
      </w:pPr>
      <w:r>
        <w:rPr>
          <w:rFonts w:ascii="Bookman Old Style" w:hAnsi="Bookman Old Style"/>
          <w:b/>
          <w:sz w:val="20"/>
          <w:szCs w:val="20"/>
        </w:rPr>
        <w:t>Specialist – Working Capital - Accounts Receivable and Accounts Payables</w:t>
      </w:r>
    </w:p>
    <w:p>
      <w:pPr>
        <w:pStyle w:val="Normal"/>
        <w:spacing w:lineRule="atLeast" w:line="200"/>
        <w:rPr>
          <w:rFonts w:ascii="Bookman Old Style" w:hAnsi="Bookman Old Style"/>
          <w:b/>
          <w:sz w:val="20"/>
          <w:szCs w:val="20"/>
        </w:rPr>
      </w:pPr>
      <w:r>
        <w:rPr>
          <w:rFonts w:ascii="Bookman Old Style" w:hAnsi="Bookman Old Style"/>
          <w:b/>
          <w:sz w:val="20"/>
          <w:szCs w:val="20"/>
        </w:rPr>
      </w:r>
    </w:p>
    <w:p>
      <w:pPr>
        <w:pStyle w:val="NoSpacing"/>
        <w:spacing w:lineRule="auto" w:line="276"/>
        <w:jc w:val="both"/>
        <w:rPr>
          <w:rFonts w:eastAsia="Times New Roman" w:cs="Microsoft Sans Serif" w:ascii="Bookman Old Style" w:hAnsi="Bookman Old Style"/>
          <w:bCs/>
          <w:iCs/>
          <w:color w:val="000000"/>
          <w:spacing w:val="-3"/>
          <w:sz w:val="20"/>
          <w:szCs w:val="20"/>
          <w:lang w:eastAsia="ar-SA"/>
        </w:rPr>
      </w:pPr>
      <w:r>
        <w:rPr>
          <w:rFonts w:eastAsia="Times New Roman" w:cs="Microsoft Sans Serif" w:ascii="Bookman Old Style" w:hAnsi="Bookman Old Style"/>
          <w:bCs/>
          <w:iCs/>
          <w:color w:val="000000"/>
          <w:spacing w:val="-3"/>
          <w:sz w:val="20"/>
          <w:szCs w:val="20"/>
          <w:lang w:eastAsia="ar-SA"/>
        </w:rPr>
      </w:r>
    </w:p>
    <w:p>
      <w:pPr>
        <w:pStyle w:val="NoSpacing"/>
        <w:spacing w:lineRule="auto" w:line="276"/>
        <w:jc w:val="both"/>
        <w:rPr>
          <w:rFonts w:eastAsia="Times New Roman" w:cs="Microsoft Sans Serif" w:ascii="Bookman Old Style" w:hAnsi="Bookman Old Style"/>
          <w:bCs/>
          <w:iCs/>
          <w:color w:val="000000"/>
          <w:spacing w:val="-3"/>
          <w:sz w:val="20"/>
          <w:szCs w:val="20"/>
          <w:lang w:eastAsia="ar-SA"/>
        </w:rPr>
      </w:pPr>
      <w:r>
        <w:rPr>
          <w:rFonts w:eastAsia="Times New Roman" w:cs="Microsoft Sans Serif" w:ascii="Bookman Old Style" w:hAnsi="Bookman Old Style"/>
          <w:bCs/>
          <w:iCs/>
          <w:color w:val="000000"/>
          <w:spacing w:val="-3"/>
          <w:sz w:val="20"/>
          <w:szCs w:val="20"/>
          <w:lang w:eastAsia="ar-SA"/>
        </w:rPr>
        <w:t xml:space="preserve">The world’s largest container shipping company and a customer-focused leader in reliable, eco-efficient transport; holds strength, stability and leadership in port operations around the world. An independent oil and gas company that transforms challenging fields into commercial success around the world. </w:t>
      </w:r>
    </w:p>
    <w:p>
      <w:pPr>
        <w:pStyle w:val="Normal"/>
        <w:spacing w:lineRule="atLeast" w:line="200"/>
        <w:rPr>
          <w:rFonts w:ascii="Bookman Old Style" w:hAnsi="Bookman Old Style"/>
          <w:b/>
          <w:sz w:val="20"/>
          <w:szCs w:val="20"/>
        </w:rPr>
      </w:pPr>
      <w:r>
        <w:rPr>
          <w:rFonts w:ascii="Bookman Old Style" w:hAnsi="Bookman Old Style"/>
          <w:b/>
          <w:sz w:val="20"/>
          <w:szCs w:val="20"/>
        </w:rPr>
      </w:r>
    </w:p>
    <w:p>
      <w:pPr>
        <w:pStyle w:val="Normal"/>
        <w:spacing w:lineRule="atLeast" w:line="200"/>
        <w:rPr>
          <w:rFonts w:ascii="Bookman Old Style" w:hAnsi="Bookman Old Style"/>
          <w:b/>
          <w:sz w:val="20"/>
          <w:szCs w:val="20"/>
        </w:rPr>
      </w:pPr>
      <w:r>
        <w:rPr>
          <w:rFonts w:ascii="Bookman Old Style" w:hAnsi="Bookman Old Style"/>
          <w:b/>
          <w:sz w:val="20"/>
          <w:szCs w:val="20"/>
        </w:rPr>
        <w:t>Responsibilities:</w:t>
      </w:r>
    </w:p>
    <w:p>
      <w:pPr>
        <w:pStyle w:val="Normal"/>
        <w:spacing w:lineRule="atLeast" w:line="200"/>
        <w:rPr>
          <w:rFonts w:ascii="Bookman Old Style" w:hAnsi="Bookman Old Style"/>
          <w:b/>
          <w:sz w:val="20"/>
          <w:szCs w:val="20"/>
        </w:rPr>
      </w:pPr>
      <w:r>
        <w:rPr>
          <w:rFonts w:ascii="Bookman Old Style" w:hAnsi="Bookman Old Style"/>
          <w:b/>
          <w:sz w:val="20"/>
          <w:szCs w:val="20"/>
        </w:rPr>
      </w:r>
    </w:p>
    <w:p>
      <w:pPr>
        <w:pStyle w:val="Normal"/>
        <w:spacing w:lineRule="atLeast" w:line="200"/>
        <w:rPr>
          <w:rFonts w:ascii="Bookman Old Style" w:hAnsi="Bookman Old Style"/>
          <w:b/>
          <w:sz w:val="20"/>
          <w:szCs w:val="20"/>
        </w:rPr>
      </w:pPr>
      <w:r>
        <w:rPr>
          <w:rFonts w:ascii="Bookman Old Style" w:hAnsi="Bookman Old Style"/>
          <w:b/>
          <w:sz w:val="20"/>
          <w:szCs w:val="20"/>
        </w:rPr>
      </w:r>
    </w:p>
    <w:p>
      <w:pPr>
        <w:pStyle w:val="Normal"/>
        <w:spacing w:lineRule="atLeast" w:line="200"/>
        <w:rPr>
          <w:rFonts w:ascii="Bookman Old Style" w:hAnsi="Bookman Old Style"/>
          <w:b/>
          <w:i/>
          <w:sz w:val="20"/>
          <w:szCs w:val="20"/>
          <w:u w:val="single"/>
        </w:rPr>
      </w:pPr>
      <w:r>
        <w:rPr>
          <w:rFonts w:ascii="Bookman Old Style" w:hAnsi="Bookman Old Style"/>
          <w:b/>
          <w:i/>
          <w:sz w:val="20"/>
          <w:szCs w:val="20"/>
          <w:u w:val="single"/>
        </w:rPr>
        <w:t>Master data</w:t>
      </w:r>
    </w:p>
    <w:p>
      <w:pPr>
        <w:pStyle w:val="Normal"/>
        <w:spacing w:lineRule="atLeast" w:line="200"/>
        <w:rPr>
          <w:rFonts w:ascii="Bookman Old Style" w:hAnsi="Bookman Old Style"/>
          <w:sz w:val="20"/>
          <w:szCs w:val="20"/>
        </w:rPr>
      </w:pPr>
      <w:r>
        <w:rPr>
          <w:rFonts w:ascii="Bookman Old Style" w:hAnsi="Bookman Old Style"/>
          <w:sz w:val="20"/>
          <w:szCs w:val="20"/>
        </w:rPr>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Set up of customer and vendor master data details in financial system SAP</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Credit evaluation for customers</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Customer and supplier deactivation process</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Creation of contract, uploading of pricing condition for the respective sales and purchase contract</w:t>
      </w:r>
    </w:p>
    <w:p>
      <w:pPr>
        <w:pStyle w:val="Normal"/>
        <w:spacing w:lineRule="atLeast" w:line="200"/>
        <w:rPr>
          <w:rFonts w:ascii="Bookman Old Style" w:hAnsi="Bookman Old Style"/>
          <w:b/>
          <w:i/>
          <w:sz w:val="20"/>
          <w:szCs w:val="20"/>
          <w:u w:val="single"/>
        </w:rPr>
      </w:pPr>
      <w:r>
        <w:rPr>
          <w:rFonts w:ascii="Bookman Old Style" w:hAnsi="Bookman Old Style"/>
          <w:b/>
          <w:i/>
          <w:sz w:val="20"/>
          <w:szCs w:val="20"/>
          <w:u w:val="single"/>
        </w:rPr>
      </w:r>
    </w:p>
    <w:p>
      <w:pPr>
        <w:pStyle w:val="Normal"/>
        <w:tabs>
          <w:tab w:val="left" w:pos="720" w:leader="none"/>
        </w:tabs>
        <w:spacing w:lineRule="atLeast" w:line="200"/>
        <w:jc w:val="both"/>
        <w:rPr>
          <w:rFonts w:ascii="Bookman Old Style" w:hAnsi="Bookman Old Style"/>
          <w:b/>
          <w:i/>
          <w:sz w:val="20"/>
          <w:szCs w:val="20"/>
          <w:u w:val="single"/>
        </w:rPr>
      </w:pPr>
      <w:r>
        <w:rPr>
          <w:rFonts w:ascii="Bookman Old Style" w:hAnsi="Bookman Old Style"/>
          <w:b/>
          <w:i/>
          <w:sz w:val="20"/>
          <w:szCs w:val="20"/>
          <w:u w:val="single"/>
        </w:rPr>
      </w:r>
    </w:p>
    <w:p>
      <w:pPr>
        <w:pStyle w:val="Normal"/>
        <w:tabs>
          <w:tab w:val="left" w:pos="720" w:leader="none"/>
        </w:tabs>
        <w:spacing w:lineRule="atLeast" w:line="200"/>
        <w:jc w:val="both"/>
        <w:rPr>
          <w:rFonts w:ascii="Bookman Old Style" w:hAnsi="Bookman Old Style"/>
          <w:b/>
          <w:i/>
          <w:sz w:val="20"/>
          <w:szCs w:val="20"/>
          <w:u w:val="single"/>
        </w:rPr>
      </w:pPr>
      <w:r>
        <w:rPr>
          <w:rFonts w:ascii="Bookman Old Style" w:hAnsi="Bookman Old Style"/>
          <w:b/>
          <w:i/>
          <w:sz w:val="20"/>
          <w:szCs w:val="20"/>
          <w:u w:val="single"/>
        </w:rPr>
        <w:t>Accounts Receivable</w:t>
      </w:r>
    </w:p>
    <w:p>
      <w:pPr>
        <w:pStyle w:val="Normal"/>
        <w:tabs>
          <w:tab w:val="left" w:pos="720" w:leader="none"/>
        </w:tabs>
        <w:spacing w:lineRule="atLeast" w:line="200"/>
        <w:jc w:val="both"/>
        <w:rPr>
          <w:rFonts w:ascii="Bookman Old Style" w:hAnsi="Bookman Old Style"/>
          <w:sz w:val="20"/>
          <w:szCs w:val="20"/>
        </w:rPr>
      </w:pPr>
      <w:r>
        <w:rPr>
          <w:rFonts w:ascii="Bookman Old Style" w:hAnsi="Bookman Old Style"/>
          <w:sz w:val="20"/>
          <w:szCs w:val="20"/>
        </w:rPr>
      </w:r>
    </w:p>
    <w:p>
      <w:pPr>
        <w:pStyle w:val="Normal"/>
        <w:numPr>
          <w:ilvl w:val="0"/>
          <w:numId w:val="5"/>
        </w:numPr>
        <w:tabs>
          <w:tab w:val="left" w:pos="720" w:leader="none"/>
        </w:tabs>
        <w:spacing w:lineRule="atLeast" w:line="200"/>
        <w:jc w:val="both"/>
        <w:rPr>
          <w:rFonts w:ascii="Bookman Old Style" w:hAnsi="Bookman Old Style"/>
          <w:sz w:val="20"/>
          <w:szCs w:val="20"/>
        </w:rPr>
      </w:pPr>
      <w:r>
        <w:rPr>
          <w:rFonts w:ascii="Bookman Old Style" w:hAnsi="Bookman Old Style"/>
          <w:sz w:val="20"/>
          <w:szCs w:val="20"/>
        </w:rPr>
        <w:t>Successful stabilize of the process outsourced during Off-shore transition from Netherlands to India</w:t>
      </w:r>
    </w:p>
    <w:p>
      <w:pPr>
        <w:pStyle w:val="Normal"/>
        <w:numPr>
          <w:ilvl w:val="0"/>
          <w:numId w:val="5"/>
        </w:numPr>
        <w:tabs>
          <w:tab w:val="left" w:pos="720" w:leader="none"/>
        </w:tabs>
        <w:spacing w:lineRule="atLeast" w:line="200"/>
        <w:jc w:val="both"/>
        <w:rPr>
          <w:rFonts w:ascii="Bookman Old Style" w:hAnsi="Bookman Old Style"/>
          <w:sz w:val="20"/>
          <w:szCs w:val="20"/>
        </w:rPr>
      </w:pPr>
      <w:r>
        <w:rPr>
          <w:rFonts w:ascii="Bookman Old Style" w:hAnsi="Bookman Old Style"/>
          <w:sz w:val="20"/>
          <w:szCs w:val="20"/>
        </w:rPr>
        <w:t>Dunning – Statements/Letters of total outstanding invoices are sent to the customers twice in a week through  On guard system (legacy)  (Both External and Intercompany customers)</w:t>
      </w:r>
    </w:p>
    <w:p>
      <w:pPr>
        <w:pStyle w:val="Normal"/>
        <w:numPr>
          <w:ilvl w:val="0"/>
          <w:numId w:val="5"/>
        </w:numPr>
        <w:spacing w:lineRule="atLeast" w:line="200"/>
        <w:rPr>
          <w:rFonts w:ascii="Bookman Old Style" w:hAnsi="Bookman Old Style"/>
          <w:sz w:val="20"/>
          <w:szCs w:val="20"/>
        </w:rPr>
      </w:pPr>
      <w:r>
        <w:rPr>
          <w:rFonts w:ascii="Bookman Old Style" w:hAnsi="Bookman Old Style"/>
          <w:sz w:val="20"/>
          <w:szCs w:val="20"/>
        </w:rPr>
        <w:t>Cash Application of customers on daily basis (Both External and Intercompany customers)</w:t>
      </w:r>
    </w:p>
    <w:p>
      <w:pPr>
        <w:pStyle w:val="NoSpacing"/>
        <w:numPr>
          <w:ilvl w:val="0"/>
          <w:numId w:val="5"/>
        </w:numPr>
        <w:spacing w:lineRule="auto" w:line="276"/>
        <w:rPr>
          <w:rFonts w:eastAsia="Times New Roman" w:ascii="Bookman Old Style" w:hAnsi="Bookman Old Style"/>
          <w:sz w:val="20"/>
          <w:szCs w:val="20"/>
          <w:lang w:eastAsia="ar-SA"/>
        </w:rPr>
      </w:pPr>
      <w:r>
        <w:rPr>
          <w:rFonts w:ascii="Bookman Old Style" w:hAnsi="Bookman Old Style"/>
          <w:sz w:val="20"/>
          <w:szCs w:val="20"/>
        </w:rPr>
        <w:t xml:space="preserve">Download the customer payments </w:t>
      </w:r>
      <w:r>
        <w:rPr>
          <w:rFonts w:eastAsia="Times New Roman" w:ascii="Bookman Old Style" w:hAnsi="Bookman Old Style"/>
          <w:sz w:val="20"/>
          <w:szCs w:val="20"/>
          <w:lang w:eastAsia="ar-SA"/>
        </w:rPr>
        <w:t>( from the banking site – Citi bank)</w:t>
      </w:r>
    </w:p>
    <w:p>
      <w:pPr>
        <w:pStyle w:val="Normal"/>
        <w:numPr>
          <w:ilvl w:val="0"/>
          <w:numId w:val="4"/>
        </w:numPr>
        <w:spacing w:lineRule="atLeast" w:line="200"/>
        <w:rPr>
          <w:rFonts w:ascii="Bookman Old Style" w:hAnsi="Bookman Old Style"/>
          <w:sz w:val="20"/>
          <w:szCs w:val="20"/>
        </w:rPr>
      </w:pPr>
      <w:r>
        <w:rPr>
          <w:rFonts w:ascii="Bookman Old Style" w:hAnsi="Bookman Old Style"/>
          <w:sz w:val="20"/>
          <w:szCs w:val="20"/>
        </w:rPr>
        <w:t>Posting of entries in SAP</w:t>
      </w:r>
    </w:p>
    <w:p>
      <w:pPr>
        <w:pStyle w:val="Normal"/>
        <w:numPr>
          <w:ilvl w:val="0"/>
          <w:numId w:val="4"/>
        </w:numPr>
        <w:spacing w:lineRule="atLeast" w:line="200"/>
        <w:rPr>
          <w:rFonts w:ascii="Bookman Old Style" w:hAnsi="Bookman Old Style"/>
          <w:sz w:val="20"/>
          <w:szCs w:val="20"/>
        </w:rPr>
      </w:pPr>
      <w:r>
        <w:rPr>
          <w:rFonts w:ascii="Bookman Old Style" w:hAnsi="Bookman Old Style"/>
          <w:sz w:val="20"/>
          <w:szCs w:val="20"/>
        </w:rPr>
        <w:t>Allocating the payments received based on the specification sent by the customers</w:t>
      </w:r>
    </w:p>
    <w:p>
      <w:pPr>
        <w:pStyle w:val="Normal"/>
        <w:numPr>
          <w:ilvl w:val="0"/>
          <w:numId w:val="4"/>
        </w:numPr>
        <w:spacing w:lineRule="atLeast" w:line="200"/>
        <w:rPr>
          <w:rFonts w:ascii="Bookman Old Style" w:hAnsi="Bookman Old Style"/>
          <w:sz w:val="20"/>
          <w:szCs w:val="20"/>
        </w:rPr>
      </w:pPr>
      <w:r>
        <w:rPr>
          <w:rFonts w:ascii="Bookman Old Style" w:hAnsi="Bookman Old Style"/>
          <w:sz w:val="20"/>
          <w:szCs w:val="20"/>
        </w:rPr>
        <w:t>Collating and tracking of  specification from the customer  in advance before the payment in order to allocate the payment at first time to the correct invoices and for 100% FTHR (First time hit ratio)</w:t>
      </w:r>
    </w:p>
    <w:p>
      <w:pPr>
        <w:pStyle w:val="Normal"/>
        <w:numPr>
          <w:ilvl w:val="0"/>
          <w:numId w:val="4"/>
        </w:numPr>
        <w:spacing w:lineRule="atLeast" w:line="200"/>
        <w:rPr>
          <w:rFonts w:ascii="Bookman Old Style" w:hAnsi="Bookman Old Style"/>
          <w:sz w:val="20"/>
          <w:szCs w:val="20"/>
        </w:rPr>
      </w:pPr>
      <w:r>
        <w:rPr>
          <w:rFonts w:ascii="Bookman Old Style" w:hAnsi="Bookman Old Style"/>
          <w:sz w:val="20"/>
          <w:szCs w:val="20"/>
        </w:rPr>
        <w:t xml:space="preserve">Analysis of unallocated payments, On accounts and communicate with the customers to get specification of the payment </w:t>
      </w:r>
    </w:p>
    <w:p>
      <w:pPr>
        <w:pStyle w:val="Normal"/>
        <w:numPr>
          <w:ilvl w:val="0"/>
          <w:numId w:val="4"/>
        </w:numPr>
        <w:spacing w:lineRule="atLeast" w:line="200"/>
        <w:rPr>
          <w:rFonts w:ascii="Bookman Old Style" w:hAnsi="Bookman Old Style"/>
          <w:sz w:val="20"/>
          <w:szCs w:val="20"/>
        </w:rPr>
      </w:pPr>
      <w:r>
        <w:rPr>
          <w:rFonts w:ascii="Bookman Old Style" w:hAnsi="Bookman Old Style"/>
          <w:sz w:val="20"/>
          <w:szCs w:val="20"/>
        </w:rPr>
        <w:t>Prepare reports on PBD (Provision for bad and doubtful debts) for each month close (As per GAAP)</w:t>
      </w:r>
    </w:p>
    <w:p>
      <w:pPr>
        <w:pStyle w:val="ListParagraph"/>
        <w:numPr>
          <w:ilvl w:val="0"/>
          <w:numId w:val="3"/>
        </w:numPr>
        <w:rPr>
          <w:rFonts w:ascii="Bookman Old Style" w:hAnsi="Bookman Old Style"/>
          <w:sz w:val="20"/>
          <w:szCs w:val="20"/>
        </w:rPr>
      </w:pPr>
      <w:r>
        <w:rPr>
          <w:rFonts w:ascii="Bookman Old Style" w:hAnsi="Bookman Old Style"/>
          <w:sz w:val="20"/>
          <w:szCs w:val="20"/>
        </w:rPr>
        <w:t>Reporting activities to all stakeholders and deliver necessary management reports as and when needed</w:t>
      </w:r>
    </w:p>
    <w:p>
      <w:pPr>
        <w:pStyle w:val="ListParagraph"/>
        <w:rPr>
          <w:rFonts w:ascii="Bookman Old Style" w:hAnsi="Bookman Old Style"/>
          <w:sz w:val="20"/>
          <w:szCs w:val="20"/>
        </w:rPr>
      </w:pPr>
      <w:r>
        <w:rPr>
          <w:rFonts w:ascii="Bookman Old Style" w:hAnsi="Bookman Old Style"/>
          <w:sz w:val="20"/>
          <w:szCs w:val="20"/>
        </w:rPr>
      </w:r>
    </w:p>
    <w:p>
      <w:pPr>
        <w:pStyle w:val="Normal"/>
        <w:tabs>
          <w:tab w:val="left" w:pos="720" w:leader="none"/>
        </w:tabs>
        <w:spacing w:lineRule="atLeast" w:line="200"/>
        <w:jc w:val="both"/>
        <w:rPr>
          <w:rFonts w:ascii="Bookman Old Style" w:hAnsi="Bookman Old Style"/>
          <w:b/>
          <w:i/>
          <w:sz w:val="20"/>
          <w:szCs w:val="20"/>
          <w:u w:val="single"/>
        </w:rPr>
      </w:pPr>
      <w:r>
        <w:rPr>
          <w:rFonts w:ascii="Bookman Old Style" w:hAnsi="Bookman Old Style"/>
          <w:b/>
          <w:i/>
          <w:sz w:val="20"/>
          <w:szCs w:val="20"/>
          <w:u w:val="single"/>
        </w:rPr>
        <w:t>Accounts Payable</w:t>
      </w:r>
    </w:p>
    <w:p>
      <w:pPr>
        <w:pStyle w:val="Normal"/>
        <w:tabs>
          <w:tab w:val="left" w:pos="720" w:leader="none"/>
        </w:tabs>
        <w:spacing w:lineRule="atLeast" w:line="200"/>
        <w:jc w:val="both"/>
        <w:rPr>
          <w:rFonts w:ascii="Bookman Old Style" w:hAnsi="Bookman Old Style"/>
          <w:b/>
          <w:i/>
          <w:sz w:val="20"/>
          <w:szCs w:val="20"/>
          <w:u w:val="single"/>
        </w:rPr>
      </w:pPr>
      <w:r>
        <w:rPr>
          <w:rFonts w:ascii="Bookman Old Style" w:hAnsi="Bookman Old Style"/>
          <w:b/>
          <w:i/>
          <w:sz w:val="20"/>
          <w:szCs w:val="20"/>
          <w:u w:val="single"/>
        </w:rPr>
      </w:r>
    </w:p>
    <w:p>
      <w:pPr>
        <w:pStyle w:val="Normal"/>
        <w:numPr>
          <w:ilvl w:val="0"/>
          <w:numId w:val="3"/>
        </w:numPr>
        <w:tabs>
          <w:tab w:val="left" w:pos="720" w:leader="none"/>
        </w:tabs>
        <w:spacing w:lineRule="atLeast" w:line="200"/>
        <w:jc w:val="both"/>
        <w:rPr>
          <w:rFonts w:ascii="Bookman Old Style" w:hAnsi="Bookman Old Style"/>
          <w:sz w:val="20"/>
          <w:szCs w:val="20"/>
        </w:rPr>
      </w:pPr>
      <w:r>
        <w:rPr>
          <w:rFonts w:ascii="Bookman Old Style" w:hAnsi="Bookman Old Style"/>
          <w:sz w:val="20"/>
          <w:szCs w:val="20"/>
        </w:rPr>
        <w:t>Successful stabilize of the process outsourced during Off-shore transition from Netherlands to India</w:t>
      </w:r>
    </w:p>
    <w:p>
      <w:pPr>
        <w:pStyle w:val="ListParagraph"/>
        <w:numPr>
          <w:ilvl w:val="0"/>
          <w:numId w:val="3"/>
        </w:numPr>
        <w:rPr>
          <w:rFonts w:ascii="Bookman Old Style" w:hAnsi="Bookman Old Style"/>
          <w:sz w:val="20"/>
          <w:szCs w:val="20"/>
        </w:rPr>
      </w:pPr>
      <w:r>
        <w:rPr>
          <w:rFonts w:ascii="Bookman Old Style" w:hAnsi="Bookman Old Style"/>
          <w:sz w:val="20"/>
          <w:szCs w:val="20"/>
        </w:rPr>
        <w:t>Reconciling Vendor statements of accounts (Major Carrier vendors)</w:t>
      </w:r>
    </w:p>
    <w:p>
      <w:pPr>
        <w:pStyle w:val="ListParagraph"/>
        <w:numPr>
          <w:ilvl w:val="0"/>
          <w:numId w:val="3"/>
        </w:numPr>
        <w:rPr>
          <w:rFonts w:ascii="Bookman Old Style" w:hAnsi="Bookman Old Style"/>
          <w:sz w:val="20"/>
          <w:szCs w:val="20"/>
        </w:rPr>
      </w:pPr>
      <w:r>
        <w:rPr>
          <w:rFonts w:ascii="Bookman Old Style" w:hAnsi="Bookman Old Style"/>
          <w:sz w:val="20"/>
          <w:szCs w:val="20"/>
        </w:rPr>
        <w:t xml:space="preserve">Review the statement of accounts from the supplier to ensure completeness and correctness of data in both the books </w:t>
      </w:r>
    </w:p>
    <w:p>
      <w:pPr>
        <w:pStyle w:val="ListParagraph"/>
        <w:numPr>
          <w:ilvl w:val="0"/>
          <w:numId w:val="3"/>
        </w:numPr>
        <w:rPr>
          <w:rFonts w:ascii="Bookman Old Style" w:hAnsi="Bookman Old Style"/>
          <w:sz w:val="20"/>
          <w:szCs w:val="20"/>
        </w:rPr>
      </w:pPr>
      <w:r>
        <w:rPr>
          <w:rFonts w:ascii="Bookman Old Style" w:hAnsi="Bookman Old Style"/>
          <w:sz w:val="20"/>
          <w:szCs w:val="20"/>
        </w:rPr>
        <w:t>Proper registration of disputes to the supplier and follow up to get corrected in order to clear in our books</w:t>
      </w:r>
    </w:p>
    <w:p>
      <w:pPr>
        <w:pStyle w:val="ListParagraph"/>
        <w:numPr>
          <w:ilvl w:val="0"/>
          <w:numId w:val="3"/>
        </w:numPr>
        <w:rPr>
          <w:rFonts w:ascii="Bookman Old Style" w:hAnsi="Bookman Old Style"/>
          <w:sz w:val="20"/>
          <w:szCs w:val="20"/>
        </w:rPr>
      </w:pPr>
      <w:r>
        <w:rPr>
          <w:rFonts w:ascii="Bookman Old Style" w:hAnsi="Bookman Old Style"/>
          <w:sz w:val="20"/>
          <w:szCs w:val="20"/>
        </w:rPr>
        <w:t>Ensure timely and accurate reporting of statement of accounts to the supplier to make the payment of the invoice on time and to have better relationship with the supplier on the business perspective</w:t>
      </w:r>
    </w:p>
    <w:p>
      <w:pPr>
        <w:pStyle w:val="ListParagraph"/>
        <w:numPr>
          <w:ilvl w:val="0"/>
          <w:numId w:val="3"/>
        </w:numPr>
        <w:rPr>
          <w:rFonts w:ascii="Bookman Old Style" w:hAnsi="Bookman Old Style"/>
          <w:sz w:val="20"/>
          <w:szCs w:val="20"/>
        </w:rPr>
      </w:pPr>
      <w:r>
        <w:rPr>
          <w:rFonts w:ascii="Bookman Old Style" w:hAnsi="Bookman Old Style"/>
          <w:sz w:val="20"/>
          <w:szCs w:val="20"/>
        </w:rPr>
        <w:t>Scheduling of reconciliation for Supplier accounts and cleaning the books</w:t>
      </w:r>
    </w:p>
    <w:p>
      <w:pPr>
        <w:pStyle w:val="ListParagraph"/>
        <w:numPr>
          <w:ilvl w:val="0"/>
          <w:numId w:val="3"/>
        </w:numPr>
        <w:rPr>
          <w:rFonts w:ascii="Bookman Old Style" w:hAnsi="Bookman Old Style"/>
          <w:sz w:val="20"/>
          <w:szCs w:val="20"/>
        </w:rPr>
      </w:pPr>
      <w:r>
        <w:rPr>
          <w:rFonts w:ascii="Bookman Old Style" w:hAnsi="Bookman Old Style"/>
          <w:sz w:val="20"/>
          <w:szCs w:val="20"/>
        </w:rPr>
        <w:t xml:space="preserve">Ensure that the accounting system SAP is up-to-date as in the SOA  </w:t>
      </w:r>
    </w:p>
    <w:p>
      <w:pPr>
        <w:pStyle w:val="ListParagraph"/>
        <w:numPr>
          <w:ilvl w:val="0"/>
          <w:numId w:val="3"/>
        </w:numPr>
        <w:rPr>
          <w:rFonts w:ascii="Bookman Old Style" w:hAnsi="Bookman Old Style"/>
          <w:sz w:val="20"/>
          <w:szCs w:val="20"/>
        </w:rPr>
      </w:pPr>
      <w:r>
        <w:rPr>
          <w:rFonts w:ascii="Bookman Old Style" w:hAnsi="Bookman Old Style"/>
          <w:sz w:val="20"/>
          <w:szCs w:val="20"/>
        </w:rPr>
        <w:t>To ensure that adequate visibility of all items in the supplier books is provided to all stakeholders and deliver necessary management reports as and when needed</w:t>
      </w:r>
    </w:p>
    <w:p>
      <w:pPr>
        <w:pStyle w:val="ListParagraph"/>
        <w:numPr>
          <w:ilvl w:val="0"/>
          <w:numId w:val="3"/>
        </w:numPr>
        <w:rPr>
          <w:rFonts w:ascii="Bookman Old Style" w:hAnsi="Bookman Old Style"/>
          <w:sz w:val="20"/>
          <w:szCs w:val="20"/>
        </w:rPr>
      </w:pPr>
      <w:r>
        <w:rPr>
          <w:rFonts w:ascii="Bookman Old Style" w:hAnsi="Bookman Old Style"/>
          <w:sz w:val="20"/>
          <w:szCs w:val="20"/>
        </w:rPr>
        <w:t>Making payment through Citibank manual payment for any business contingency</w:t>
      </w:r>
    </w:p>
    <w:p>
      <w:pPr>
        <w:pStyle w:val="ListParagraph"/>
        <w:numPr>
          <w:ilvl w:val="0"/>
          <w:numId w:val="3"/>
        </w:numPr>
        <w:rPr>
          <w:rFonts w:ascii="Bookman Old Style" w:hAnsi="Bookman Old Style"/>
          <w:sz w:val="20"/>
          <w:szCs w:val="20"/>
        </w:rPr>
      </w:pPr>
      <w:r>
        <w:rPr>
          <w:rFonts w:ascii="Bookman Old Style" w:hAnsi="Bookman Old Style"/>
          <w:sz w:val="20"/>
          <w:szCs w:val="20"/>
        </w:rPr>
        <w:t xml:space="preserve">Execution and approving the payment proposal matching with the vendor open items and internal control </w:t>
      </w:r>
    </w:p>
    <w:p>
      <w:pPr>
        <w:pStyle w:val="ListParagraph"/>
        <w:numPr>
          <w:ilvl w:val="0"/>
          <w:numId w:val="3"/>
        </w:numPr>
        <w:rPr>
          <w:rFonts w:ascii="Bookman Old Style" w:hAnsi="Bookman Old Style"/>
          <w:sz w:val="20"/>
          <w:szCs w:val="20"/>
        </w:rPr>
      </w:pPr>
      <w:r>
        <w:rPr>
          <w:rFonts w:ascii="Bookman Old Style" w:hAnsi="Bookman Old Style"/>
          <w:sz w:val="20"/>
          <w:szCs w:val="20"/>
        </w:rPr>
        <w:t>Posting of invoices in SAP to make any urgent payment to the supplier (For all import services),</w:t>
      </w:r>
    </w:p>
    <w:p>
      <w:pPr>
        <w:pStyle w:val="ListParagraph"/>
        <w:rPr>
          <w:rFonts w:ascii="Bookman Old Style" w:hAnsi="Bookman Old Style"/>
          <w:sz w:val="20"/>
          <w:szCs w:val="20"/>
        </w:rPr>
      </w:pPr>
      <w:r>
        <w:rPr>
          <w:rFonts w:ascii="Bookman Old Style" w:hAnsi="Bookman Old Style"/>
          <w:sz w:val="20"/>
          <w:szCs w:val="20"/>
        </w:rPr>
        <w:t>3 Way Matching (PO/GR/Invoice)</w:t>
      </w:r>
    </w:p>
    <w:p>
      <w:pPr>
        <w:pStyle w:val="ListParagraph"/>
        <w:rPr>
          <w:rFonts w:ascii="Bookman Old Style" w:hAnsi="Bookman Old Style"/>
          <w:sz w:val="20"/>
          <w:szCs w:val="20"/>
        </w:rPr>
      </w:pPr>
      <w:r>
        <w:rPr>
          <w:rFonts w:ascii="Bookman Old Style" w:hAnsi="Bookman Old Style"/>
          <w:sz w:val="20"/>
          <w:szCs w:val="20"/>
        </w:rPr>
      </w:r>
    </w:p>
    <w:p>
      <w:pPr>
        <w:pStyle w:val="ListParagraph"/>
        <w:rPr>
          <w:rFonts w:ascii="Bookman Old Style" w:hAnsi="Bookman Old Style"/>
          <w:sz w:val="20"/>
          <w:szCs w:val="20"/>
        </w:rPr>
      </w:pPr>
      <w:r>
        <w:rPr>
          <w:rFonts w:ascii="Bookman Old Style" w:hAnsi="Bookman Old Style"/>
          <w:sz w:val="20"/>
          <w:szCs w:val="20"/>
        </w:rPr>
      </w:r>
    </w:p>
    <w:p>
      <w:pPr>
        <w:pStyle w:val="ListParagraph"/>
        <w:ind w:left="0" w:right="0" w:hanging="0"/>
        <w:rPr>
          <w:rFonts w:ascii="Bookman Old Style" w:hAnsi="Bookman Old Style"/>
          <w:b/>
          <w:i/>
          <w:sz w:val="20"/>
          <w:szCs w:val="20"/>
          <w:u w:val="single"/>
        </w:rPr>
      </w:pPr>
      <w:r>
        <w:rPr>
          <w:rFonts w:ascii="Bookman Old Style" w:hAnsi="Bookman Old Style"/>
          <w:b/>
          <w:i/>
          <w:sz w:val="20"/>
          <w:szCs w:val="20"/>
          <w:u w:val="single"/>
        </w:rPr>
        <w:t>Intercompany Billing Accounts Receivables and Payables</w:t>
      </w:r>
    </w:p>
    <w:p>
      <w:pPr>
        <w:pStyle w:val="Normal"/>
        <w:tabs>
          <w:tab w:val="left" w:pos="720" w:leader="none"/>
        </w:tabs>
        <w:spacing w:lineRule="atLeast" w:line="200"/>
        <w:jc w:val="both"/>
        <w:rPr>
          <w:rFonts w:ascii="Bookman Old Style" w:hAnsi="Bookman Old Style"/>
          <w:b/>
          <w:i/>
          <w:sz w:val="20"/>
          <w:szCs w:val="20"/>
          <w:u w:val="single"/>
        </w:rPr>
      </w:pPr>
      <w:r>
        <w:rPr>
          <w:rFonts w:ascii="Bookman Old Style" w:hAnsi="Bookman Old Style"/>
          <w:b/>
          <w:i/>
          <w:sz w:val="20"/>
          <w:szCs w:val="20"/>
          <w:u w:val="single"/>
        </w:rPr>
      </w:r>
    </w:p>
    <w:p>
      <w:pPr>
        <w:pStyle w:val="Normal"/>
        <w:numPr>
          <w:ilvl w:val="0"/>
          <w:numId w:val="4"/>
        </w:numPr>
        <w:spacing w:lineRule="atLeast" w:line="200"/>
        <w:rPr>
          <w:rFonts w:ascii="Bookman Old Style" w:hAnsi="Bookman Old Style"/>
          <w:sz w:val="20"/>
          <w:szCs w:val="20"/>
        </w:rPr>
      </w:pPr>
      <w:r>
        <w:rPr>
          <w:rFonts w:ascii="Bookman Old Style" w:hAnsi="Bookman Old Style"/>
          <w:sz w:val="20"/>
          <w:szCs w:val="20"/>
        </w:rPr>
        <w:t>Intercompany charges between Damco offices (Subsidiary of Maersk line) will be settled through ICB. The purpose of ICB is to limit outstanding amount, deadlines for updating and responding charges, minimize disputes, and ultimately timely invoicing of all charges to end clients.</w:t>
      </w:r>
    </w:p>
    <w:p>
      <w:pPr>
        <w:pStyle w:val="Normal"/>
        <w:spacing w:lineRule="atLeast" w:line="200"/>
        <w:ind w:left="360" w:right="0" w:hanging="0"/>
        <w:rPr>
          <w:rFonts w:ascii="Bookman Old Style" w:hAnsi="Bookman Old Style"/>
          <w:sz w:val="20"/>
          <w:szCs w:val="20"/>
        </w:rPr>
      </w:pPr>
      <w:r>
        <w:rPr>
          <w:rFonts w:ascii="Bookman Old Style" w:hAnsi="Bookman Old Style"/>
          <w:sz w:val="20"/>
          <w:szCs w:val="20"/>
        </w:rPr>
      </w:r>
    </w:p>
    <w:p>
      <w:pPr>
        <w:pStyle w:val="Normal"/>
        <w:spacing w:lineRule="atLeast" w:line="200"/>
        <w:ind w:left="720" w:right="0" w:hanging="0"/>
        <w:rPr>
          <w:rFonts w:ascii="Bookman Old Style" w:hAnsi="Bookman Old Style"/>
          <w:b/>
          <w:i/>
          <w:sz w:val="20"/>
          <w:szCs w:val="20"/>
          <w:u w:val="single"/>
        </w:rPr>
      </w:pPr>
      <w:r>
        <w:rPr>
          <w:rFonts w:ascii="Bookman Old Style" w:hAnsi="Bookman Old Style"/>
          <w:b/>
          <w:i/>
          <w:sz w:val="20"/>
          <w:szCs w:val="20"/>
          <w:u w:val="single"/>
        </w:rPr>
      </w:r>
    </w:p>
    <w:p>
      <w:pPr>
        <w:pStyle w:val="Normal"/>
        <w:spacing w:lineRule="atLeast" w:line="200"/>
        <w:ind w:left="720" w:right="0" w:hanging="0"/>
        <w:rPr>
          <w:rFonts w:ascii="Bookman Old Style" w:hAnsi="Bookman Old Style"/>
          <w:b/>
          <w:i/>
          <w:sz w:val="20"/>
          <w:szCs w:val="20"/>
          <w:u w:val="single"/>
        </w:rPr>
      </w:pPr>
      <w:r>
        <w:rPr>
          <w:rFonts w:ascii="Bookman Old Style" w:hAnsi="Bookman Old Style"/>
          <w:b/>
          <w:i/>
          <w:sz w:val="20"/>
          <w:szCs w:val="20"/>
          <w:u w:val="single"/>
        </w:rPr>
        <w:t>ICB Accounts Receivables</w:t>
      </w:r>
    </w:p>
    <w:p>
      <w:pPr>
        <w:pStyle w:val="Normal"/>
        <w:spacing w:lineRule="atLeast" w:line="200"/>
        <w:rPr>
          <w:rFonts w:ascii="Bookman Old Style" w:hAnsi="Bookman Old Style"/>
          <w:b/>
          <w:i/>
          <w:sz w:val="20"/>
          <w:szCs w:val="20"/>
          <w:u w:val="single"/>
        </w:rPr>
      </w:pPr>
      <w:r>
        <w:rPr>
          <w:rFonts w:ascii="Bookman Old Style" w:hAnsi="Bookman Old Style"/>
          <w:b/>
          <w:i/>
          <w:sz w:val="20"/>
          <w:szCs w:val="20"/>
          <w:u w:val="single"/>
        </w:rPr>
      </w:r>
    </w:p>
    <w:p>
      <w:pPr>
        <w:pStyle w:val="Normal"/>
        <w:numPr>
          <w:ilvl w:val="0"/>
          <w:numId w:val="4"/>
        </w:numPr>
        <w:spacing w:lineRule="atLeast" w:line="200"/>
        <w:rPr>
          <w:rFonts w:ascii="Bookman Old Style" w:hAnsi="Bookman Old Style"/>
          <w:sz w:val="20"/>
          <w:szCs w:val="20"/>
        </w:rPr>
      </w:pPr>
      <w:r>
        <w:rPr>
          <w:rFonts w:ascii="Bookman Old Style" w:hAnsi="Bookman Old Style"/>
          <w:sz w:val="20"/>
          <w:szCs w:val="20"/>
        </w:rPr>
        <w:t>Uploading of charges into ICB System for receivables from the Billing/Invoicing in SAP and calculating the daily exposure ( ICB Damco Guidelines) on a daily basis and reconciling SAP Vs ICB System</w:t>
      </w:r>
    </w:p>
    <w:p>
      <w:pPr>
        <w:pStyle w:val="Normal"/>
        <w:numPr>
          <w:ilvl w:val="0"/>
          <w:numId w:val="4"/>
        </w:numPr>
        <w:spacing w:lineRule="atLeast" w:line="200"/>
        <w:rPr>
          <w:rFonts w:ascii="Bookman Old Style" w:hAnsi="Bookman Old Style"/>
          <w:sz w:val="20"/>
          <w:szCs w:val="20"/>
        </w:rPr>
      </w:pPr>
      <w:r>
        <w:rPr>
          <w:rFonts w:ascii="Bookman Old Style" w:hAnsi="Bookman Old Style"/>
          <w:b/>
          <w:sz w:val="20"/>
          <w:szCs w:val="20"/>
        </w:rPr>
        <w:t>ICB Cash Application</w:t>
      </w:r>
      <w:r>
        <w:rPr>
          <w:rFonts w:ascii="Bookman Old Style" w:hAnsi="Bookman Old Style"/>
          <w:sz w:val="20"/>
          <w:szCs w:val="20"/>
        </w:rPr>
        <w:t xml:space="preserve"> Download the payments from the Citibank on biweekly and account it to the customer ledger and allocate with the invoices (ICB Cash Pool settlement)</w:t>
      </w:r>
    </w:p>
    <w:p>
      <w:pPr>
        <w:pStyle w:val="Normal"/>
        <w:spacing w:lineRule="atLeast" w:line="200"/>
        <w:ind w:left="360" w:right="0" w:hanging="0"/>
        <w:rPr>
          <w:rFonts w:ascii="Verdana" w:hAnsi="Verdana"/>
          <w:bCs/>
          <w:sz w:val="18"/>
          <w:szCs w:val="18"/>
        </w:rPr>
      </w:pPr>
      <w:r>
        <w:rPr>
          <w:rFonts w:ascii="Verdana" w:hAnsi="Verdana"/>
          <w:bCs/>
          <w:sz w:val="18"/>
          <w:szCs w:val="18"/>
        </w:rPr>
      </w:r>
    </w:p>
    <w:p>
      <w:pPr>
        <w:pStyle w:val="Normal"/>
        <w:spacing w:lineRule="atLeast" w:line="200"/>
        <w:ind w:left="720" w:right="0" w:hanging="0"/>
        <w:rPr>
          <w:rFonts w:ascii="Bookman Old Style" w:hAnsi="Bookman Old Style"/>
          <w:sz w:val="20"/>
          <w:szCs w:val="20"/>
        </w:rPr>
      </w:pPr>
      <w:r>
        <w:rPr>
          <w:rFonts w:ascii="Bookman Old Style" w:hAnsi="Bookman Old Style"/>
          <w:sz w:val="20"/>
          <w:szCs w:val="20"/>
        </w:rPr>
      </w:r>
    </w:p>
    <w:p>
      <w:pPr>
        <w:pStyle w:val="Normal"/>
        <w:spacing w:lineRule="atLeast" w:line="200"/>
        <w:ind w:left="0" w:right="0" w:firstLine="720"/>
        <w:rPr>
          <w:rFonts w:ascii="Bookman Old Style" w:hAnsi="Bookman Old Style"/>
          <w:b/>
          <w:i/>
          <w:sz w:val="20"/>
          <w:szCs w:val="20"/>
          <w:u w:val="single"/>
        </w:rPr>
      </w:pPr>
      <w:r>
        <w:rPr>
          <w:rFonts w:ascii="Bookman Old Style" w:hAnsi="Bookman Old Style"/>
          <w:b/>
          <w:i/>
          <w:sz w:val="20"/>
          <w:szCs w:val="20"/>
          <w:u w:val="single"/>
        </w:rPr>
        <w:t>ICB Accounts Payables</w:t>
      </w:r>
    </w:p>
    <w:p>
      <w:pPr>
        <w:pStyle w:val="Normal"/>
        <w:spacing w:lineRule="atLeast" w:line="200"/>
        <w:ind w:left="720" w:right="0" w:hanging="0"/>
        <w:rPr>
          <w:rFonts w:ascii="Bookman Old Style" w:hAnsi="Bookman Old Style"/>
          <w:b/>
          <w:i/>
          <w:sz w:val="20"/>
          <w:szCs w:val="20"/>
          <w:u w:val="single"/>
        </w:rPr>
      </w:pPr>
      <w:r>
        <w:rPr>
          <w:rFonts w:ascii="Bookman Old Style" w:hAnsi="Bookman Old Style"/>
          <w:b/>
          <w:i/>
          <w:sz w:val="20"/>
          <w:szCs w:val="20"/>
          <w:u w:val="single"/>
        </w:rPr>
      </w:r>
    </w:p>
    <w:p>
      <w:pPr>
        <w:pStyle w:val="Normal"/>
        <w:numPr>
          <w:ilvl w:val="0"/>
          <w:numId w:val="3"/>
        </w:numPr>
        <w:spacing w:lineRule="atLeast" w:line="200"/>
        <w:rPr>
          <w:rFonts w:ascii="Bookman Old Style" w:hAnsi="Bookman Old Style"/>
          <w:sz w:val="20"/>
          <w:szCs w:val="20"/>
        </w:rPr>
      </w:pPr>
      <w:r>
        <w:rPr>
          <w:rFonts w:ascii="Bookman Old Style" w:hAnsi="Bookman Old Style"/>
          <w:sz w:val="20"/>
          <w:szCs w:val="20"/>
        </w:rPr>
        <w:t>Scanning of ICB invoice in SAP generated on a weekly basis</w:t>
      </w:r>
    </w:p>
    <w:p>
      <w:pPr>
        <w:pStyle w:val="Normal"/>
        <w:numPr>
          <w:ilvl w:val="0"/>
          <w:numId w:val="3"/>
        </w:numPr>
        <w:spacing w:lineRule="atLeast" w:line="200"/>
        <w:rPr>
          <w:rFonts w:ascii="Bookman Old Style" w:hAnsi="Bookman Old Style"/>
          <w:sz w:val="20"/>
          <w:szCs w:val="20"/>
        </w:rPr>
      </w:pPr>
      <w:r>
        <w:rPr>
          <w:rFonts w:ascii="Bookman Old Style" w:hAnsi="Bookman Old Style"/>
          <w:sz w:val="20"/>
          <w:szCs w:val="20"/>
        </w:rPr>
        <w:t xml:space="preserve">Check the invoices scanned are available in the system </w:t>
      </w:r>
    </w:p>
    <w:p>
      <w:pPr>
        <w:pStyle w:val="Normal"/>
        <w:numPr>
          <w:ilvl w:val="0"/>
          <w:numId w:val="3"/>
        </w:numPr>
        <w:spacing w:lineRule="atLeast" w:line="200"/>
        <w:rPr>
          <w:rFonts w:ascii="Bookman Old Style" w:hAnsi="Bookman Old Style"/>
          <w:sz w:val="20"/>
          <w:szCs w:val="20"/>
        </w:rPr>
      </w:pPr>
      <w:r>
        <w:rPr>
          <w:rFonts w:ascii="Bookman Old Style" w:hAnsi="Bookman Old Style"/>
          <w:sz w:val="20"/>
          <w:szCs w:val="20"/>
        </w:rPr>
        <w:t>Do an analysis for the invoices which are not posted ( Purchase order availability)</w:t>
      </w:r>
    </w:p>
    <w:p>
      <w:pPr>
        <w:pStyle w:val="Normal"/>
        <w:numPr>
          <w:ilvl w:val="0"/>
          <w:numId w:val="3"/>
        </w:numPr>
        <w:spacing w:lineRule="atLeast" w:line="200"/>
        <w:rPr>
          <w:rFonts w:ascii="Bookman Old Style" w:hAnsi="Bookman Old Style"/>
          <w:sz w:val="20"/>
          <w:szCs w:val="20"/>
        </w:rPr>
      </w:pPr>
      <w:r>
        <w:rPr>
          <w:rFonts w:ascii="Bookman Old Style" w:hAnsi="Bookman Old Style"/>
          <w:sz w:val="20"/>
          <w:szCs w:val="20"/>
        </w:rPr>
        <w:t>Download the payments from the Citibank on biweekly and account it to the vendor ledger and allocate with the invoices if available (ICB Cash Pool settlement)</w:t>
      </w:r>
    </w:p>
    <w:p>
      <w:pPr>
        <w:pStyle w:val="Normal"/>
        <w:numPr>
          <w:ilvl w:val="0"/>
          <w:numId w:val="3"/>
        </w:numPr>
        <w:spacing w:lineRule="atLeast" w:line="200"/>
        <w:rPr>
          <w:rFonts w:ascii="Bookman Old Style" w:hAnsi="Bookman Old Style"/>
          <w:sz w:val="20"/>
          <w:szCs w:val="20"/>
        </w:rPr>
      </w:pPr>
      <w:r>
        <w:rPr>
          <w:rFonts w:ascii="Bookman Old Style" w:hAnsi="Bookman Old Style"/>
          <w:sz w:val="20"/>
          <w:szCs w:val="20"/>
        </w:rPr>
        <w:t xml:space="preserve">Execution of payments for Non cash pool ICB suppliers matching with the receivables </w:t>
      </w:r>
    </w:p>
    <w:p>
      <w:pPr>
        <w:pStyle w:val="Normal"/>
        <w:spacing w:lineRule="atLeast" w:line="200"/>
        <w:ind w:left="720" w:right="0" w:hanging="0"/>
        <w:rPr>
          <w:rFonts w:ascii="Bookman Old Style" w:hAnsi="Bookman Old Style"/>
          <w:b/>
          <w:i/>
          <w:sz w:val="20"/>
          <w:szCs w:val="20"/>
          <w:u w:val="single"/>
        </w:rPr>
      </w:pPr>
      <w:r>
        <w:rPr>
          <w:rFonts w:ascii="Bookman Old Style" w:hAnsi="Bookman Old Style"/>
          <w:b/>
          <w:i/>
          <w:sz w:val="20"/>
          <w:szCs w:val="20"/>
          <w:u w:val="single"/>
        </w:rPr>
      </w:r>
    </w:p>
    <w:p>
      <w:pPr>
        <w:pStyle w:val="Normal"/>
        <w:spacing w:lineRule="atLeast" w:line="200"/>
        <w:ind w:left="720" w:right="0" w:hanging="0"/>
        <w:rPr>
          <w:rFonts w:ascii="Bookman Old Style" w:hAnsi="Bookman Old Style"/>
          <w:b/>
          <w:i/>
          <w:sz w:val="20"/>
          <w:szCs w:val="20"/>
          <w:u w:val="single"/>
        </w:rPr>
      </w:pPr>
      <w:r>
        <w:rPr>
          <w:rFonts w:ascii="Bookman Old Style" w:hAnsi="Bookman Old Style"/>
          <w:b/>
          <w:i/>
          <w:sz w:val="20"/>
          <w:szCs w:val="20"/>
          <w:u w:val="single"/>
        </w:rPr>
      </w:r>
    </w:p>
    <w:p>
      <w:pPr>
        <w:pStyle w:val="Normal"/>
        <w:spacing w:lineRule="atLeast" w:line="200"/>
        <w:ind w:left="0" w:right="0" w:firstLine="720"/>
        <w:rPr>
          <w:rFonts w:ascii="Bookman Old Style" w:hAnsi="Bookman Old Style"/>
          <w:b/>
          <w:i/>
          <w:sz w:val="20"/>
          <w:szCs w:val="20"/>
          <w:u w:val="single"/>
        </w:rPr>
      </w:pPr>
      <w:r>
        <w:rPr>
          <w:rFonts w:ascii="Bookman Old Style" w:hAnsi="Bookman Old Style"/>
          <w:b/>
          <w:i/>
          <w:sz w:val="20"/>
          <w:szCs w:val="20"/>
          <w:u w:val="single"/>
        </w:rPr>
      </w:r>
    </w:p>
    <w:p>
      <w:pPr>
        <w:pStyle w:val="Normal"/>
        <w:spacing w:lineRule="atLeast" w:line="200"/>
        <w:ind w:left="0" w:right="0" w:firstLine="720"/>
        <w:rPr>
          <w:rFonts w:ascii="Bookman Old Style" w:hAnsi="Bookman Old Style"/>
          <w:b/>
          <w:i/>
          <w:sz w:val="20"/>
          <w:szCs w:val="20"/>
          <w:u w:val="single"/>
        </w:rPr>
      </w:pPr>
      <w:r>
        <w:rPr>
          <w:rFonts w:ascii="Bookman Old Style" w:hAnsi="Bookman Old Style"/>
          <w:b/>
          <w:i/>
          <w:sz w:val="20"/>
          <w:szCs w:val="20"/>
          <w:u w:val="single"/>
        </w:rPr>
      </w:r>
    </w:p>
    <w:p>
      <w:pPr>
        <w:pStyle w:val="Normal"/>
        <w:spacing w:lineRule="atLeast" w:line="200"/>
        <w:ind w:left="0" w:right="0" w:firstLine="720"/>
        <w:rPr>
          <w:rFonts w:ascii="Bookman Old Style" w:hAnsi="Bookman Old Style"/>
          <w:b/>
          <w:i/>
          <w:sz w:val="20"/>
          <w:szCs w:val="20"/>
          <w:u w:val="single"/>
        </w:rPr>
      </w:pPr>
      <w:r>
        <w:rPr>
          <w:rFonts w:ascii="Bookman Old Style" w:hAnsi="Bookman Old Style"/>
          <w:b/>
          <w:i/>
          <w:sz w:val="20"/>
          <w:szCs w:val="20"/>
          <w:u w:val="single"/>
        </w:rPr>
      </w:r>
    </w:p>
    <w:p>
      <w:pPr>
        <w:pStyle w:val="Normal"/>
        <w:spacing w:lineRule="atLeast" w:line="200"/>
        <w:ind w:left="0" w:right="0" w:firstLine="720"/>
        <w:rPr>
          <w:rFonts w:ascii="Bookman Old Style" w:hAnsi="Bookman Old Style"/>
          <w:b/>
          <w:i/>
          <w:sz w:val="20"/>
          <w:szCs w:val="20"/>
          <w:u w:val="single"/>
        </w:rPr>
      </w:pPr>
      <w:r>
        <w:rPr>
          <w:rFonts w:ascii="Bookman Old Style" w:hAnsi="Bookman Old Style"/>
          <w:b/>
          <w:i/>
          <w:sz w:val="20"/>
          <w:szCs w:val="20"/>
          <w:u w:val="single"/>
        </w:rPr>
      </w:r>
    </w:p>
    <w:p>
      <w:pPr>
        <w:pStyle w:val="Normal"/>
        <w:spacing w:lineRule="atLeast" w:line="200"/>
        <w:ind w:left="0" w:right="0" w:firstLine="720"/>
        <w:rPr>
          <w:rFonts w:ascii="Bookman Old Style" w:hAnsi="Bookman Old Style"/>
          <w:b/>
          <w:i/>
          <w:sz w:val="20"/>
          <w:szCs w:val="20"/>
          <w:u w:val="single"/>
        </w:rPr>
      </w:pPr>
      <w:r>
        <w:rPr>
          <w:rFonts w:ascii="Bookman Old Style" w:hAnsi="Bookman Old Style"/>
          <w:b/>
          <w:i/>
          <w:sz w:val="20"/>
          <w:szCs w:val="20"/>
          <w:u w:val="single"/>
        </w:rPr>
        <w:t>On Account Analysis</w:t>
      </w:r>
      <w:r>
        <w:rPr>
          <w:rFonts w:ascii="Verdana" w:hAnsi="Verdana"/>
          <w:bCs/>
          <w:sz w:val="18"/>
          <w:szCs w:val="18"/>
        </w:rPr>
        <w:t xml:space="preserve"> - </w:t>
      </w:r>
      <w:r>
        <w:rPr>
          <w:rFonts w:ascii="Bookman Old Style" w:hAnsi="Bookman Old Style"/>
          <w:b/>
          <w:i/>
          <w:sz w:val="20"/>
          <w:szCs w:val="20"/>
          <w:u w:val="single"/>
        </w:rPr>
        <w:t>Accounts Receivables</w:t>
      </w:r>
    </w:p>
    <w:p>
      <w:pPr>
        <w:pStyle w:val="Normal"/>
        <w:spacing w:lineRule="atLeast" w:line="200"/>
        <w:ind w:left="720" w:right="0" w:hanging="0"/>
        <w:rPr>
          <w:rFonts w:ascii="Verdana" w:hAnsi="Verdana"/>
          <w:bCs/>
          <w:sz w:val="18"/>
          <w:szCs w:val="18"/>
        </w:rPr>
      </w:pPr>
      <w:r>
        <w:rPr>
          <w:rFonts w:ascii="Verdana" w:hAnsi="Verdana"/>
          <w:bCs/>
          <w:sz w:val="18"/>
          <w:szCs w:val="18"/>
        </w:rPr>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Customer ledger should have only the Debit entries – Invoices to collect from the customers, there should not be any credit balances in the customer meaning received funds are still not allocated</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 xml:space="preserve">Analyzing the payments posted on the customer level and allocating with the invoices available after the confirmation from the local organization/ customer </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Unknown payments received are analyzed on daily basis in order to make the suspense ledger clean and account the payment to the correct customer</w:t>
      </w:r>
    </w:p>
    <w:p>
      <w:pPr>
        <w:pStyle w:val="Normal"/>
        <w:spacing w:lineRule="atLeast" w:line="200"/>
        <w:ind w:left="720" w:right="0" w:hanging="0"/>
        <w:rPr>
          <w:rFonts w:ascii="Bookman Old Style" w:hAnsi="Bookman Old Style"/>
          <w:bCs/>
          <w:sz w:val="20"/>
          <w:szCs w:val="20"/>
        </w:rPr>
      </w:pPr>
      <w:r>
        <w:rPr>
          <w:rFonts w:ascii="Bookman Old Style" w:hAnsi="Bookman Old Style"/>
          <w:bCs/>
          <w:sz w:val="20"/>
          <w:szCs w:val="20"/>
        </w:rPr>
      </w:r>
    </w:p>
    <w:p>
      <w:pPr>
        <w:pStyle w:val="Normal"/>
        <w:spacing w:lineRule="atLeast" w:line="200"/>
        <w:ind w:left="720" w:right="0" w:hanging="0"/>
        <w:rPr>
          <w:rFonts w:ascii="Bookman Old Style" w:hAnsi="Bookman Old Style"/>
          <w:b/>
          <w:i/>
          <w:sz w:val="20"/>
          <w:szCs w:val="20"/>
          <w:u w:val="single"/>
        </w:rPr>
      </w:pPr>
      <w:r>
        <w:rPr>
          <w:rFonts w:ascii="Bookman Old Style" w:hAnsi="Bookman Old Style"/>
          <w:b/>
          <w:i/>
          <w:sz w:val="20"/>
          <w:szCs w:val="20"/>
          <w:u w:val="single"/>
        </w:rPr>
        <w:t>On Account Analysis</w:t>
      </w:r>
      <w:r>
        <w:rPr>
          <w:rFonts w:ascii="Verdana" w:hAnsi="Verdana"/>
          <w:bCs/>
          <w:sz w:val="18"/>
          <w:szCs w:val="18"/>
        </w:rPr>
        <w:t xml:space="preserve"> - </w:t>
      </w:r>
      <w:r>
        <w:rPr>
          <w:rFonts w:ascii="Bookman Old Style" w:hAnsi="Bookman Old Style"/>
          <w:b/>
          <w:i/>
          <w:sz w:val="20"/>
          <w:szCs w:val="20"/>
          <w:u w:val="single"/>
        </w:rPr>
        <w:t>Accounts Payables</w:t>
      </w:r>
    </w:p>
    <w:p>
      <w:pPr>
        <w:pStyle w:val="Normal"/>
        <w:spacing w:lineRule="atLeast" w:line="200"/>
        <w:ind w:left="720" w:right="0" w:hanging="0"/>
        <w:rPr>
          <w:rFonts w:ascii="Verdana" w:hAnsi="Verdana"/>
          <w:bCs/>
          <w:sz w:val="18"/>
          <w:szCs w:val="18"/>
        </w:rPr>
      </w:pPr>
      <w:r>
        <w:rPr>
          <w:rFonts w:ascii="Verdana" w:hAnsi="Verdana"/>
          <w:bCs/>
          <w:sz w:val="18"/>
          <w:szCs w:val="18"/>
        </w:rPr>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Vendor ledger should have only the Credit entries – Invoices to pay to the supplier, there should not be any Debit balances in the Supplier meaning payments are still not allocated to the invoices</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Analyzing invoices scanned as work flow and checking for the PO (purchase order) availability and post the invoice to allocate with the payment</w:t>
      </w:r>
    </w:p>
    <w:p>
      <w:pPr>
        <w:pStyle w:val="Normal"/>
        <w:spacing w:lineRule="atLeast" w:line="200"/>
        <w:ind w:left="720" w:right="0" w:hanging="0"/>
        <w:rPr>
          <w:rFonts w:ascii="Bookman Old Style" w:hAnsi="Bookman Old Style"/>
          <w:sz w:val="20"/>
          <w:szCs w:val="20"/>
        </w:rPr>
      </w:pPr>
      <w:r>
        <w:rPr>
          <w:rFonts w:ascii="Bookman Old Style" w:hAnsi="Bookman Old Style"/>
          <w:sz w:val="20"/>
          <w:szCs w:val="20"/>
        </w:rPr>
      </w:r>
    </w:p>
    <w:p>
      <w:pPr>
        <w:pStyle w:val="Normal"/>
        <w:spacing w:lineRule="atLeast" w:line="200"/>
        <w:rPr>
          <w:rFonts w:ascii="Bookman Old Style" w:hAnsi="Bookman Old Style"/>
          <w:b/>
          <w:sz w:val="20"/>
          <w:szCs w:val="20"/>
        </w:rPr>
      </w:pPr>
      <w:r>
        <w:rPr>
          <w:rFonts w:ascii="Bookman Old Style" w:hAnsi="Bookman Old Style"/>
          <w:b/>
          <w:sz w:val="20"/>
          <w:szCs w:val="20"/>
        </w:rPr>
        <w:t>Daily checking and tracking of the on account analysis in order to make the books clean and also for accurate and complete reporting activities</w:t>
      </w:r>
    </w:p>
    <w:p>
      <w:pPr>
        <w:pStyle w:val="Normal"/>
        <w:spacing w:lineRule="atLeast" w:line="200"/>
        <w:rPr>
          <w:rFonts w:ascii="Bookman Old Style" w:hAnsi="Bookman Old Style"/>
          <w:b/>
          <w:sz w:val="20"/>
          <w:szCs w:val="20"/>
        </w:rPr>
      </w:pPr>
      <w:r>
        <w:rPr>
          <w:rFonts w:ascii="Bookman Old Style" w:hAnsi="Bookman Old Style"/>
          <w:b/>
          <w:sz w:val="20"/>
          <w:szCs w:val="20"/>
        </w:rPr>
      </w:r>
    </w:p>
    <w:p>
      <w:pPr>
        <w:pStyle w:val="Normal"/>
        <w:spacing w:lineRule="atLeast" w:line="200"/>
        <w:ind w:left="0" w:right="0" w:firstLine="720"/>
        <w:rPr>
          <w:rFonts w:ascii="Bookman Old Style" w:hAnsi="Bookman Old Style"/>
          <w:b/>
          <w:i/>
          <w:sz w:val="20"/>
          <w:szCs w:val="20"/>
          <w:u w:val="single"/>
        </w:rPr>
      </w:pPr>
      <w:r>
        <w:rPr>
          <w:rFonts w:ascii="Bookman Old Style" w:hAnsi="Bookman Old Style"/>
          <w:b/>
          <w:i/>
          <w:sz w:val="20"/>
          <w:szCs w:val="20"/>
          <w:u w:val="single"/>
        </w:rPr>
        <w:t>ICB Reporting</w:t>
      </w:r>
    </w:p>
    <w:p>
      <w:pPr>
        <w:pStyle w:val="Normal"/>
        <w:spacing w:lineRule="atLeast" w:line="200"/>
        <w:ind w:left="0" w:right="0" w:firstLine="720"/>
        <w:rPr>
          <w:rFonts w:ascii="Bookman Old Style" w:hAnsi="Bookman Old Style"/>
          <w:b/>
          <w:i/>
          <w:sz w:val="20"/>
          <w:szCs w:val="20"/>
          <w:u w:val="single"/>
        </w:rPr>
      </w:pPr>
      <w:r>
        <w:rPr>
          <w:rFonts w:ascii="Bookman Old Style" w:hAnsi="Bookman Old Style"/>
          <w:b/>
          <w:i/>
          <w:sz w:val="20"/>
          <w:szCs w:val="20"/>
          <w:u w:val="single"/>
        </w:rPr>
      </w:r>
    </w:p>
    <w:p>
      <w:pPr>
        <w:pStyle w:val="Normal"/>
        <w:numPr>
          <w:ilvl w:val="0"/>
          <w:numId w:val="9"/>
        </w:numPr>
        <w:spacing w:lineRule="atLeast" w:line="200"/>
        <w:rPr>
          <w:rFonts w:ascii="Bookman Old Style" w:hAnsi="Bookman Old Style"/>
          <w:sz w:val="20"/>
          <w:szCs w:val="20"/>
        </w:rPr>
      </w:pPr>
      <w:r>
        <w:rPr>
          <w:rFonts w:ascii="Bookman Old Style" w:hAnsi="Bookman Old Style"/>
          <w:sz w:val="20"/>
          <w:szCs w:val="20"/>
        </w:rPr>
        <w:t>Period end Accruals reporting for ICB clients for both receivable and payables</w:t>
      </w:r>
    </w:p>
    <w:p>
      <w:pPr>
        <w:pStyle w:val="Normal"/>
        <w:numPr>
          <w:ilvl w:val="0"/>
          <w:numId w:val="8"/>
        </w:numPr>
        <w:spacing w:lineRule="atLeast" w:line="200"/>
        <w:rPr>
          <w:rFonts w:ascii="Bookman Old Style" w:hAnsi="Bookman Old Style"/>
          <w:sz w:val="20"/>
          <w:szCs w:val="20"/>
        </w:rPr>
      </w:pPr>
      <w:r>
        <w:rPr>
          <w:rFonts w:ascii="Bookman Old Style" w:hAnsi="Bookman Old Style"/>
          <w:sz w:val="20"/>
          <w:szCs w:val="20"/>
        </w:rPr>
        <w:t>Weekly reconciliation of ICB receivable to calculate the exposure risk and action point to recover the same / absorb loss</w:t>
      </w:r>
    </w:p>
    <w:p>
      <w:pPr>
        <w:pStyle w:val="Normal"/>
        <w:numPr>
          <w:ilvl w:val="0"/>
          <w:numId w:val="8"/>
        </w:numPr>
        <w:spacing w:lineRule="atLeast" w:line="200"/>
        <w:rPr>
          <w:rFonts w:ascii="Bookman Old Style" w:hAnsi="Bookman Old Style"/>
          <w:sz w:val="20"/>
          <w:szCs w:val="20"/>
        </w:rPr>
      </w:pPr>
      <w:r>
        <w:rPr>
          <w:rFonts w:ascii="Bookman Old Style" w:hAnsi="Bookman Old Style"/>
          <w:sz w:val="20"/>
          <w:szCs w:val="20"/>
        </w:rPr>
        <w:t>Balance confirmation on the period end to different ICB clients involved in the business</w:t>
      </w:r>
    </w:p>
    <w:p>
      <w:pPr>
        <w:pStyle w:val="Normal"/>
        <w:numPr>
          <w:ilvl w:val="0"/>
          <w:numId w:val="8"/>
        </w:numPr>
        <w:spacing w:lineRule="atLeast" w:line="200"/>
        <w:rPr>
          <w:rFonts w:ascii="Bookman Old Style" w:hAnsi="Bookman Old Style"/>
          <w:sz w:val="20"/>
          <w:szCs w:val="20"/>
        </w:rPr>
      </w:pPr>
      <w:r>
        <w:rPr>
          <w:rFonts w:ascii="Bookman Old Style" w:hAnsi="Bookman Old Style"/>
          <w:sz w:val="20"/>
          <w:szCs w:val="20"/>
        </w:rPr>
        <w:t>Monthly reconciliation of ICB receivable and payables – (YTD Financial Year)</w:t>
      </w:r>
    </w:p>
    <w:p>
      <w:pPr>
        <w:pStyle w:val="Normal"/>
        <w:spacing w:lineRule="atLeast" w:line="200"/>
        <w:rPr>
          <w:rFonts w:ascii="Bookman Old Style" w:hAnsi="Bookman Old Style"/>
          <w:b/>
          <w:sz w:val="20"/>
          <w:szCs w:val="20"/>
        </w:rPr>
      </w:pPr>
      <w:r>
        <w:rPr>
          <w:rFonts w:ascii="Bookman Old Style" w:hAnsi="Bookman Old Style"/>
          <w:b/>
          <w:sz w:val="20"/>
          <w:szCs w:val="20"/>
        </w:rPr>
      </w:r>
    </w:p>
    <w:p>
      <w:pPr>
        <w:pStyle w:val="Normal"/>
        <w:tabs>
          <w:tab w:val="left" w:pos="720" w:leader="none"/>
        </w:tabs>
        <w:spacing w:lineRule="atLeast" w:line="200"/>
        <w:jc w:val="both"/>
        <w:rPr>
          <w:rFonts w:ascii="Bookman Old Style" w:hAnsi="Bookman Old Style"/>
          <w:b/>
          <w:i/>
          <w:sz w:val="20"/>
          <w:szCs w:val="20"/>
          <w:u w:val="single"/>
        </w:rPr>
      </w:pPr>
      <w:r>
        <w:rPr>
          <w:rFonts w:ascii="Bookman Old Style" w:hAnsi="Bookman Old Style"/>
          <w:b/>
          <w:i/>
          <w:sz w:val="20"/>
          <w:szCs w:val="20"/>
          <w:u w:val="single"/>
        </w:rPr>
        <w:t>Rewards &amp; Recognition/Improvement</w:t>
      </w:r>
    </w:p>
    <w:p>
      <w:pPr>
        <w:pStyle w:val="Normal"/>
        <w:tabs>
          <w:tab w:val="left" w:pos="720" w:leader="none"/>
        </w:tabs>
        <w:spacing w:lineRule="atLeast" w:line="200"/>
        <w:jc w:val="both"/>
        <w:rPr>
          <w:rFonts w:ascii="Bookman Old Style" w:hAnsi="Bookman Old Style"/>
          <w:b/>
          <w:i/>
          <w:sz w:val="20"/>
          <w:szCs w:val="20"/>
          <w:u w:val="single"/>
        </w:rPr>
      </w:pPr>
      <w:r>
        <w:rPr>
          <w:rFonts w:ascii="Bookman Old Style" w:hAnsi="Bookman Old Style"/>
          <w:b/>
          <w:i/>
          <w:sz w:val="20"/>
          <w:szCs w:val="20"/>
          <w:u w:val="single"/>
        </w:rPr>
      </w:r>
    </w:p>
    <w:p>
      <w:pPr>
        <w:pStyle w:val="Normal"/>
        <w:numPr>
          <w:ilvl w:val="0"/>
          <w:numId w:val="1"/>
        </w:numPr>
        <w:spacing w:lineRule="atLeast" w:line="200"/>
        <w:rPr>
          <w:rFonts w:ascii="Bookman Old Style" w:hAnsi="Bookman Old Style"/>
          <w:sz w:val="20"/>
          <w:szCs w:val="20"/>
        </w:rPr>
      </w:pPr>
      <w:r>
        <w:rPr>
          <w:rFonts w:ascii="Bookman Old Style" w:hAnsi="Bookman Old Style"/>
          <w:sz w:val="20"/>
          <w:szCs w:val="20"/>
        </w:rPr>
        <w:t xml:space="preserve">Successful stabilize of the process outsourced during off-shore transition from Netherlands to India </w:t>
      </w:r>
    </w:p>
    <w:p>
      <w:pPr>
        <w:pStyle w:val="Normal"/>
        <w:spacing w:lineRule="atLeast" w:line="200"/>
        <w:ind w:left="720" w:right="0" w:hanging="0"/>
        <w:rPr>
          <w:rFonts w:ascii="Bookman Old Style" w:hAnsi="Bookman Old Style"/>
          <w:b/>
          <w:sz w:val="20"/>
          <w:szCs w:val="20"/>
        </w:rPr>
      </w:pPr>
      <w:r>
        <w:rPr>
          <w:rFonts w:ascii="Bookman Old Style" w:hAnsi="Bookman Old Style"/>
          <w:b/>
          <w:sz w:val="20"/>
          <w:szCs w:val="20"/>
        </w:rPr>
        <w:t>(Dec2013-Feb2014 and Aug2014-Sep2014)</w:t>
      </w:r>
    </w:p>
    <w:p>
      <w:pPr>
        <w:pStyle w:val="NoSpacing"/>
        <w:numPr>
          <w:ilvl w:val="0"/>
          <w:numId w:val="1"/>
        </w:numPr>
        <w:spacing w:lineRule="auto" w:line="276"/>
        <w:rPr>
          <w:rFonts w:ascii="Bookman Old Style" w:hAnsi="Bookman Old Style"/>
          <w:sz w:val="20"/>
          <w:szCs w:val="20"/>
        </w:rPr>
      </w:pPr>
      <w:r>
        <w:rPr>
          <w:rFonts w:ascii="Bookman Old Style" w:hAnsi="Bookman Old Style"/>
          <w:sz w:val="20"/>
          <w:szCs w:val="20"/>
        </w:rPr>
        <w:t>Projects on Value addition (Cost invoiced with sales order deleted/ Aligned Vendor payment terms)</w:t>
      </w:r>
    </w:p>
    <w:p>
      <w:pPr>
        <w:pStyle w:val="NoSpacing"/>
        <w:numPr>
          <w:ilvl w:val="0"/>
          <w:numId w:val="1"/>
        </w:numPr>
        <w:spacing w:lineRule="auto" w:line="276"/>
        <w:rPr>
          <w:rFonts w:ascii="Bookman Old Style" w:hAnsi="Bookman Old Style"/>
          <w:sz w:val="20"/>
          <w:szCs w:val="20"/>
        </w:rPr>
      </w:pPr>
      <w:r>
        <w:rPr>
          <w:rFonts w:ascii="Bookman Old Style" w:hAnsi="Bookman Old Style"/>
          <w:sz w:val="20"/>
          <w:szCs w:val="20"/>
        </w:rPr>
        <w:t>PEX – Process Excellence QDNA White belt certified</w:t>
      </w:r>
    </w:p>
    <w:p>
      <w:pPr>
        <w:pStyle w:val="NoSpacing"/>
        <w:numPr>
          <w:ilvl w:val="0"/>
          <w:numId w:val="1"/>
        </w:numPr>
        <w:spacing w:lineRule="auto" w:line="276"/>
        <w:rPr>
          <w:rFonts w:ascii="Bookman Old Style" w:hAnsi="Bookman Old Style"/>
          <w:sz w:val="20"/>
          <w:szCs w:val="20"/>
        </w:rPr>
      </w:pPr>
      <w:r>
        <w:rPr>
          <w:rFonts w:ascii="Bookman Old Style" w:hAnsi="Bookman Old Style"/>
          <w:sz w:val="20"/>
          <w:szCs w:val="20"/>
        </w:rPr>
        <w:t>GSC success award for Q1 and Q2 2015</w:t>
      </w:r>
    </w:p>
    <w:p>
      <w:pPr>
        <w:pStyle w:val="NoSpacing"/>
        <w:numPr>
          <w:ilvl w:val="0"/>
          <w:numId w:val="1"/>
        </w:numPr>
        <w:spacing w:lineRule="auto" w:line="276"/>
        <w:rPr>
          <w:rFonts w:ascii="Bookman Old Style" w:hAnsi="Bookman Old Style"/>
          <w:sz w:val="20"/>
          <w:szCs w:val="20"/>
        </w:rPr>
      </w:pPr>
      <w:r>
        <w:rPr>
          <w:rFonts w:ascii="Bookman Old Style" w:hAnsi="Bookman Old Style"/>
          <w:sz w:val="20"/>
          <w:szCs w:val="20"/>
        </w:rPr>
        <w:t>Best Collaboration award between shared service Centre’s and client for the year 2014</w:t>
      </w:r>
    </w:p>
    <w:p>
      <w:pPr>
        <w:pStyle w:val="NoSpacing"/>
        <w:numPr>
          <w:ilvl w:val="0"/>
          <w:numId w:val="7"/>
        </w:numPr>
        <w:spacing w:lineRule="auto" w:line="276"/>
        <w:rPr>
          <w:rFonts w:ascii="Bookman Old Style" w:hAnsi="Bookman Old Style"/>
          <w:sz w:val="20"/>
          <w:szCs w:val="20"/>
        </w:rPr>
      </w:pPr>
      <w:r>
        <w:rPr>
          <w:rFonts w:ascii="Bookman Old Style" w:hAnsi="Bookman Old Style"/>
          <w:sz w:val="20"/>
          <w:szCs w:val="20"/>
        </w:rPr>
        <w:t>Implemented various control checks in the process and been appreciated from the CFO for the same</w:t>
      </w:r>
    </w:p>
    <w:p>
      <w:pPr>
        <w:pStyle w:val="NoSpacing"/>
        <w:numPr>
          <w:ilvl w:val="0"/>
          <w:numId w:val="7"/>
        </w:numPr>
        <w:spacing w:lineRule="auto" w:line="276"/>
        <w:rPr>
          <w:rFonts w:ascii="Bookman Old Style" w:hAnsi="Bookman Old Style"/>
          <w:sz w:val="20"/>
          <w:szCs w:val="20"/>
        </w:rPr>
      </w:pPr>
      <w:r>
        <w:rPr>
          <w:rFonts w:ascii="Bookman Old Style" w:hAnsi="Bookman Old Style"/>
          <w:sz w:val="20"/>
          <w:szCs w:val="20"/>
        </w:rPr>
        <w:t>Won the Customer service Award for first quarter of 2011 / 2012 / 2013 and 2014 from Accounting Department, MAERSK</w:t>
      </w:r>
    </w:p>
    <w:p>
      <w:pPr>
        <w:pStyle w:val="NoSpacing"/>
        <w:numPr>
          <w:ilvl w:val="0"/>
          <w:numId w:val="7"/>
        </w:numPr>
        <w:spacing w:lineRule="auto" w:line="276"/>
        <w:rPr>
          <w:rFonts w:ascii="Bookman Old Style" w:hAnsi="Bookman Old Style"/>
          <w:sz w:val="20"/>
          <w:szCs w:val="20"/>
        </w:rPr>
      </w:pPr>
      <w:r>
        <w:rPr>
          <w:rFonts w:ascii="Verdana" w:hAnsi="Verdana"/>
          <w:sz w:val="18"/>
          <w:szCs w:val="18"/>
        </w:rPr>
        <w:t>S</w:t>
      </w:r>
      <w:r>
        <w:rPr>
          <w:rFonts w:ascii="Bookman Old Style" w:hAnsi="Bookman Old Style"/>
          <w:sz w:val="20"/>
          <w:szCs w:val="20"/>
        </w:rPr>
        <w:t>ubmitted Projects &amp; KAIZENS as a measure of improvements in the day today activity</w:t>
      </w:r>
    </w:p>
    <w:p>
      <w:pPr>
        <w:pStyle w:val="NoSpacing"/>
        <w:jc w:val="both"/>
        <w:rPr>
          <w:rFonts w:ascii="Verdana" w:hAnsi="Verdana"/>
          <w:sz w:val="18"/>
          <w:szCs w:val="18"/>
        </w:rPr>
      </w:pPr>
      <w:r>
        <w:rPr>
          <w:rFonts w:ascii="Verdana" w:hAnsi="Verdana"/>
          <w:sz w:val="18"/>
          <w:szCs w:val="18"/>
        </w:rPr>
      </w:r>
    </w:p>
    <w:p>
      <w:pPr>
        <w:pStyle w:val="Normal"/>
        <w:pBdr>
          <w:top w:val="single" w:sz="4" w:space="1" w:color="00000A"/>
          <w:left w:val="nil"/>
          <w:bottom w:val="single" w:sz="4" w:space="1" w:color="00000A"/>
          <w:right w:val="nil"/>
        </w:pBdr>
        <w:jc w:val="both"/>
        <w:rPr>
          <w:rFonts w:ascii="Bookman Old Style" w:hAnsi="Bookman Old Style"/>
          <w:b/>
          <w:color w:val="000000"/>
          <w:sz w:val="20"/>
          <w:szCs w:val="20"/>
        </w:rPr>
      </w:pPr>
      <w:r>
        <w:rPr>
          <w:rFonts w:ascii="Bookman Old Style" w:hAnsi="Bookman Old Style"/>
          <w:b/>
          <w:color w:val="000000"/>
          <w:sz w:val="20"/>
          <w:szCs w:val="20"/>
        </w:rPr>
        <w:t>EDUCATION</w:t>
      </w:r>
    </w:p>
    <w:p>
      <w:pPr>
        <w:pStyle w:val="NoSpacing"/>
        <w:rPr>
          <w:rFonts w:ascii="Verdana" w:hAnsi="Verdana"/>
          <w:sz w:val="18"/>
          <w:szCs w:val="18"/>
        </w:rPr>
      </w:pPr>
      <w:r>
        <w:rPr>
          <w:rFonts w:ascii="Verdana" w:hAnsi="Verdana"/>
          <w:sz w:val="18"/>
          <w:szCs w:val="18"/>
        </w:rPr>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b/>
          <w:sz w:val="20"/>
          <w:szCs w:val="20"/>
          <w:lang w:eastAsia="ar-SA"/>
        </w:rPr>
        <w:t xml:space="preserve">Accounts Payables Managerial Certification </w:t>
      </w:r>
      <w:r>
        <w:rPr>
          <w:rFonts w:eastAsia="Times New Roman" w:ascii="Bookman Old Style" w:hAnsi="Bookman Old Style"/>
          <w:sz w:val="20"/>
          <w:szCs w:val="20"/>
          <w:lang w:eastAsia="ar-SA"/>
        </w:rPr>
        <w:t>APM -  Pursuing (2015-2016)</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Institute of Finance Management (IOFM)</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b/>
          <w:sz w:val="20"/>
          <w:szCs w:val="20"/>
          <w:lang w:eastAsia="ar-SA"/>
        </w:rPr>
        <w:t>Master’s Degree in Business Administration</w:t>
      </w:r>
      <w:r>
        <w:rPr>
          <w:rFonts w:eastAsia="Times New Roman" w:ascii="Bookman Old Style" w:hAnsi="Bookman Old Style"/>
          <w:sz w:val="20"/>
          <w:szCs w:val="20"/>
          <w:lang w:eastAsia="ar-SA"/>
        </w:rPr>
        <w:t xml:space="preserve"> (2008-2010) MBA</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Rajalakshmi Engineering College (Affl- ANNA UNIVERSITY)</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Chennai</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Dual specialization in Finance and Marketing</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Percentage Obtained -79%</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b/>
          <w:sz w:val="20"/>
          <w:szCs w:val="20"/>
          <w:lang w:eastAsia="ar-SA"/>
        </w:rPr>
        <w:t>Bachelor’s Degree in Commerce</w:t>
      </w:r>
      <w:r>
        <w:rPr>
          <w:rFonts w:eastAsia="Times New Roman" w:ascii="Bookman Old Style" w:hAnsi="Bookman Old Style"/>
          <w:sz w:val="20"/>
          <w:szCs w:val="20"/>
          <w:lang w:eastAsia="ar-SA"/>
        </w:rPr>
        <w:t xml:space="preserve"> (2004-2007) B.Com</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Madras Christian College (Autonomous)</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Chennai</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Percentage Obtained -63%</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b/>
          <w:sz w:val="20"/>
          <w:szCs w:val="20"/>
          <w:lang w:eastAsia="ar-SA"/>
        </w:rPr>
        <w:t>Higher Secondary School</w:t>
      </w:r>
      <w:r>
        <w:rPr>
          <w:rFonts w:eastAsia="Times New Roman" w:ascii="Bookman Old Style" w:hAnsi="Bookman Old Style"/>
          <w:sz w:val="20"/>
          <w:szCs w:val="20"/>
          <w:lang w:eastAsia="ar-SA"/>
        </w:rPr>
        <w:t xml:space="preserve"> (2002-2004) </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Vivekanadha Vidhyalaya (CBSE)</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Chennai</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Percentage Obtained -74%</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b/>
          <w:sz w:val="20"/>
          <w:szCs w:val="20"/>
          <w:lang w:eastAsia="ar-SA"/>
        </w:rPr>
        <w:t>Secondary School</w:t>
      </w:r>
      <w:r>
        <w:rPr>
          <w:rFonts w:eastAsia="Times New Roman" w:ascii="Bookman Old Style" w:hAnsi="Bookman Old Style"/>
          <w:sz w:val="20"/>
          <w:szCs w:val="20"/>
          <w:lang w:eastAsia="ar-SA"/>
        </w:rPr>
        <w:t xml:space="preserve"> (2000-2002)</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Vivekananda Vidhyalaya (CBSE)</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Chennai</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t xml:space="preserve">     </w:t>
      </w:r>
      <w:r>
        <w:rPr>
          <w:rFonts w:eastAsia="Times New Roman" w:ascii="Bookman Old Style" w:hAnsi="Bookman Old Style"/>
          <w:sz w:val="20"/>
          <w:szCs w:val="20"/>
          <w:lang w:eastAsia="ar-SA"/>
        </w:rPr>
        <w:t>Percentage Obtained -68%</w:t>
      </w:r>
    </w:p>
    <w:p>
      <w:pPr>
        <w:pStyle w:val="NoSpacing"/>
        <w:jc w:val="both"/>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r>
    </w:p>
    <w:p>
      <w:pPr>
        <w:pStyle w:val="NoSpacing"/>
        <w:rPr>
          <w:rFonts w:eastAsia="Times New Roman" w:ascii="Bookman Old Style" w:hAnsi="Bookman Old Style"/>
          <w:sz w:val="20"/>
          <w:szCs w:val="20"/>
          <w:lang w:eastAsia="ar-SA"/>
        </w:rPr>
      </w:pPr>
      <w:r>
        <w:rPr>
          <w:rFonts w:eastAsia="Times New Roman" w:ascii="Bookman Old Style" w:hAnsi="Bookman Old Style"/>
          <w:sz w:val="20"/>
          <w:szCs w:val="20"/>
          <w:lang w:eastAsia="ar-SA"/>
        </w:rPr>
      </w:r>
    </w:p>
    <w:p>
      <w:pPr>
        <w:pStyle w:val="Normal"/>
        <w:pBdr>
          <w:top w:val="single" w:sz="4" w:space="1" w:color="00000A"/>
          <w:left w:val="nil"/>
          <w:bottom w:val="single" w:sz="4" w:space="1" w:color="00000A"/>
          <w:right w:val="nil"/>
        </w:pBdr>
        <w:rPr>
          <w:rFonts w:ascii="Bookman Old Style" w:hAnsi="Bookman Old Style"/>
          <w:b/>
          <w:sz w:val="20"/>
          <w:szCs w:val="20"/>
        </w:rPr>
      </w:pPr>
      <w:r>
        <w:rPr>
          <w:rFonts w:ascii="Bookman Old Style" w:hAnsi="Bookman Old Style"/>
          <w:b/>
          <w:sz w:val="20"/>
          <w:szCs w:val="20"/>
        </w:rPr>
        <w:t>PERSONAL INFORMATION</w:t>
      </w:r>
    </w:p>
    <w:p>
      <w:pPr>
        <w:pStyle w:val="NoSpacing"/>
        <w:rPr>
          <w:rFonts w:ascii="Bookman Old Style" w:hAnsi="Bookman Old Style"/>
          <w:sz w:val="20"/>
          <w:szCs w:val="20"/>
        </w:rPr>
      </w:pPr>
      <w:r>
        <w:rPr>
          <w:rFonts w:ascii="Bookman Old Style" w:hAnsi="Bookman Old Style"/>
          <w:sz w:val="20"/>
          <w:szCs w:val="20"/>
        </w:rPr>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Date of birth</w:t>
        <w:tab/>
        <w:tab/>
        <w:t>: 13 October 1986</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Marital Status</w:t>
        <w:tab/>
        <w:tab/>
        <w:t>: Married</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Nationality</w:t>
        <w:tab/>
        <w:tab/>
        <w:t>: Indian</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Gender                      :  Male</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Passport                    :  A4563215</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Pan                           :  BNMKL1256K</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Lingual proficiency</w:t>
        <w:tab/>
        <w:t>: Tamil and English (Reading, Writing and Speaking)</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 xml:space="preserve">Passport Details        </w:t>
        <w:tab/>
        <w:t>: Available (Visa – Schengen Valid till 2016 July)</w:t>
      </w:r>
    </w:p>
    <w:p>
      <w:pPr>
        <w:pStyle w:val="Normal"/>
        <w:numPr>
          <w:ilvl w:val="0"/>
          <w:numId w:val="6"/>
        </w:numPr>
        <w:spacing w:lineRule="atLeast" w:line="200"/>
        <w:rPr>
          <w:rFonts w:ascii="Bookman Old Style" w:hAnsi="Bookman Old Style"/>
          <w:sz w:val="20"/>
          <w:szCs w:val="20"/>
        </w:rPr>
      </w:pPr>
      <w:r>
        <w:rPr>
          <w:rFonts w:ascii="Bookman Old Style" w:hAnsi="Bookman Old Style"/>
          <w:sz w:val="20"/>
          <w:szCs w:val="20"/>
        </w:rPr>
        <w:t>References</w:t>
        <w:tab/>
        <w:tab/>
        <w:t>: Available on Request</w:t>
      </w:r>
    </w:p>
    <w:p>
      <w:pPr>
        <w:pStyle w:val="Normal"/>
        <w:spacing w:lineRule="atLeast" w:line="200"/>
        <w:rPr>
          <w:rFonts w:ascii="Bookman Old Style" w:hAnsi="Bookman Old Style"/>
          <w:sz w:val="20"/>
          <w:szCs w:val="20"/>
        </w:rPr>
      </w:pPr>
      <w:r>
        <w:rPr>
          <w:rFonts w:ascii="Bookman Old Style" w:hAnsi="Bookman Old Style"/>
          <w:sz w:val="20"/>
          <w:szCs w:val="20"/>
        </w:rPr>
      </w:r>
    </w:p>
    <w:p>
      <w:pPr>
        <w:pStyle w:val="Normal"/>
        <w:spacing w:lineRule="atLeast" w:line="200"/>
        <w:rPr>
          <w:rFonts w:ascii="Bookman Old Style" w:hAnsi="Bookman Old Style"/>
          <w:sz w:val="20"/>
          <w:szCs w:val="20"/>
        </w:rPr>
      </w:pPr>
      <w:r>
        <w:rPr>
          <w:rFonts w:ascii="Bookman Old Style" w:hAnsi="Bookman Old Style"/>
          <w:sz w:val="20"/>
          <w:szCs w:val="20"/>
        </w:rPr>
      </w:r>
    </w:p>
    <w:p>
      <w:pPr>
        <w:pStyle w:val="Normal"/>
        <w:spacing w:lineRule="atLeast" w:line="200"/>
        <w:rPr>
          <w:rFonts w:ascii="Bookman Old Style" w:hAnsi="Bookman Old Style"/>
          <w:sz w:val="20"/>
          <w:szCs w:val="20"/>
        </w:rPr>
      </w:pPr>
      <w:r>
        <w:rPr>
          <w:rFonts w:ascii="Bookman Old Style" w:hAnsi="Bookman Old Style"/>
          <w:sz w:val="20"/>
          <w:szCs w:val="20"/>
        </w:rPr>
      </w:r>
    </w:p>
    <w:p>
      <w:pPr>
        <w:pStyle w:val="Normal"/>
        <w:spacing w:lineRule="atLeast" w:line="200"/>
        <w:rPr>
          <w:rFonts w:ascii="Bookman Old Style" w:hAnsi="Bookman Old Style"/>
          <w:sz w:val="20"/>
          <w:szCs w:val="20"/>
        </w:rPr>
      </w:pPr>
      <w:r>
        <w:rPr>
          <w:rFonts w:ascii="Bookman Old Style" w:hAnsi="Bookman Old Style"/>
          <w:sz w:val="20"/>
          <w:szCs w:val="20"/>
        </w:rPr>
      </w:r>
    </w:p>
    <w:p>
      <w:pPr>
        <w:pStyle w:val="Normal"/>
        <w:spacing w:lineRule="atLeast" w:line="200"/>
        <w:rPr>
          <w:rFonts w:ascii="Bookman Old Style" w:hAnsi="Bookman Old Style"/>
          <w:sz w:val="20"/>
          <w:szCs w:val="20"/>
        </w:rPr>
      </w:pPr>
      <w:r>
        <w:rPr>
          <w:rFonts w:ascii="Bookman Old Style" w:hAnsi="Bookman Old Style"/>
          <w:sz w:val="20"/>
          <w:szCs w:val="20"/>
        </w:rPr>
        <w:tab/>
        <w:tab/>
        <w:tab/>
        <w:tab/>
        <w:tab/>
        <w:tab/>
        <w:tab/>
        <w:tab/>
        <w:tab/>
        <w:tab/>
        <w:tab/>
      </w:r>
    </w:p>
    <w:p>
      <w:pPr>
        <w:pStyle w:val="Normal"/>
        <w:spacing w:lineRule="atLeast" w:line="200"/>
        <w:rPr>
          <w:rFonts w:ascii="Bookman Old Style" w:hAnsi="Bookman Old Style"/>
          <w:sz w:val="20"/>
          <w:szCs w:val="20"/>
        </w:rPr>
      </w:pPr>
      <w:r>
        <w:rPr>
          <w:rFonts w:ascii="Bookman Old Style" w:hAnsi="Bookman Old Style"/>
          <w:sz w:val="20"/>
          <w:szCs w:val="20"/>
        </w:rPr>
      </w:r>
    </w:p>
    <w:p>
      <w:pPr>
        <w:pStyle w:val="Normal"/>
        <w:spacing w:lineRule="atLeast" w:line="200"/>
        <w:rPr>
          <w:rFonts w:ascii="Bookman Old Style" w:hAnsi="Bookman Old Style"/>
          <w:sz w:val="20"/>
          <w:szCs w:val="20"/>
        </w:rPr>
      </w:pPr>
      <w:r>
        <w:rPr>
          <w:rFonts w:ascii="Bookman Old Style" w:hAnsi="Bookman Old Style"/>
          <w:sz w:val="20"/>
          <w:szCs w:val="20"/>
        </w:rPr>
        <w:t>Date</w:t>
        <w:tab/>
        <w:tab/>
        <w:tab/>
        <w:tab/>
        <w:tab/>
        <w:tab/>
        <w:tab/>
        <w:tab/>
        <w:tab/>
        <w:tab/>
      </w:r>
    </w:p>
    <w:p>
      <w:pPr>
        <w:pStyle w:val="Normal"/>
        <w:spacing w:lineRule="atLeast" w:line="200"/>
        <w:rPr>
          <w:rFonts w:ascii="Bookman Old Style" w:hAnsi="Bookman Old Style"/>
          <w:sz w:val="20"/>
          <w:szCs w:val="20"/>
        </w:rPr>
      </w:pPr>
      <w:r>
        <w:rPr>
          <w:rFonts w:ascii="Bookman Old Style" w:hAnsi="Bookman Old Style"/>
          <w:sz w:val="20"/>
          <w:szCs w:val="20"/>
        </w:rPr>
        <w:t>Place</w:t>
        <w:tab/>
        <w:tab/>
        <w:tab/>
        <w:tab/>
        <w:tab/>
        <w:tab/>
        <w:tab/>
        <w:tab/>
        <w:tab/>
        <w:tab/>
        <w:tab/>
        <w:tab/>
        <w:t>B.Murali</w:t>
        <w:tab/>
        <w:tab/>
        <w:tab/>
        <w:tab/>
        <w:tab/>
        <w:tab/>
        <w:tab/>
        <w:tab/>
        <w:tab/>
        <w:tab/>
        <w:tab/>
        <w:tab/>
      </w:r>
    </w:p>
    <w:sectPr>
      <w:type w:val="nextPage"/>
      <w:pgSz w:w="11906" w:h="16838"/>
      <w:pgMar w:left="576" w:right="576" w:header="0" w:top="864" w:footer="0" w:bottom="8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StarSymbol">
    <w:altName w:val="Arial Unicode MS"/>
    <w:charset w:val="02"/>
    <w:family w:val="auto"/>
    <w:pitch w:val="default"/>
  </w:font>
  <w:font w:name="Arial">
    <w:charset w:val="01"/>
    <w:family w:val="swiss"/>
    <w:pitch w:val="variable"/>
  </w:font>
  <w:font w:name="Calibri">
    <w:charset w:val="01"/>
    <w:family w:val="roman"/>
    <w:pitch w:val="variable"/>
  </w:font>
  <w:font w:name="Tahoma">
    <w:charset w:val="01"/>
    <w:family w:val="roman"/>
    <w:pitch w:val="variable"/>
  </w:font>
  <w:font w:name="Verdana">
    <w:charset w:val="01"/>
    <w:family w:val="roman"/>
    <w:pitch w:val="variable"/>
  </w:font>
  <w:font w:name="Bookman Old Styl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2"/>
      <w:szCs w:val="22"/>
      <w:lang w:val="en-US" w:eastAsia="ar-SA" w:bidi="ar-SA"/>
    </w:rPr>
  </w:style>
  <w:style w:type="character" w:styleId="DefaultParagraphFont" w:default="1">
    <w:name w:val="Default Paragraph Font"/>
    <w:semiHidden/>
    <w:rPr/>
  </w:style>
  <w:style w:type="character" w:styleId="WW8Num1z0" w:customStyle="1">
    <w:name w:val="WW8Num1z0"/>
    <w:rPr>
      <w:rFonts w:ascii="Wingdings" w:hAnsi="Wingdings"/>
    </w:rPr>
  </w:style>
  <w:style w:type="character" w:styleId="WW8Num2z0" w:customStyle="1">
    <w:name w:val="WW8Num2z0"/>
    <w:rPr>
      <w:rFonts w:ascii="Wingdings" w:hAnsi="Wingdings"/>
    </w:rPr>
  </w:style>
  <w:style w:type="character" w:styleId="WW8Num3z0" w:customStyle="1">
    <w:name w:val="WW8Num3z0"/>
    <w:rPr>
      <w:rFonts w:ascii="Wingdings" w:hAnsi="Wingdings"/>
    </w:rPr>
  </w:style>
  <w:style w:type="character" w:styleId="WW8Num4z0" w:customStyle="1">
    <w:name w:val="WW8Num4z0"/>
    <w:rPr>
      <w:rFonts w:ascii="Symbol" w:hAnsi="Symbol"/>
    </w:rPr>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Wingdings" w:hAnsi="Wingdings"/>
    </w:rPr>
  </w:style>
  <w:style w:type="character" w:styleId="AbsatzStandardschriftart" w:customStyle="1">
    <w:name w:val="Absatz-Standardschriftart"/>
    <w:rPr/>
  </w:style>
  <w:style w:type="character" w:styleId="WWAbsatzStandardschriftart" w:customStyle="1">
    <w:name w:val="WW-Absatz-Standardschriftart"/>
    <w:rPr/>
  </w:style>
  <w:style w:type="character" w:styleId="WWAbsatzStandardschriftart1" w:customStyle="1">
    <w:name w:val="WW-Absatz-Standardschriftart1"/>
    <w:rPr/>
  </w:style>
  <w:style w:type="character" w:styleId="WWAbsatzStandardschriftart11" w:customStyle="1">
    <w:name w:val="WW-Absatz-Standardschriftart11"/>
    <w:rPr/>
  </w:style>
  <w:style w:type="character" w:styleId="WW8Num1z1" w:customStyle="1">
    <w:name w:val="WW8Num1z1"/>
    <w:rPr>
      <w:rFonts w:ascii="Courier New" w:hAnsi="Courier New" w:cs="Courier New"/>
    </w:rPr>
  </w:style>
  <w:style w:type="character" w:styleId="WW8Num1z3" w:customStyle="1">
    <w:name w:val="WW8Num1z3"/>
    <w:rPr>
      <w:rFonts w:ascii="Symbol" w:hAnsi="Symbol"/>
    </w:rPr>
  </w:style>
  <w:style w:type="character" w:styleId="WW8Num2z1" w:customStyle="1">
    <w:name w:val="WW8Num2z1"/>
    <w:rPr>
      <w:rFonts w:ascii="Courier New" w:hAnsi="Courier New" w:cs="Courier New"/>
    </w:rPr>
  </w:style>
  <w:style w:type="character" w:styleId="WW8Num2z3" w:customStyle="1">
    <w:name w:val="WW8Num2z3"/>
    <w:rPr>
      <w:rFonts w:ascii="Symbol" w:hAnsi="Symbol"/>
    </w:rPr>
  </w:style>
  <w:style w:type="character" w:styleId="WW8Num3z1" w:customStyle="1">
    <w:name w:val="WW8Num3z1"/>
    <w:rPr>
      <w:rFonts w:ascii="Courier New" w:hAnsi="Courier New" w:cs="Courier New"/>
    </w:rPr>
  </w:style>
  <w:style w:type="character" w:styleId="WW8Num3z3" w:customStyle="1">
    <w:name w:val="WW8Num3z3"/>
    <w:rPr>
      <w:rFonts w:ascii="Symbol" w:hAnsi="Symbol"/>
    </w:rPr>
  </w:style>
  <w:style w:type="character" w:styleId="WW8Num4z1" w:customStyle="1">
    <w:name w:val="WW8Num4z1"/>
    <w:rPr>
      <w:rFonts w:ascii="Wingdings" w:hAnsi="Wingdings"/>
    </w:rPr>
  </w:style>
  <w:style w:type="character" w:styleId="WW8Num4z4" w:customStyle="1">
    <w:name w:val="WW8Num4z4"/>
    <w:rPr>
      <w:rFonts w:ascii="Courier New" w:hAnsi="Courier New" w:cs="Courier New"/>
    </w:rPr>
  </w:style>
  <w:style w:type="character" w:styleId="WW8Num5z1" w:customStyle="1">
    <w:name w:val="WW8Num5z1"/>
    <w:rPr>
      <w:rFonts w:ascii="Courier New" w:hAnsi="Courier New" w:cs="Courier New"/>
    </w:rPr>
  </w:style>
  <w:style w:type="character" w:styleId="WW8Num5z2" w:customStyle="1">
    <w:name w:val="WW8Num5z2"/>
    <w:rPr>
      <w:rFonts w:ascii="Wingdings" w:hAnsi="Wingdings"/>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rPr>
  </w:style>
  <w:style w:type="character" w:styleId="WW8Num7z1" w:customStyle="1">
    <w:name w:val="WW8Num7z1"/>
    <w:rPr>
      <w:rFonts w:ascii="Courier New" w:hAnsi="Courier New" w:cs="Courier New"/>
    </w:rPr>
  </w:style>
  <w:style w:type="character" w:styleId="WW8Num7z3" w:customStyle="1">
    <w:name w:val="WW8Num7z3"/>
    <w:rPr>
      <w:rFonts w:ascii="Symbol" w:hAnsi="Symbol"/>
    </w:rPr>
  </w:style>
  <w:style w:type="character" w:styleId="WW8Num8z0" w:customStyle="1">
    <w:name w:val="WW8Num8z0"/>
    <w:rPr>
      <w:rFonts w:ascii="Wingdings" w:hAnsi="Wingdings"/>
    </w:rPr>
  </w:style>
  <w:style w:type="character" w:styleId="WW8Num8z1" w:customStyle="1">
    <w:name w:val="WW8Num8z1"/>
    <w:rPr>
      <w:rFonts w:ascii="Courier New" w:hAnsi="Courier New" w:cs="Courier New"/>
    </w:rPr>
  </w:style>
  <w:style w:type="character" w:styleId="WW8Num8z3" w:customStyle="1">
    <w:name w:val="WW8Num8z3"/>
    <w:rPr>
      <w:rFonts w:ascii="Symbol" w:hAnsi="Symbol"/>
    </w:rPr>
  </w:style>
  <w:style w:type="character" w:styleId="WWDefaultParagraphFont" w:customStyle="1">
    <w:name w:val="WW-Default Paragraph Font"/>
    <w:rPr/>
  </w:style>
  <w:style w:type="character" w:styleId="InternetLink">
    <w:name w:val="Internet Link"/>
    <w:rPr>
      <w:color w:val="0000FF"/>
      <w:u w:val="single"/>
      <w:lang w:val="zxx" w:eastAsia="zxx" w:bidi="zxx"/>
    </w:rPr>
  </w:style>
  <w:style w:type="character" w:styleId="NumberingSymbols" w:customStyle="1">
    <w:name w:val="Numbering Symbols"/>
    <w:rPr/>
  </w:style>
  <w:style w:type="character" w:styleId="Bullets" w:customStyle="1">
    <w:name w:val="Bullets"/>
    <w:rPr>
      <w:rFonts w:ascii="StarSymbol" w:hAnsi="StarSymbol" w:eastAsia="StarSymbol" w:cs="StarSymbol"/>
      <w:sz w:val="18"/>
      <w:szCs w:val="18"/>
    </w:rPr>
  </w:style>
  <w:style w:type="character" w:styleId="Appleconvertedspace" w:customStyle="1">
    <w:name w:val="apple-converted-space"/>
    <w:rsid w:val="0017767d"/>
    <w:rPr/>
  </w:style>
  <w:style w:type="character" w:styleId="ListLabel1">
    <w:name w:val="ListLabel 1"/>
    <w:rPr>
      <w:rFonts w:cs="Courier New"/>
    </w:rPr>
  </w:style>
  <w:style w:type="paragraph" w:styleId="Heading" w:customStyle="1">
    <w:name w:val="Heading"/>
    <w:basedOn w:val="Normal"/>
    <w:next w:val="TextBody"/>
    <w:pPr>
      <w:keepNext/>
      <w:spacing w:before="240" w:after="120"/>
    </w:pPr>
    <w:rPr>
      <w:rFonts w:ascii="Arial" w:hAnsi="Arial" w:eastAsia="MS Mincho" w:cs="Tahoma"/>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Tahoma"/>
    </w:rPr>
  </w:style>
  <w:style w:type="paragraph" w:styleId="Caption1">
    <w:name w:val="caption"/>
    <w:qFormat/>
    <w:basedOn w:val="Normal"/>
    <w:pPr>
      <w:suppressLineNumbers/>
      <w:spacing w:before="120" w:after="120"/>
    </w:pPr>
    <w:rPr>
      <w:rFonts w:cs="Tahoma"/>
      <w:i/>
      <w:iCs/>
      <w:sz w:val="24"/>
      <w:szCs w:val="24"/>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ListParagraph">
    <w:name w:val="List Paragraph"/>
    <w:uiPriority w:val="34"/>
    <w:qFormat/>
    <w:rsid w:val="00ea4ebf"/>
    <w:basedOn w:val="Normal"/>
    <w:pPr>
      <w:suppressAutoHyphens w:val="false"/>
      <w:spacing w:lineRule="auto" w:line="276" w:before="0" w:after="200"/>
      <w:ind w:left="720" w:right="0" w:hanging="0"/>
      <w:contextualSpacing/>
    </w:pPr>
    <w:rPr>
      <w:rFonts w:ascii="Calibri" w:hAnsi="Calibri" w:eastAsia="Calibri"/>
      <w:lang w:eastAsia="en-US"/>
    </w:rPr>
  </w:style>
  <w:style w:type="paragraph" w:styleId="NoSpacing">
    <w:name w:val="No Spacing"/>
    <w:uiPriority w:val="1"/>
    <w:qFormat/>
    <w:rsid w:val="0032315d"/>
    <w:pPr>
      <w:widowControl/>
      <w:suppressAutoHyphens w:val="true"/>
      <w:bidi w:val="0"/>
      <w:jc w:val="left"/>
    </w:pPr>
    <w:rPr>
      <w:rFonts w:ascii="Calibri" w:hAnsi="Calibri" w:eastAsia="Calibri" w:cs="Times New Roman"/>
      <w:color w:val="auto"/>
      <w:sz w:val="22"/>
      <w:szCs w:val="22"/>
      <w:lang w:val="en-US" w:eastAsia="en-US" w:bidi="ar-SA"/>
    </w:rPr>
  </w:style>
  <w:style w:type="paragraph" w:styleId="BodyText1" w:customStyle="1">
    <w:name w:val="Body Text1"/>
    <w:rsid w:val="00fa4ae4"/>
    <w:basedOn w:val="Normal"/>
    <w:pPr>
      <w:suppressAutoHyphens w:val="false"/>
      <w:spacing w:lineRule="exact" w:line="220" w:before="40" w:after="80"/>
    </w:pPr>
    <w:rPr>
      <w:rFonts w:ascii="Tahoma" w:hAnsi="Tahoma" w:cs="Arial"/>
      <w:spacing w:val="10"/>
      <w:sz w:val="16"/>
      <w:szCs w:val="16"/>
      <w:lang w:eastAsia="en-US"/>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li.b3@g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2016-03-28T11:01:00Z</dcterms:created>
  <dc:creator>K M Jain</dc:creator>
  <dc:language>en-IN</dc:language>
  <cp:lastModifiedBy>5502</cp:lastModifiedBy>
  <cp:lastPrinted>2013-06-08T10:27:00Z</cp:lastPrinted>
  <dcterms:modified xsi:type="dcterms:W3CDTF">2016-03-28T11:01:00Z</dcterms:modified>
  <cp:revision>2</cp:revision>
  <dc:title>Deepak Kumar</dc:title>
</cp:coreProperties>
</file>