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Activity 1: Loading a CSV Dataset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Iris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2">
        <w:r>
          <w:rPr>
            <w:rStyle w:val="InternetLink"/>
          </w:rPr>
          <w:t>https://archive.ics.uci.edu/dataset/53/iris</w:t>
        </w:r>
      </w:hyperlink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Objective         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Download a CSV dataset.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Load it using Pandas. </w:t>
      </w:r>
    </w:p>
    <w:p>
      <w:pPr>
        <w:pStyle w:val="Normal"/>
        <w:rPr/>
      </w:pPr>
      <w:r>
        <w:rPr/>
        <w:t xml:space="preserve">Explore its contents.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Download the dataset.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Load it into a Pandas DataFrame.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Display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first 10 rows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last 5 rows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Find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number of rows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number of columns 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column names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Display the data types.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Generate summary statistics.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Count the number of samples in each class.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Shape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Activity 2: Handling Missing Values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Titanic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3" w:tgtFrame="_new">
        <w:r>
          <w:rPr>
            <w:rStyle w:val="InternetLink"/>
          </w:rPr>
          <w:t>https://www.kaggle.com/c/titanic/data</w:t>
        </w:r>
      </w:hyperlink>
    </w:p>
    <w:p>
      <w:pPr>
        <w:pStyle w:val="Normal"/>
        <w:rPr>
          <w:b/>
          <w:b/>
          <w:bCs/>
        </w:rPr>
      </w:pPr>
      <w:r>
        <w:rPr>
          <w:b/>
          <w:bCs/>
        </w:rPr>
        <w:t>Objectives</w:t>
      </w:r>
    </w:p>
    <w:p>
      <w:pPr>
        <w:pStyle w:val="Normal"/>
        <w:rPr/>
      </w:pPr>
      <w:r>
        <w:rPr/>
        <w:t>Learn preprocessing techniques.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Identify columns containing missing values.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Calculate the percentage of missing values.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Replace missing numerical values with the median.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Replace missing categorical values with the mode.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Remove duplicate rows.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Verify that no missing values remain.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Shape2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Activity 3: Feature Encoding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Adult Income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4" w:tgtFrame="_new">
        <w:r>
          <w:rPr>
            <w:rStyle w:val="InternetLink"/>
          </w:rPr>
          <w:t>https://archive.ics.uci.edu/dataset/2/adult</w:t>
        </w:r>
      </w:hyperlink>
    </w:p>
    <w:p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Identify categorical and numerical attributes.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Apply Label Encoding to binary features.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Apply One-Hot Encoding to multi-class features.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Compare the dataset dimensions before and after encoding.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3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Activity 4: Data Scaling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Wine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5" w:tgtFrame="_new">
        <w:r>
          <w:rPr>
            <w:rStyle w:val="InternetLink"/>
          </w:rPr>
          <w:t>https://archive.ics.uci.edu/dataset/109/wine</w:t>
        </w:r>
      </w:hyperlink>
    </w:p>
    <w:p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Compute the minimum and maximum value of each feature.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Apply Min-Max Scaling.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Apply Standardization. </w:t>
      </w:r>
    </w:p>
    <w:p>
      <w:pPr>
        <w:pStyle w:val="Normal"/>
        <w:numPr>
          <w:ilvl w:val="0"/>
          <w:numId w:val="6"/>
        </w:numPr>
        <w:rPr/>
      </w:pPr>
      <w:r>
        <w:rPr/>
        <w:t>Compare the mean and variance before and after preprocessing.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Activity 5: Data Splitting</w:t>
      </w:r>
    </w:p>
    <w:p>
      <w:pPr>
        <w:pStyle w:val="Normal"/>
        <w:rPr/>
      </w:pPr>
      <w:r>
        <w:rPr/>
        <w:t>Use any dataset from Activities 1–8.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Split the dataset into </w:t>
      </w:r>
    </w:p>
    <w:p>
      <w:pPr>
        <w:pStyle w:val="Normal"/>
        <w:numPr>
          <w:ilvl w:val="1"/>
          <w:numId w:val="7"/>
        </w:numPr>
        <w:rPr/>
      </w:pPr>
      <w:r>
        <w:rPr/>
        <w:t xml:space="preserve">70% Training </w:t>
      </w:r>
    </w:p>
    <w:p>
      <w:pPr>
        <w:pStyle w:val="Normal"/>
        <w:numPr>
          <w:ilvl w:val="1"/>
          <w:numId w:val="7"/>
        </w:numPr>
        <w:rPr/>
      </w:pPr>
      <w:r>
        <w:rPr/>
        <w:t xml:space="preserve">15% Validation </w:t>
      </w:r>
    </w:p>
    <w:p>
      <w:pPr>
        <w:pStyle w:val="Normal"/>
        <w:numPr>
          <w:ilvl w:val="1"/>
          <w:numId w:val="7"/>
        </w:numPr>
        <w:rPr/>
      </w:pPr>
      <w:r>
        <w:rPr/>
        <w:t xml:space="preserve">15% Testing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Verify the number of samples in each subset.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Ensure the class distribution is maintained using stratified sampling.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7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Arial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游ゴシック Light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游ゴシック Light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游ゴシック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游ゴシック Light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游ゴシック Light" w:cs="Times New Roman"/>
      <w:color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游ゴシック Light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游ゴシック Light" w:cs="Times New Roman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游ゴシック Light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游ゴシック Light" w:cs="Times New Roman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游ゴシック Light" w:cs="Times New Roman"/>
      <w:color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游ゴシック Light" w:cs="Times New Roman"/>
      <w:color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游ゴシック Light" w:cs="Times New Roman"/>
      <w:color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游ゴシック Light" w:cs="Times New Roman"/>
      <w:i/>
      <w:iCs/>
      <w:color w:val="0F4761"/>
    </w:rPr>
  </w:style>
  <w:style w:type="character" w:styleId="Heading5Char">
    <w:name w:val="Heading 5 Char"/>
    <w:basedOn w:val="DefaultParagraphFont"/>
    <w:link w:val="Heading5"/>
    <w:qFormat/>
    <w:rPr>
      <w:rFonts w:eastAsia="游ゴシック Light" w:cs="Times New Roman"/>
      <w:color w:val="0F4761"/>
    </w:rPr>
  </w:style>
  <w:style w:type="character" w:styleId="Heading6Char">
    <w:name w:val="Heading 6 Char"/>
    <w:basedOn w:val="DefaultParagraphFont"/>
    <w:link w:val="Heading6"/>
    <w:qFormat/>
    <w:rPr>
      <w:rFonts w:eastAsia="游ゴシック Light" w:cs="Times New Roman"/>
      <w:i/>
      <w:iCs/>
      <w:color w:val="595959"/>
    </w:rPr>
  </w:style>
  <w:style w:type="character" w:styleId="Heading7Char">
    <w:name w:val="Heading 7 Char"/>
    <w:basedOn w:val="DefaultParagraphFont"/>
    <w:link w:val="Heading7"/>
    <w:qFormat/>
    <w:rPr>
      <w:rFonts w:eastAsia="游ゴシック Light" w:cs="Times New Roman"/>
      <w:color w:val="595959"/>
    </w:rPr>
  </w:style>
  <w:style w:type="character" w:styleId="Heading8Char">
    <w:name w:val="Heading 8 Char"/>
    <w:basedOn w:val="DefaultParagraphFont"/>
    <w:link w:val="Heading8"/>
    <w:qFormat/>
    <w:rPr>
      <w:rFonts w:eastAsia="游ゴシック Light" w:cs="Times New Roman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游ゴシック Light" w:cs="Times New Roman"/>
      <w:color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游ゴシック Light" w:cs="Times New Roman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游ゴシック Light" w:cs="Times New Roman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Internet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游ゴシック Light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游ゴシック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chive.ics.uci.edu/dataset/53/iris" TargetMode="External"/><Relationship Id="rId3" Type="http://schemas.openxmlformats.org/officeDocument/2006/relationships/hyperlink" Target="https://www.kaggle.com/c/titanic/data" TargetMode="External"/><Relationship Id="rId4" Type="http://schemas.openxmlformats.org/officeDocument/2006/relationships/hyperlink" Target="https://archive.ics.uci.edu/dataset/2/adult" TargetMode="External"/><Relationship Id="rId5" Type="http://schemas.openxmlformats.org/officeDocument/2006/relationships/hyperlink" Target="https://archive.ics.uci.edu/dataset/109/wine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LibreOffice/7.3.0.3$Windows_X86_64 LibreOffice_project/0f246aa12d0eee4a0f7adcefbf7c878fc2238db3</Application>
  <AppVersion>15.0000</AppVersion>
  <Pages>3</Pages>
  <Words>271</Words>
  <Characters>1591</Characters>
  <CharactersWithSpaces>1811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2026-06-29T04:56:00Z</dcterms:created>
  <dc:creator>Meenatchi KV</dc:creator>
  <dc:description/>
  <dc:language>en-IN</dc:language>
  <cp:lastModifiedBy/>
  <dcterms:modified xsi:type="dcterms:W3CDTF">2026-07-01T14:40:25Z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