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908201" w14:textId="77777777" w:rsidR="00F66C2B" w:rsidRPr="00F66C2B" w:rsidRDefault="00F66C2B" w:rsidP="00F66C2B">
      <w:pPr>
        <w:pStyle w:val="NormalWeb"/>
        <w:spacing w:before="0" w:beforeAutospacing="0" w:after="0" w:afterAutospacing="0"/>
        <w:rPr>
          <w:b/>
          <w:color w:val="000000"/>
          <w:sz w:val="27"/>
          <w:szCs w:val="27"/>
        </w:rPr>
      </w:pPr>
      <w:r w:rsidRPr="00F66C2B">
        <w:rPr>
          <w:b/>
        </w:rPr>
        <w:t xml:space="preserve">                                                       </w:t>
      </w:r>
      <w:r w:rsidRPr="00F66C2B">
        <w:rPr>
          <w:b/>
          <w:color w:val="000000"/>
          <w:sz w:val="27"/>
          <w:szCs w:val="27"/>
        </w:rPr>
        <w:t>Project Design Phase-I</w:t>
      </w:r>
    </w:p>
    <w:p w14:paraId="3ED82333" w14:textId="77777777" w:rsidR="00F66C2B" w:rsidRDefault="00F66C2B" w:rsidP="00F66C2B">
      <w:pPr>
        <w:pStyle w:val="NormalWeb"/>
        <w:spacing w:before="0" w:beforeAutospacing="0" w:after="0" w:afterAutospacing="0"/>
        <w:ind w:left="2160"/>
        <w:rPr>
          <w:b/>
          <w:color w:val="000000"/>
          <w:sz w:val="27"/>
          <w:szCs w:val="27"/>
        </w:rPr>
      </w:pPr>
      <w:r w:rsidRPr="00F66C2B">
        <w:rPr>
          <w:b/>
          <w:color w:val="000000"/>
          <w:sz w:val="27"/>
          <w:szCs w:val="27"/>
        </w:rPr>
        <w:t xml:space="preserve">              </w:t>
      </w:r>
      <w:r w:rsidRPr="00F66C2B">
        <w:rPr>
          <w:b/>
          <w:color w:val="000000"/>
          <w:sz w:val="27"/>
          <w:szCs w:val="27"/>
        </w:rPr>
        <w:t>Proposed Solution Template</w:t>
      </w:r>
      <w:bookmarkStart w:id="0" w:name="_GoBack"/>
      <w:bookmarkEnd w:id="0"/>
    </w:p>
    <w:tbl>
      <w:tblPr>
        <w:tblStyle w:val="TableGrid"/>
        <w:tblpPr w:leftFromText="180" w:rightFromText="180" w:horzAnchor="margin" w:tblpXSpec="center" w:tblpY="915"/>
        <w:tblW w:w="8275" w:type="dxa"/>
        <w:tblLook w:val="04A0" w:firstRow="1" w:lastRow="0" w:firstColumn="1" w:lastColumn="0" w:noHBand="0" w:noVBand="1"/>
      </w:tblPr>
      <w:tblGrid>
        <w:gridCol w:w="985"/>
        <w:gridCol w:w="2430"/>
        <w:gridCol w:w="4860"/>
      </w:tblGrid>
      <w:tr w:rsidR="00F66C2B" w14:paraId="3BE478DF" w14:textId="77777777" w:rsidTr="00F66C2B">
        <w:trPr>
          <w:trHeight w:val="824"/>
        </w:trPr>
        <w:tc>
          <w:tcPr>
            <w:tcW w:w="985" w:type="dxa"/>
          </w:tcPr>
          <w:p w14:paraId="04CB3645" w14:textId="77777777" w:rsidR="00F66C2B" w:rsidRDefault="00F66C2B" w:rsidP="00F66C2B">
            <w:pPr>
              <w:pStyle w:val="NormalWeb"/>
              <w:spacing w:before="0" w:beforeAutospacing="0" w:after="0" w:afterAutospacing="0"/>
              <w:rPr>
                <w:b/>
                <w:color w:val="000000"/>
                <w:sz w:val="27"/>
                <w:szCs w:val="27"/>
              </w:rPr>
            </w:pPr>
            <w:r>
              <w:rPr>
                <w:b/>
                <w:color w:val="000000"/>
                <w:sz w:val="27"/>
                <w:szCs w:val="27"/>
              </w:rPr>
              <w:t>S.NO</w:t>
            </w:r>
          </w:p>
        </w:tc>
        <w:tc>
          <w:tcPr>
            <w:tcW w:w="2430" w:type="dxa"/>
          </w:tcPr>
          <w:p w14:paraId="02EDA746" w14:textId="77777777" w:rsidR="00F66C2B" w:rsidRDefault="00F66C2B" w:rsidP="00F66C2B">
            <w:pPr>
              <w:pStyle w:val="NormalWeb"/>
              <w:spacing w:before="0" w:beforeAutospacing="0" w:after="0" w:afterAutospacing="0"/>
              <w:rPr>
                <w:b/>
                <w:color w:val="000000"/>
                <w:sz w:val="27"/>
                <w:szCs w:val="27"/>
              </w:rPr>
            </w:pPr>
            <w:r>
              <w:rPr>
                <w:b/>
                <w:color w:val="000000"/>
                <w:sz w:val="27"/>
                <w:szCs w:val="27"/>
              </w:rPr>
              <w:t>Parameter</w:t>
            </w:r>
          </w:p>
        </w:tc>
        <w:tc>
          <w:tcPr>
            <w:tcW w:w="4860" w:type="dxa"/>
          </w:tcPr>
          <w:p w14:paraId="7236D05D" w14:textId="77777777" w:rsidR="00F66C2B" w:rsidRDefault="00F66C2B" w:rsidP="00F66C2B">
            <w:pPr>
              <w:pStyle w:val="NormalWeb"/>
              <w:spacing w:before="0" w:beforeAutospacing="0" w:after="0" w:afterAutospacing="0"/>
              <w:rPr>
                <w:b/>
                <w:color w:val="000000"/>
                <w:sz w:val="27"/>
                <w:szCs w:val="27"/>
              </w:rPr>
            </w:pPr>
            <w:r>
              <w:rPr>
                <w:b/>
                <w:color w:val="000000"/>
                <w:sz w:val="27"/>
                <w:szCs w:val="27"/>
              </w:rPr>
              <w:t>Description</w:t>
            </w:r>
          </w:p>
        </w:tc>
      </w:tr>
      <w:tr w:rsidR="00F66C2B" w14:paraId="2DA029A6" w14:textId="77777777" w:rsidTr="00F66C2B">
        <w:trPr>
          <w:trHeight w:val="865"/>
        </w:trPr>
        <w:tc>
          <w:tcPr>
            <w:tcW w:w="985" w:type="dxa"/>
          </w:tcPr>
          <w:p w14:paraId="46FDE1F2" w14:textId="77777777" w:rsidR="00F66C2B" w:rsidRDefault="00F66C2B" w:rsidP="00F66C2B">
            <w:pPr>
              <w:pStyle w:val="NormalWeb"/>
              <w:spacing w:before="0" w:beforeAutospacing="0" w:after="0" w:afterAutospacing="0"/>
              <w:rPr>
                <w:b/>
                <w:color w:val="000000"/>
                <w:sz w:val="27"/>
                <w:szCs w:val="27"/>
              </w:rPr>
            </w:pPr>
            <w:r>
              <w:rPr>
                <w:b/>
                <w:color w:val="000000"/>
                <w:sz w:val="27"/>
                <w:szCs w:val="27"/>
              </w:rPr>
              <w:t>1.</w:t>
            </w:r>
          </w:p>
        </w:tc>
        <w:tc>
          <w:tcPr>
            <w:tcW w:w="2430" w:type="dxa"/>
          </w:tcPr>
          <w:p w14:paraId="14D1E013" w14:textId="77777777" w:rsidR="00F66C2B" w:rsidRDefault="00F66C2B" w:rsidP="00F66C2B">
            <w:pPr>
              <w:pStyle w:val="NormalWeb"/>
              <w:spacing w:before="0" w:beforeAutospacing="0" w:after="0" w:afterAutospacing="0"/>
              <w:rPr>
                <w:b/>
                <w:color w:val="000000"/>
                <w:sz w:val="27"/>
                <w:szCs w:val="27"/>
              </w:rPr>
            </w:pPr>
            <w:r>
              <w:t>Problem Statement (Problem to be solved)</w:t>
            </w:r>
          </w:p>
        </w:tc>
        <w:tc>
          <w:tcPr>
            <w:tcW w:w="4860" w:type="dxa"/>
          </w:tcPr>
          <w:p w14:paraId="528E069A" w14:textId="77777777" w:rsidR="00F66C2B" w:rsidRDefault="00F66C2B" w:rsidP="00F66C2B">
            <w:pPr>
              <w:pStyle w:val="NormalWeb"/>
              <w:spacing w:before="0" w:beforeAutospacing="0" w:after="0" w:afterAutospacing="0"/>
              <w:rPr>
                <w:b/>
                <w:color w:val="000000"/>
                <w:sz w:val="27"/>
                <w:szCs w:val="27"/>
              </w:rPr>
            </w:pPr>
            <w:r>
              <w:t>People often feel unsure whether their symptoms need urgent medical attention, a routine doctor visit, or simple home care. This uncertainty leads to two common problems: unnecessary emergency room visits that strain healthcare resources, and delayed care for symptoms that were actually serious. There is a need for a quick, accessible tool that helps people understand how urgently they should seek care based on the symptoms they are experiencing, described in their own words</w:t>
            </w:r>
          </w:p>
        </w:tc>
      </w:tr>
      <w:tr w:rsidR="00F66C2B" w14:paraId="4B1A3FCD" w14:textId="77777777" w:rsidTr="00F66C2B">
        <w:trPr>
          <w:trHeight w:val="824"/>
        </w:trPr>
        <w:tc>
          <w:tcPr>
            <w:tcW w:w="985" w:type="dxa"/>
          </w:tcPr>
          <w:p w14:paraId="746A87C3" w14:textId="77777777" w:rsidR="00F66C2B" w:rsidRDefault="00F66C2B" w:rsidP="00F66C2B">
            <w:pPr>
              <w:pStyle w:val="NormalWeb"/>
              <w:spacing w:before="0" w:beforeAutospacing="0" w:after="0" w:afterAutospacing="0"/>
              <w:rPr>
                <w:b/>
                <w:color w:val="000000"/>
                <w:sz w:val="27"/>
                <w:szCs w:val="27"/>
              </w:rPr>
            </w:pPr>
            <w:r>
              <w:rPr>
                <w:b/>
                <w:color w:val="000000"/>
                <w:sz w:val="27"/>
                <w:szCs w:val="27"/>
              </w:rPr>
              <w:t>2</w:t>
            </w:r>
          </w:p>
        </w:tc>
        <w:tc>
          <w:tcPr>
            <w:tcW w:w="2430" w:type="dxa"/>
          </w:tcPr>
          <w:p w14:paraId="35E74877" w14:textId="77777777" w:rsidR="00F66C2B" w:rsidRDefault="00F66C2B" w:rsidP="00F66C2B">
            <w:pPr>
              <w:pStyle w:val="NormalWeb"/>
              <w:spacing w:before="0" w:beforeAutospacing="0" w:after="0" w:afterAutospacing="0"/>
              <w:rPr>
                <w:b/>
                <w:color w:val="000000"/>
                <w:sz w:val="27"/>
                <w:szCs w:val="27"/>
              </w:rPr>
            </w:pPr>
            <w:r>
              <w:t xml:space="preserve"> Idea / Solution description</w:t>
            </w:r>
          </w:p>
        </w:tc>
        <w:tc>
          <w:tcPr>
            <w:tcW w:w="4860" w:type="dxa"/>
          </w:tcPr>
          <w:p w14:paraId="04D3C431" w14:textId="77777777" w:rsidR="00F66C2B" w:rsidRDefault="00F66C2B" w:rsidP="00F66C2B">
            <w:pPr>
              <w:pStyle w:val="NormalWeb"/>
              <w:spacing w:before="0" w:beforeAutospacing="0" w:after="0" w:afterAutospacing="0"/>
              <w:rPr>
                <w:b/>
                <w:color w:val="000000"/>
                <w:sz w:val="27"/>
                <w:szCs w:val="27"/>
              </w:rPr>
            </w:pPr>
            <w:r>
              <w:t>A web-based Symptom Checker where a user types their symptoms as free text (e.g., "fever, cough, and chills"). The Flask application (app.py) passes this text to a matching engine (matcher.py), which compares it against a curated dataset of symptom-condition-urgency mappings. The system returns the likely matching condition(s) along with a suggested urgency level and next step (self-care, see a doctor soon, or seek immediate care), clearly labelled as "not a diagnosis, a starting point."</w:t>
            </w:r>
          </w:p>
        </w:tc>
      </w:tr>
      <w:tr w:rsidR="00F66C2B" w14:paraId="62FD6C3E" w14:textId="77777777" w:rsidTr="00F66C2B">
        <w:trPr>
          <w:trHeight w:val="824"/>
        </w:trPr>
        <w:tc>
          <w:tcPr>
            <w:tcW w:w="985" w:type="dxa"/>
          </w:tcPr>
          <w:p w14:paraId="490E778F" w14:textId="77777777" w:rsidR="00F66C2B" w:rsidRDefault="00F66C2B" w:rsidP="00F66C2B">
            <w:pPr>
              <w:pStyle w:val="NormalWeb"/>
              <w:spacing w:before="0" w:beforeAutospacing="0" w:after="0" w:afterAutospacing="0"/>
              <w:rPr>
                <w:b/>
                <w:color w:val="000000"/>
                <w:sz w:val="27"/>
                <w:szCs w:val="27"/>
              </w:rPr>
            </w:pPr>
            <w:r>
              <w:rPr>
                <w:b/>
                <w:color w:val="000000"/>
                <w:sz w:val="27"/>
                <w:szCs w:val="27"/>
              </w:rPr>
              <w:t>3</w:t>
            </w:r>
          </w:p>
        </w:tc>
        <w:tc>
          <w:tcPr>
            <w:tcW w:w="2430" w:type="dxa"/>
          </w:tcPr>
          <w:p w14:paraId="4B0D8BDB" w14:textId="77777777" w:rsidR="00F66C2B" w:rsidRDefault="00F66C2B" w:rsidP="00F66C2B">
            <w:pPr>
              <w:pStyle w:val="NormalWeb"/>
              <w:spacing w:before="0" w:beforeAutospacing="0" w:after="0" w:afterAutospacing="0"/>
              <w:rPr>
                <w:b/>
                <w:color w:val="000000"/>
                <w:sz w:val="27"/>
                <w:szCs w:val="27"/>
              </w:rPr>
            </w:pPr>
            <w:r>
              <w:rPr>
                <w:rStyle w:val="Strong"/>
              </w:rPr>
              <w:t xml:space="preserve"> Novelty / Uniqueness</w:t>
            </w:r>
            <w:r>
              <w:br/>
            </w:r>
          </w:p>
        </w:tc>
        <w:tc>
          <w:tcPr>
            <w:tcW w:w="4860" w:type="dxa"/>
          </w:tcPr>
          <w:p w14:paraId="61BB2168" w14:textId="77777777" w:rsidR="00F66C2B" w:rsidRDefault="00F66C2B" w:rsidP="00F66C2B">
            <w:pPr>
              <w:pStyle w:val="NormalWeb"/>
              <w:spacing w:before="0" w:beforeAutospacing="0" w:after="0" w:afterAutospacing="0"/>
              <w:rPr>
                <w:b/>
                <w:color w:val="000000"/>
                <w:sz w:val="27"/>
                <w:szCs w:val="27"/>
              </w:rPr>
            </w:pPr>
            <w:r>
              <w:t>Unlike most symptom checkers that require selecting symptoms one by one from long checklists, this tool accepts natural, free-text input, making it faster and more intuitive to use. It is also focused on communicating urgency in plain language rather than overwhelming the user with a long list of possible diseases, so the user comes away knowing what to do next, not just what might be wrong.</w:t>
            </w:r>
          </w:p>
        </w:tc>
      </w:tr>
      <w:tr w:rsidR="00F66C2B" w14:paraId="1229C0AA" w14:textId="77777777" w:rsidTr="00F66C2B">
        <w:trPr>
          <w:trHeight w:val="865"/>
        </w:trPr>
        <w:tc>
          <w:tcPr>
            <w:tcW w:w="985" w:type="dxa"/>
          </w:tcPr>
          <w:p w14:paraId="2F2E8215" w14:textId="77777777" w:rsidR="00F66C2B" w:rsidRDefault="00F66C2B" w:rsidP="00F66C2B">
            <w:pPr>
              <w:pStyle w:val="NormalWeb"/>
              <w:spacing w:before="0" w:beforeAutospacing="0" w:after="0" w:afterAutospacing="0"/>
              <w:rPr>
                <w:b/>
                <w:color w:val="000000"/>
                <w:sz w:val="27"/>
                <w:szCs w:val="27"/>
              </w:rPr>
            </w:pPr>
            <w:r>
              <w:rPr>
                <w:b/>
                <w:color w:val="000000"/>
                <w:sz w:val="27"/>
                <w:szCs w:val="27"/>
              </w:rPr>
              <w:t>4.</w:t>
            </w:r>
          </w:p>
        </w:tc>
        <w:tc>
          <w:tcPr>
            <w:tcW w:w="2430" w:type="dxa"/>
          </w:tcPr>
          <w:p w14:paraId="26412743" w14:textId="77777777" w:rsidR="00F66C2B" w:rsidRDefault="00F66C2B" w:rsidP="00F66C2B">
            <w:pPr>
              <w:pStyle w:val="NormalWeb"/>
              <w:spacing w:before="0" w:beforeAutospacing="0" w:after="0" w:afterAutospacing="0"/>
              <w:rPr>
                <w:b/>
                <w:color w:val="000000"/>
                <w:sz w:val="27"/>
                <w:szCs w:val="27"/>
              </w:rPr>
            </w:pPr>
            <w:r>
              <w:t xml:space="preserve"> Social Impact / Customer Satisfaction</w:t>
            </w:r>
          </w:p>
        </w:tc>
        <w:tc>
          <w:tcPr>
            <w:tcW w:w="4860" w:type="dxa"/>
          </w:tcPr>
          <w:p w14:paraId="2C8C01B1" w14:textId="77777777" w:rsidR="00F66C2B" w:rsidRDefault="00F66C2B" w:rsidP="00F66C2B">
            <w:pPr>
              <w:pStyle w:val="NormalWeb"/>
              <w:spacing w:before="0" w:beforeAutospacing="0" w:after="0" w:afterAutospacing="0"/>
              <w:rPr>
                <w:b/>
                <w:color w:val="000000"/>
                <w:sz w:val="27"/>
                <w:szCs w:val="27"/>
              </w:rPr>
            </w:pPr>
            <w:r>
              <w:t>By giving users quick clarity on how urgently they need care, the tool reduces anxiety, helps prevent unnecessary emergency room visits, and encourages timely care for symptoms that are actually serious. This is especially useful for people with limited healthcare literacy, those in areas with limited access to clinics, or anyone hesitant to seek care without more information.</w:t>
            </w:r>
          </w:p>
        </w:tc>
      </w:tr>
      <w:tr w:rsidR="00F66C2B" w14:paraId="0D88BF82" w14:textId="77777777" w:rsidTr="00F66C2B">
        <w:trPr>
          <w:trHeight w:val="824"/>
        </w:trPr>
        <w:tc>
          <w:tcPr>
            <w:tcW w:w="985" w:type="dxa"/>
          </w:tcPr>
          <w:p w14:paraId="66D0F9AB" w14:textId="77777777" w:rsidR="00F66C2B" w:rsidRDefault="00F66C2B" w:rsidP="00F66C2B">
            <w:pPr>
              <w:pStyle w:val="NormalWeb"/>
              <w:spacing w:before="0" w:beforeAutospacing="0" w:after="0" w:afterAutospacing="0"/>
              <w:rPr>
                <w:b/>
                <w:color w:val="000000"/>
                <w:sz w:val="27"/>
                <w:szCs w:val="27"/>
              </w:rPr>
            </w:pPr>
            <w:r>
              <w:rPr>
                <w:b/>
                <w:color w:val="000000"/>
                <w:sz w:val="27"/>
                <w:szCs w:val="27"/>
              </w:rPr>
              <w:lastRenderedPageBreak/>
              <w:t>5</w:t>
            </w:r>
          </w:p>
        </w:tc>
        <w:tc>
          <w:tcPr>
            <w:tcW w:w="2430" w:type="dxa"/>
          </w:tcPr>
          <w:p w14:paraId="7A0712FF" w14:textId="77777777" w:rsidR="00F66C2B" w:rsidRDefault="00F66C2B" w:rsidP="00F66C2B">
            <w:pPr>
              <w:pStyle w:val="NormalWeb"/>
              <w:spacing w:before="0" w:beforeAutospacing="0" w:after="0" w:afterAutospacing="0"/>
              <w:rPr>
                <w:b/>
                <w:color w:val="000000"/>
                <w:sz w:val="27"/>
                <w:szCs w:val="27"/>
              </w:rPr>
            </w:pPr>
            <w:r>
              <w:t>Scalability of the Solution</w:t>
            </w:r>
          </w:p>
        </w:tc>
        <w:tc>
          <w:tcPr>
            <w:tcW w:w="4860" w:type="dxa"/>
          </w:tcPr>
          <w:p w14:paraId="7C70C6D4" w14:textId="77777777" w:rsidR="00F66C2B" w:rsidRDefault="00F66C2B" w:rsidP="00F66C2B">
            <w:pPr>
              <w:pStyle w:val="NormalWeb"/>
              <w:spacing w:before="0" w:beforeAutospacing="0" w:after="0" w:afterAutospacing="0"/>
              <w:rPr>
                <w:b/>
                <w:color w:val="000000"/>
                <w:sz w:val="27"/>
                <w:szCs w:val="27"/>
              </w:rPr>
            </w:pPr>
            <w:r>
              <w:t>The symptom-condition dataset can be expanded incrementally to cover more conditions without changing the core application. The matching logic can evolve from keyword-based matching to an NLP/ML-based classifier as more labelled data is collected. The solution can also be extended with multi-language support and integrated into hospital or clinic intake systems and telehealth apps for broader adoption</w:t>
            </w:r>
          </w:p>
        </w:tc>
      </w:tr>
    </w:tbl>
    <w:p w14:paraId="5227A7E1" w14:textId="77777777" w:rsidR="00F66C2B" w:rsidRPr="00F66C2B" w:rsidRDefault="00F66C2B" w:rsidP="00F66C2B">
      <w:pPr>
        <w:pStyle w:val="NormalWeb"/>
        <w:spacing w:before="0" w:beforeAutospacing="0" w:after="0" w:afterAutospacing="0"/>
        <w:rPr>
          <w:b/>
          <w:color w:val="000000"/>
          <w:sz w:val="27"/>
          <w:szCs w:val="27"/>
        </w:rPr>
      </w:pPr>
    </w:p>
    <w:p w14:paraId="566051C8" w14:textId="77777777" w:rsidR="00F66C2B" w:rsidRDefault="00F66C2B"/>
    <w:sectPr w:rsidR="00F66C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C2B"/>
    <w:rsid w:val="00EB6DB0"/>
    <w:rsid w:val="00F66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7F4FB"/>
  <w15:chartTrackingRefBased/>
  <w15:docId w15:val="{839D560A-D5FB-437E-BFDD-520FE2A58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6C2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F66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66C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84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RGUKT</dc:creator>
  <cp:keywords/>
  <dc:description/>
  <cp:lastModifiedBy>RGUKT</cp:lastModifiedBy>
  <cp:revision>1</cp:revision>
  <cp:lastPrinted>2026-07-07T08:15:00Z</cp:lastPrinted>
  <dcterms:created xsi:type="dcterms:W3CDTF">2026-07-07T08:06:00Z</dcterms:created>
  <dcterms:modified xsi:type="dcterms:W3CDTF">2026-07-07T08:21:00Z</dcterms:modified>
</cp:coreProperties>
</file>