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B74D7E" w:rsidRDefault="00D702F2">
      <w:pPr>
        <w:spacing w:after="251" w:line="239" w:lineRule="auto"/>
        <w:ind w:left="0" w:right="2898" w:firstLine="0"/>
      </w:pPr>
      <w:r>
        <w:rPr>
          <w:b/>
        </w:rPr>
        <w:t xml:space="preserve">                                                         </w:t>
      </w:r>
      <w:r>
        <w:rPr>
          <w:b/>
          <w:sz w:val="27"/>
        </w:rPr>
        <w:t>Project Design Phase-2</w:t>
      </w:r>
      <w:bookmarkStart w:id="0" w:name="_GoBack"/>
      <w:bookmarkEnd w:id="0"/>
      <w:r>
        <w:rPr>
          <w:b/>
          <w:sz w:val="27"/>
        </w:rPr>
        <w:t xml:space="preserve">                                                     Solution Architecture </w:t>
      </w:r>
    </w:p>
    <w:p w:rsidR="00B74D7E" w:rsidRDefault="00D702F2">
      <w:pPr>
        <w:spacing w:after="254" w:line="259" w:lineRule="auto"/>
        <w:ind w:left="-5" w:right="0"/>
      </w:pPr>
      <w:r>
        <w:rPr>
          <w:b/>
        </w:rPr>
        <w:t>Solution Architecture:</w:t>
      </w:r>
      <w:r>
        <w:t xml:space="preserve"> </w:t>
      </w:r>
    </w:p>
    <w:p w:rsidR="00B74D7E" w:rsidRDefault="00D702F2">
      <w:pPr>
        <w:spacing w:after="270"/>
      </w:pPr>
      <w:r>
        <w:t xml:space="preserve">        </w:t>
      </w:r>
      <w:r>
        <w:t>It assists in assessing the urgency of a user's health concern by matching free-text symptom descriptions against a curated symptom-condition dataset. It enhances how a user understands their situation, and improves their ability to make an informed decisi</w:t>
      </w:r>
      <w:r>
        <w:t xml:space="preserve">on on whether to seek immediate care, book a routine appointment, or manage the condition at home, as it also affects their peace of mind and daily life. </w:t>
      </w:r>
    </w:p>
    <w:p w:rsidR="00B74D7E" w:rsidRDefault="00D702F2">
      <w:pPr>
        <w:spacing w:after="271"/>
      </w:pPr>
      <w:r>
        <w:t xml:space="preserve">Not only assessing the urgency of the symptoms, it also suggests a clear next-step recommendation to </w:t>
      </w:r>
      <w:r>
        <w:t xml:space="preserve">help users decide on the right course of action. </w:t>
      </w:r>
    </w:p>
    <w:p w:rsidR="00B74D7E" w:rsidRDefault="00D702F2">
      <w:pPr>
        <w:numPr>
          <w:ilvl w:val="0"/>
          <w:numId w:val="1"/>
        </w:numPr>
        <w:ind w:hanging="360"/>
      </w:pPr>
      <w:r>
        <w:t xml:space="preserve">Symptom Input Collection </w:t>
      </w:r>
    </w:p>
    <w:p w:rsidR="00B74D7E" w:rsidRDefault="00D702F2">
      <w:pPr>
        <w:numPr>
          <w:ilvl w:val="0"/>
          <w:numId w:val="1"/>
        </w:numPr>
        <w:ind w:hanging="360"/>
      </w:pPr>
      <w:r>
        <w:t xml:space="preserve">Text Preprocessing </w:t>
      </w:r>
    </w:p>
    <w:p w:rsidR="00B74D7E" w:rsidRDefault="00D702F2">
      <w:pPr>
        <w:numPr>
          <w:ilvl w:val="0"/>
          <w:numId w:val="1"/>
        </w:numPr>
        <w:ind w:hanging="360"/>
      </w:pPr>
      <w:r>
        <w:t xml:space="preserve">Symptom-Condition Matching </w:t>
      </w:r>
    </w:p>
    <w:p w:rsidR="00B74D7E" w:rsidRDefault="00D702F2">
      <w:pPr>
        <w:numPr>
          <w:ilvl w:val="0"/>
          <w:numId w:val="1"/>
        </w:numPr>
        <w:ind w:hanging="360"/>
      </w:pPr>
      <w:r>
        <w:t xml:space="preserve">Urgency Classification </w:t>
      </w:r>
    </w:p>
    <w:p w:rsidR="00B74D7E" w:rsidRDefault="00D702F2">
      <w:pPr>
        <w:numPr>
          <w:ilvl w:val="0"/>
          <w:numId w:val="1"/>
        </w:numPr>
        <w:spacing w:after="267"/>
        <w:ind w:hanging="360"/>
      </w:pPr>
      <w:r>
        <w:t xml:space="preserve">Result &amp; Recommendation Generation </w:t>
      </w:r>
    </w:p>
    <w:p w:rsidR="00B74D7E" w:rsidRDefault="00D702F2">
      <w:pPr>
        <w:spacing w:after="254" w:line="259" w:lineRule="auto"/>
        <w:ind w:left="-5" w:right="0"/>
      </w:pPr>
      <w:r>
        <w:rPr>
          <w:b/>
        </w:rPr>
        <w:t>Solution Architecture Diagram:</w:t>
      </w:r>
      <w:r>
        <w:t xml:space="preserve"> </w:t>
      </w:r>
    </w:p>
    <w:p w:rsidR="00B74D7E" w:rsidRDefault="00D702F2">
      <w:pPr>
        <w:spacing w:after="0" w:line="259" w:lineRule="auto"/>
        <w:ind w:left="0" w:right="0" w:firstLine="0"/>
        <w:jc w:val="right"/>
      </w:pPr>
      <w:r>
        <w:rPr>
          <w:noProof/>
        </w:rPr>
        <w:drawing>
          <wp:inline distT="0" distB="0" distL="0" distR="0">
            <wp:extent cx="6309360" cy="2285746"/>
            <wp:effectExtent l="0" t="0" r="0" b="0"/>
            <wp:docPr id="61" name="Picture 6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" name="Picture 61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22857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sz w:val="27"/>
        </w:rPr>
        <w:t xml:space="preserve"> </w:t>
      </w:r>
    </w:p>
    <w:p w:rsidR="00B74D7E" w:rsidRDefault="00D702F2">
      <w:pPr>
        <w:spacing w:after="0" w:line="259" w:lineRule="auto"/>
        <w:ind w:left="0" w:right="0" w:firstLine="0"/>
      </w:pPr>
      <w:r>
        <w:rPr>
          <w:rFonts w:ascii="Calibri" w:eastAsia="Calibri" w:hAnsi="Calibri" w:cs="Calibri"/>
          <w:b/>
          <w:sz w:val="22"/>
        </w:rPr>
        <w:t xml:space="preserve"> </w:t>
      </w:r>
    </w:p>
    <w:sectPr w:rsidR="00B74D7E">
      <w:pgSz w:w="12240" w:h="15840"/>
      <w:pgMar w:top="1440" w:right="794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0000000000000000000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6B05640A"/>
    <w:multiLevelType w:val="hybridMultilevel"/>
    <w:tmpl w:val="31561694"/>
    <w:lvl w:ilvl="0" w:tplc="9DB6C628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717C242C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F00A337C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8A9E6E0A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E6920E50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7188DC90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33C46178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A5589BE0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6B1230AC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74D7E"/>
    <w:rsid w:val="00B74D7E"/>
    <w:rsid w:val="00D702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0B3383"/>
  <w15:docId w15:val="{5A458E50-2B8D-4C7F-A1FA-594DA2F507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pPr>
      <w:spacing w:after="10" w:line="249" w:lineRule="auto"/>
      <w:ind w:left="10" w:right="496" w:hanging="10"/>
    </w:pPr>
    <w:rPr>
      <w:rFonts w:ascii="Times New Roman" w:eastAsia="Times New Roman" w:hAnsi="Times New Roman" w:cs="Times New Roman"/>
      <w:color w:val="000000"/>
      <w:sz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137</Words>
  <Characters>783</Characters>
  <Application>Microsoft Office Word</Application>
  <DocSecurity>0</DocSecurity>
  <Lines>6</Lines>
  <Paragraphs>1</Paragraphs>
  <ScaleCrop>false</ScaleCrop>
  <Company/>
  <LinksUpToDate>false</LinksUpToDate>
  <CharactersWithSpaces>919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RGUKT</dc:creator>
  <cp:keywords/>
  <cp:lastModifiedBy>RGUKT</cp:lastModifiedBy>
  <cp:revision>2</cp:revision>
  <dcterms:created xsi:type="dcterms:W3CDTF">2026-07-07T12:33:00Z</dcterms:created>
  <dcterms:modified xsi:type="dcterms:W3CDTF">2026-07-07T12:33:00Z</dcterms:modified>
</cp:coreProperties>
</file>