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E967" w14:textId="3832AA0E" w:rsidR="0064206D" w:rsidRPr="00576E9E" w:rsidRDefault="00000000">
      <w:pPr>
        <w:jc w:val="center"/>
        <w:rPr>
          <w:color w:val="000000" w:themeColor="text1"/>
        </w:rPr>
      </w:pPr>
      <w:r w:rsidRPr="00576E9E">
        <w:rPr>
          <w:b/>
          <w:color w:val="000000" w:themeColor="text1"/>
          <w:sz w:val="36"/>
        </w:rPr>
        <w:t>Drawing: A New Way to Search</w:t>
      </w:r>
      <w:r w:rsidRPr="00576E9E">
        <w:rPr>
          <w:b/>
          <w:color w:val="000000" w:themeColor="text1"/>
          <w:sz w:val="36"/>
        </w:rPr>
        <w:br/>
      </w:r>
      <w:r w:rsidRPr="00576E9E">
        <w:rPr>
          <w:i/>
          <w:color w:val="000000" w:themeColor="text1"/>
          <w:sz w:val="22"/>
        </w:rPr>
        <w:t>QuickDraw Doodle Recognition</w:t>
      </w:r>
      <w:r w:rsidR="00576E9E" w:rsidRPr="00576E9E">
        <w:rPr>
          <w:i/>
          <w:color w:val="000000" w:themeColor="text1"/>
          <w:sz w:val="22"/>
        </w:rPr>
        <w:t xml:space="preserve"> :</w:t>
      </w:r>
      <w:r w:rsidRPr="00576E9E">
        <w:rPr>
          <w:i/>
          <w:color w:val="000000" w:themeColor="text1"/>
          <w:sz w:val="22"/>
        </w:rPr>
        <w:t xml:space="preserve"> </w:t>
      </w:r>
      <w:r w:rsidR="00576E9E" w:rsidRPr="00576E9E">
        <w:rPr>
          <w:i/>
          <w:color w:val="000000" w:themeColor="text1"/>
          <w:sz w:val="22"/>
        </w:rPr>
        <w:t>ML</w:t>
      </w:r>
      <w:r w:rsidRPr="00576E9E">
        <w:rPr>
          <w:i/>
          <w:color w:val="000000" w:themeColor="text1"/>
          <w:sz w:val="22"/>
        </w:rPr>
        <w:t xml:space="preserve"> Mini-Project Report</w:t>
      </w:r>
    </w:p>
    <w:p w14:paraId="6828E02B" w14:textId="77777777" w:rsidR="0064206D" w:rsidRPr="00576E9E" w:rsidRDefault="00000000">
      <w:pPr>
        <w:pStyle w:val="Heading1"/>
        <w:rPr>
          <w:color w:val="000000" w:themeColor="text1"/>
        </w:rPr>
      </w:pPr>
      <w:r w:rsidRPr="00576E9E">
        <w:rPr>
          <w:color w:val="000000" w:themeColor="text1"/>
        </w:rPr>
        <w:t>1. Problem Statement</w:t>
      </w:r>
    </w:p>
    <w:p w14:paraId="032CC3F7" w14:textId="77777777" w:rsidR="0064206D" w:rsidRPr="00576E9E" w:rsidRDefault="00000000">
      <w:pPr>
        <w:rPr>
          <w:color w:val="000000" w:themeColor="text1"/>
        </w:rPr>
      </w:pPr>
      <w:r w:rsidRPr="00576E9E">
        <w:rPr>
          <w:color w:val="000000" w:themeColor="text1"/>
        </w:rPr>
        <w:t>Hand-drawn doodles are easy for people to interpret, but a computer must learn patterns in the pixels before it can identify what a sketch represents. This project builds a system that recognizes a doodle and classifies it into one of ten object categories. It explores using a drawing as an alternative input for a search or recognition system.</w:t>
      </w:r>
    </w:p>
    <w:p w14:paraId="6766953F" w14:textId="77777777" w:rsidR="0064206D" w:rsidRPr="00576E9E" w:rsidRDefault="00000000">
      <w:pPr>
        <w:pStyle w:val="Heading1"/>
        <w:rPr>
          <w:color w:val="000000" w:themeColor="text1"/>
        </w:rPr>
      </w:pPr>
      <w:r w:rsidRPr="00576E9E">
        <w:rPr>
          <w:color w:val="000000" w:themeColor="text1"/>
        </w:rPr>
        <w:t>2. Dataset and Preprocessing</w:t>
      </w:r>
    </w:p>
    <w:p w14:paraId="65788CC5" w14:textId="77777777" w:rsidR="0064206D" w:rsidRPr="00576E9E" w:rsidRDefault="00000000">
      <w:pPr>
        <w:rPr>
          <w:color w:val="000000" w:themeColor="text1"/>
        </w:rPr>
      </w:pPr>
      <w:r w:rsidRPr="00576E9E">
        <w:rPr>
          <w:color w:val="000000" w:themeColor="text1"/>
        </w:rPr>
        <w:t xml:space="preserve">The project uses the Google QuickDraw dataset in NumPy bitmap (.npy) format. The ten classes are </w:t>
      </w:r>
      <w:r w:rsidRPr="00576E9E">
        <w:rPr>
          <w:b/>
          <w:bCs/>
          <w:color w:val="000000" w:themeColor="text1"/>
        </w:rPr>
        <w:t>airplane, apple, banana, car, cat, dog, fish, house, star, and tree</w:t>
      </w:r>
      <w:r w:rsidRPr="00576E9E">
        <w:rPr>
          <w:color w:val="000000" w:themeColor="text1"/>
        </w:rPr>
        <w:t>. The image representation used for the classical models and CNN is 28 × 28 pixels, equivalent to 784 pixel features when flattened. Images and labels are prepared for model input. The project specification proposed an 80/10/10 train-validation-test split; however, the experiments used different sample sizes and evaluation setups, so the results are not a perfectly controlled comparison.</w:t>
      </w:r>
    </w:p>
    <w:p w14:paraId="5CBD4E36" w14:textId="77777777" w:rsidR="0064206D" w:rsidRPr="00576E9E" w:rsidRDefault="00000000">
      <w:pPr>
        <w:pStyle w:val="Heading1"/>
        <w:rPr>
          <w:color w:val="000000" w:themeColor="text1"/>
        </w:rPr>
      </w:pPr>
      <w:r w:rsidRPr="00576E9E">
        <w:rPr>
          <w:color w:val="000000" w:themeColor="text1"/>
        </w:rPr>
        <w:t>3. Models and Implementation</w:t>
      </w:r>
    </w:p>
    <w:p w14:paraId="656E55FE" w14:textId="77777777" w:rsidR="0064206D" w:rsidRPr="00576E9E" w:rsidRDefault="00000000">
      <w:pPr>
        <w:rPr>
          <w:color w:val="000000" w:themeColor="text1"/>
        </w:rPr>
      </w:pPr>
      <w:r w:rsidRPr="00576E9E">
        <w:rPr>
          <w:color w:val="000000" w:themeColor="text1"/>
        </w:rPr>
        <w:t>Five model approaches were explored. Logistic Regression served as a baseline using pixel features. Support Vector Machines (SVMs) were evaluated with linear and radial basis function (RBF) kernels; RBF can model nonlinear decision boundaries. A Convolutional Neural Network (CNN) was built from scratch using convolution, pooling, and dense layers to learn visual patterns. MobileNetV2 was used for transfer learning: its pretrained base was frozen and a classification head was added for the ten doodle classes. A desktop drawing demo lets a user draw a sketch and view the top-three predictions.</w:t>
      </w:r>
    </w:p>
    <w:p w14:paraId="54E5CC16" w14:textId="77777777" w:rsidR="0064206D" w:rsidRPr="00576E9E" w:rsidRDefault="00000000">
      <w:pPr>
        <w:pStyle w:val="Heading1"/>
        <w:rPr>
          <w:color w:val="000000" w:themeColor="text1"/>
        </w:rPr>
      </w:pPr>
      <w:r w:rsidRPr="00576E9E">
        <w:rPr>
          <w:color w:val="000000" w:themeColor="text1"/>
        </w:rPr>
        <w:t>4. Results</w:t>
      </w:r>
    </w:p>
    <w:tbl>
      <w:tblPr>
        <w:tblStyle w:val="LightShading-Accent1"/>
        <w:tblW w:w="0" w:type="auto"/>
        <w:tblLook w:val="04A0" w:firstRow="1" w:lastRow="0" w:firstColumn="1" w:lastColumn="0" w:noHBand="0" w:noVBand="1"/>
      </w:tblPr>
      <w:tblGrid>
        <w:gridCol w:w="3360"/>
        <w:gridCol w:w="3360"/>
      </w:tblGrid>
      <w:tr w:rsidR="00576E9E" w:rsidRPr="00576E9E" w14:paraId="64F2BC2B" w14:textId="77777777" w:rsidTr="00642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ED34787" w14:textId="0DEFA5CC" w:rsidR="00BB51FF" w:rsidRPr="00576E9E" w:rsidRDefault="00BB51FF">
            <w:pPr>
              <w:rPr>
                <w:color w:val="000000" w:themeColor="text1"/>
              </w:rPr>
            </w:pPr>
            <w:r w:rsidRPr="00576E9E">
              <w:rPr>
                <w:color w:val="000000" w:themeColor="text1"/>
              </w:rPr>
              <w:t>Model</w:t>
            </w:r>
          </w:p>
        </w:tc>
        <w:tc>
          <w:tcPr>
            <w:tcW w:w="3360" w:type="dxa"/>
          </w:tcPr>
          <w:p w14:paraId="5A6BD038" w14:textId="77777777" w:rsidR="00BB51FF" w:rsidRPr="00576E9E" w:rsidRDefault="00BB51FF">
            <w:pPr>
              <w:cnfStyle w:val="100000000000" w:firstRow="1" w:lastRow="0" w:firstColumn="0" w:lastColumn="0" w:oddVBand="0" w:evenVBand="0" w:oddHBand="0" w:evenHBand="0" w:firstRowFirstColumn="0" w:firstRowLastColumn="0" w:lastRowFirstColumn="0" w:lastRowLastColumn="0"/>
              <w:rPr>
                <w:color w:val="000000" w:themeColor="text1"/>
              </w:rPr>
            </w:pPr>
            <w:r w:rsidRPr="00576E9E">
              <w:rPr>
                <w:color w:val="000000" w:themeColor="text1"/>
              </w:rPr>
              <w:t>Test Accuracy</w:t>
            </w:r>
          </w:p>
        </w:tc>
      </w:tr>
      <w:tr w:rsidR="00576E9E" w:rsidRPr="00576E9E" w14:paraId="12BCA50A" w14:textId="77777777" w:rsidTr="00642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F29B0A3" w14:textId="77777777" w:rsidR="00BB51FF" w:rsidRPr="00576E9E" w:rsidRDefault="00BB51FF">
            <w:pPr>
              <w:rPr>
                <w:color w:val="000000" w:themeColor="text1"/>
              </w:rPr>
            </w:pPr>
            <w:r w:rsidRPr="00576E9E">
              <w:rPr>
                <w:color w:val="000000" w:themeColor="text1"/>
              </w:rPr>
              <w:t>Logistic Regression</w:t>
            </w:r>
          </w:p>
        </w:tc>
        <w:tc>
          <w:tcPr>
            <w:tcW w:w="3360" w:type="dxa"/>
          </w:tcPr>
          <w:p w14:paraId="0D6A3017" w14:textId="77777777" w:rsidR="00BB51FF" w:rsidRPr="00576E9E" w:rsidRDefault="00BB51FF">
            <w:pPr>
              <w:cnfStyle w:val="000000100000" w:firstRow="0" w:lastRow="0" w:firstColumn="0" w:lastColumn="0" w:oddVBand="0" w:evenVBand="0" w:oddHBand="1" w:evenHBand="0" w:firstRowFirstColumn="0" w:firstRowLastColumn="0" w:lastRowFirstColumn="0" w:lastRowLastColumn="0"/>
              <w:rPr>
                <w:color w:val="000000" w:themeColor="text1"/>
              </w:rPr>
            </w:pPr>
            <w:r w:rsidRPr="00576E9E">
              <w:rPr>
                <w:color w:val="000000" w:themeColor="text1"/>
              </w:rPr>
              <w:t>69.30%</w:t>
            </w:r>
          </w:p>
        </w:tc>
      </w:tr>
      <w:tr w:rsidR="00576E9E" w:rsidRPr="00576E9E" w14:paraId="53A9FA3F" w14:textId="77777777" w:rsidTr="0064206D">
        <w:tc>
          <w:tcPr>
            <w:cnfStyle w:val="001000000000" w:firstRow="0" w:lastRow="0" w:firstColumn="1" w:lastColumn="0" w:oddVBand="0" w:evenVBand="0" w:oddHBand="0" w:evenHBand="0" w:firstRowFirstColumn="0" w:firstRowLastColumn="0" w:lastRowFirstColumn="0" w:lastRowLastColumn="0"/>
            <w:tcW w:w="3360" w:type="dxa"/>
          </w:tcPr>
          <w:p w14:paraId="6A141C04" w14:textId="77777777" w:rsidR="00BB51FF" w:rsidRPr="00576E9E" w:rsidRDefault="00BB51FF">
            <w:pPr>
              <w:rPr>
                <w:color w:val="000000" w:themeColor="text1"/>
              </w:rPr>
            </w:pPr>
            <w:r w:rsidRPr="00576E9E">
              <w:rPr>
                <w:color w:val="000000" w:themeColor="text1"/>
              </w:rPr>
              <w:t>Linear SVM</w:t>
            </w:r>
          </w:p>
        </w:tc>
        <w:tc>
          <w:tcPr>
            <w:tcW w:w="3360" w:type="dxa"/>
          </w:tcPr>
          <w:p w14:paraId="2083A5D0" w14:textId="77777777" w:rsidR="00BB51FF" w:rsidRPr="00576E9E" w:rsidRDefault="00BB51FF">
            <w:pPr>
              <w:cnfStyle w:val="000000000000" w:firstRow="0" w:lastRow="0" w:firstColumn="0" w:lastColumn="0" w:oddVBand="0" w:evenVBand="0" w:oddHBand="0" w:evenHBand="0" w:firstRowFirstColumn="0" w:firstRowLastColumn="0" w:lastRowFirstColumn="0" w:lastRowLastColumn="0"/>
              <w:rPr>
                <w:color w:val="000000" w:themeColor="text1"/>
              </w:rPr>
            </w:pPr>
            <w:r w:rsidRPr="00576E9E">
              <w:rPr>
                <w:color w:val="000000" w:themeColor="text1"/>
              </w:rPr>
              <w:t>67.00%</w:t>
            </w:r>
          </w:p>
        </w:tc>
      </w:tr>
      <w:tr w:rsidR="00576E9E" w:rsidRPr="00576E9E" w14:paraId="241ED416" w14:textId="77777777" w:rsidTr="00642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F231B5" w14:textId="77777777" w:rsidR="00BB51FF" w:rsidRPr="00576E9E" w:rsidRDefault="00BB51FF">
            <w:pPr>
              <w:rPr>
                <w:color w:val="000000" w:themeColor="text1"/>
              </w:rPr>
            </w:pPr>
            <w:r w:rsidRPr="00576E9E">
              <w:rPr>
                <w:color w:val="000000" w:themeColor="text1"/>
              </w:rPr>
              <w:t>RBF SVM</w:t>
            </w:r>
          </w:p>
        </w:tc>
        <w:tc>
          <w:tcPr>
            <w:tcW w:w="3360" w:type="dxa"/>
          </w:tcPr>
          <w:p w14:paraId="7869B907" w14:textId="77777777" w:rsidR="00BB51FF" w:rsidRPr="00576E9E" w:rsidRDefault="00BB51FF">
            <w:pPr>
              <w:cnfStyle w:val="000000100000" w:firstRow="0" w:lastRow="0" w:firstColumn="0" w:lastColumn="0" w:oddVBand="0" w:evenVBand="0" w:oddHBand="1" w:evenHBand="0" w:firstRowFirstColumn="0" w:firstRowLastColumn="0" w:lastRowFirstColumn="0" w:lastRowLastColumn="0"/>
              <w:rPr>
                <w:color w:val="000000" w:themeColor="text1"/>
              </w:rPr>
            </w:pPr>
            <w:r w:rsidRPr="00576E9E">
              <w:rPr>
                <w:color w:val="000000" w:themeColor="text1"/>
              </w:rPr>
              <w:t>82.40%</w:t>
            </w:r>
          </w:p>
        </w:tc>
      </w:tr>
      <w:tr w:rsidR="00576E9E" w:rsidRPr="00576E9E" w14:paraId="2D6FE881" w14:textId="77777777" w:rsidTr="0064206D">
        <w:tc>
          <w:tcPr>
            <w:cnfStyle w:val="001000000000" w:firstRow="0" w:lastRow="0" w:firstColumn="1" w:lastColumn="0" w:oddVBand="0" w:evenVBand="0" w:oddHBand="0" w:evenHBand="0" w:firstRowFirstColumn="0" w:firstRowLastColumn="0" w:lastRowFirstColumn="0" w:lastRowLastColumn="0"/>
            <w:tcW w:w="3360" w:type="dxa"/>
          </w:tcPr>
          <w:p w14:paraId="4DBB07BD" w14:textId="77777777" w:rsidR="00BB51FF" w:rsidRPr="00576E9E" w:rsidRDefault="00BB51FF">
            <w:pPr>
              <w:rPr>
                <w:color w:val="000000" w:themeColor="text1"/>
              </w:rPr>
            </w:pPr>
            <w:r w:rsidRPr="00576E9E">
              <w:rPr>
                <w:color w:val="000000" w:themeColor="text1"/>
              </w:rPr>
              <w:t>CNN</w:t>
            </w:r>
          </w:p>
        </w:tc>
        <w:tc>
          <w:tcPr>
            <w:tcW w:w="3360" w:type="dxa"/>
          </w:tcPr>
          <w:p w14:paraId="1B24BCE6" w14:textId="77777777" w:rsidR="00BB51FF" w:rsidRPr="00576E9E" w:rsidRDefault="00BB51FF">
            <w:pPr>
              <w:cnfStyle w:val="000000000000" w:firstRow="0" w:lastRow="0" w:firstColumn="0" w:lastColumn="0" w:oddVBand="0" w:evenVBand="0" w:oddHBand="0" w:evenHBand="0" w:firstRowFirstColumn="0" w:firstRowLastColumn="0" w:lastRowFirstColumn="0" w:lastRowLastColumn="0"/>
              <w:rPr>
                <w:color w:val="000000" w:themeColor="text1"/>
              </w:rPr>
            </w:pPr>
            <w:r w:rsidRPr="00576E9E">
              <w:rPr>
                <w:color w:val="000000" w:themeColor="text1"/>
              </w:rPr>
              <w:t>92.40%</w:t>
            </w:r>
          </w:p>
        </w:tc>
      </w:tr>
      <w:tr w:rsidR="00576E9E" w:rsidRPr="00576E9E" w14:paraId="1E234F12" w14:textId="77777777" w:rsidTr="00642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9375FC6" w14:textId="77777777" w:rsidR="00BB51FF" w:rsidRPr="00576E9E" w:rsidRDefault="00BB51FF">
            <w:pPr>
              <w:rPr>
                <w:color w:val="000000" w:themeColor="text1"/>
              </w:rPr>
            </w:pPr>
            <w:r w:rsidRPr="00576E9E">
              <w:rPr>
                <w:color w:val="000000" w:themeColor="text1"/>
              </w:rPr>
              <w:t>MobileNetV2</w:t>
            </w:r>
          </w:p>
        </w:tc>
        <w:tc>
          <w:tcPr>
            <w:tcW w:w="3360" w:type="dxa"/>
          </w:tcPr>
          <w:p w14:paraId="1C6210A4" w14:textId="77777777" w:rsidR="00BB51FF" w:rsidRPr="00576E9E" w:rsidRDefault="00BB51FF">
            <w:pPr>
              <w:cnfStyle w:val="000000100000" w:firstRow="0" w:lastRow="0" w:firstColumn="0" w:lastColumn="0" w:oddVBand="0" w:evenVBand="0" w:oddHBand="1" w:evenHBand="0" w:firstRowFirstColumn="0" w:firstRowLastColumn="0" w:lastRowFirstColumn="0" w:lastRowLastColumn="0"/>
              <w:rPr>
                <w:color w:val="000000" w:themeColor="text1"/>
              </w:rPr>
            </w:pPr>
            <w:r w:rsidRPr="00576E9E">
              <w:rPr>
                <w:color w:val="000000" w:themeColor="text1"/>
              </w:rPr>
              <w:t>90.40%</w:t>
            </w:r>
          </w:p>
        </w:tc>
      </w:tr>
    </w:tbl>
    <w:p w14:paraId="63FAA169" w14:textId="77777777" w:rsidR="00BB51FF" w:rsidRPr="00576E9E" w:rsidRDefault="00BB51FF">
      <w:pPr>
        <w:rPr>
          <w:color w:val="000000" w:themeColor="text1"/>
        </w:rPr>
      </w:pPr>
    </w:p>
    <w:p w14:paraId="4B9D34E3" w14:textId="64386EAC" w:rsidR="0064206D" w:rsidRPr="00576E9E" w:rsidRDefault="00000000">
      <w:pPr>
        <w:rPr>
          <w:color w:val="000000" w:themeColor="text1"/>
        </w:rPr>
      </w:pPr>
      <w:r w:rsidRPr="00576E9E">
        <w:rPr>
          <w:color w:val="000000" w:themeColor="text1"/>
        </w:rPr>
        <w:t>The CNN achieved the highest measured accuracy (92.40%) in these experiments. Among the classical models, RBF SVM performed best at 82.40%. Logistic Regression reached 69.30%, Linear SVM reached 67.00%, and MobileNetV2 reached 90.40%. Interpret these values carefully: the CNN was evaluated on 10,000 test samples, while the other models listed used 2,000. Also, the MobileNetV2 training script used the test dataset for validation during training, so its score is preliminary.</w:t>
      </w:r>
    </w:p>
    <w:p w14:paraId="6902D003" w14:textId="77777777" w:rsidR="0064206D" w:rsidRPr="00576E9E" w:rsidRDefault="00000000">
      <w:pPr>
        <w:pStyle w:val="Heading1"/>
        <w:rPr>
          <w:color w:val="000000" w:themeColor="text1"/>
        </w:rPr>
      </w:pPr>
      <w:r w:rsidRPr="00576E9E">
        <w:rPr>
          <w:color w:val="000000" w:themeColor="text1"/>
        </w:rPr>
        <w:t>5. Conclusion and Future Work</w:t>
      </w:r>
    </w:p>
    <w:p w14:paraId="2BF30458" w14:textId="77777777" w:rsidR="0064206D" w:rsidRPr="00576E9E" w:rsidRDefault="00000000">
      <w:pPr>
        <w:rPr>
          <w:color w:val="000000" w:themeColor="text1"/>
        </w:rPr>
      </w:pPr>
      <w:r w:rsidRPr="00576E9E">
        <w:rPr>
          <w:color w:val="000000" w:themeColor="text1"/>
        </w:rPr>
        <w:t>The project demonstrates a doodle-recognition workflow from preparing labeled data and training models to displaying predictions in a live demo. The CNN had the highest measured accuracy, while RBF SVM was the strongest classical baseline. Future work should evaluate every model on the same independent test set, use a separate validation set, investigate commonly confused classes, and improve the demo interface and prediction speed.</w:t>
      </w:r>
    </w:p>
    <w:sectPr w:rsidR="0064206D" w:rsidRPr="00576E9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1D53B" w14:textId="77777777" w:rsidR="00C24F12" w:rsidRDefault="00C24F12">
      <w:pPr>
        <w:spacing w:after="0" w:line="240" w:lineRule="auto"/>
      </w:pPr>
      <w:r>
        <w:separator/>
      </w:r>
    </w:p>
  </w:endnote>
  <w:endnote w:type="continuationSeparator" w:id="0">
    <w:p w14:paraId="2C113DB0" w14:textId="77777777" w:rsidR="00C24F12" w:rsidRDefault="00C24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F698" w14:textId="2F60A6A8" w:rsidR="0064206D" w:rsidRDefault="006420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DA7D" w14:textId="77777777" w:rsidR="00C24F12" w:rsidRDefault="00C24F12">
      <w:pPr>
        <w:spacing w:after="0" w:line="240" w:lineRule="auto"/>
      </w:pPr>
      <w:r>
        <w:separator/>
      </w:r>
    </w:p>
  </w:footnote>
  <w:footnote w:type="continuationSeparator" w:id="0">
    <w:p w14:paraId="57D0E383" w14:textId="77777777" w:rsidR="00C24F12" w:rsidRDefault="00C24F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104509">
    <w:abstractNumId w:val="8"/>
  </w:num>
  <w:num w:numId="2" w16cid:durableId="166210449">
    <w:abstractNumId w:val="6"/>
  </w:num>
  <w:num w:numId="3" w16cid:durableId="106588895">
    <w:abstractNumId w:val="5"/>
  </w:num>
  <w:num w:numId="4" w16cid:durableId="1460103522">
    <w:abstractNumId w:val="4"/>
  </w:num>
  <w:num w:numId="5" w16cid:durableId="1124227312">
    <w:abstractNumId w:val="7"/>
  </w:num>
  <w:num w:numId="6" w16cid:durableId="693269342">
    <w:abstractNumId w:val="3"/>
  </w:num>
  <w:num w:numId="7" w16cid:durableId="449859086">
    <w:abstractNumId w:val="2"/>
  </w:num>
  <w:num w:numId="8" w16cid:durableId="1547523127">
    <w:abstractNumId w:val="1"/>
  </w:num>
  <w:num w:numId="9" w16cid:durableId="127860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E9E"/>
    <w:rsid w:val="005B26BB"/>
    <w:rsid w:val="0064206D"/>
    <w:rsid w:val="00AA1D8D"/>
    <w:rsid w:val="00B47730"/>
    <w:rsid w:val="00BB51FF"/>
    <w:rsid w:val="00C24F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61CB7"/>
  <w14:defaultImageDpi w14:val="300"/>
  <w15:docId w15:val="{7623A527-305C-40A6-AD00-15B6E751B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Poojitha Lakshmi b r</cp:lastModifiedBy>
  <cp:revision>3</cp:revision>
  <dcterms:created xsi:type="dcterms:W3CDTF">2013-12-23T23:15:00Z</dcterms:created>
  <dcterms:modified xsi:type="dcterms:W3CDTF">2026-10-12T06:09:00Z</dcterms:modified>
  <cp:category/>
</cp:coreProperties>
</file>