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A8244D9">
      <w:pPr>
        <w:pStyle w:val="style0"/>
        <w:jc w:val="center"/>
        <w:rPr/>
      </w:pPr>
      <w:r>
        <w:rPr>
          <w:b/>
          <w:sz w:val="40"/>
        </w:rPr>
        <w:t>Urban Air Quality Analysis and Pollution Level Prediction Using Machine Learning</w:t>
      </w:r>
    </w:p>
    <w:p w14:paraId="2E03A1D5">
      <w:pPr>
        <w:pStyle w:val="style0"/>
        <w:jc w:val="center"/>
        <w:rPr>
          <w:sz w:val="24"/>
          <w:szCs w:val="24"/>
        </w:rPr>
      </w:pPr>
      <w:r>
        <w:rPr>
          <w:b/>
          <w:sz w:val="24"/>
          <w:szCs w:val="24"/>
        </w:rPr>
        <w:t>Data Analytics Project Report</w:t>
      </w:r>
    </w:p>
    <w:p w14:paraId="8034F01F">
      <w:pPr>
        <w:pStyle w:val="style0"/>
        <w:jc w:val="center"/>
        <w:rPr/>
      </w:pPr>
      <w:r>
        <w:rPr>
          <w:sz w:val="24"/>
          <w:szCs w:val="24"/>
        </w:rPr>
        <w:t>Prepared by: Rokkam</w:t>
      </w:r>
      <w:r>
        <w:rPr>
          <w:sz w:val="24"/>
          <w:szCs w:val="24"/>
          <w:lang w:val="en-US"/>
        </w:rPr>
        <w:t>.</w:t>
      </w:r>
      <w:r>
        <w:rPr>
          <w:sz w:val="24"/>
          <w:szCs w:val="24"/>
        </w:rPr>
        <w:t>Poojitha Kumari</w:t>
      </w:r>
      <w:r>
        <w:br/>
      </w:r>
    </w:p>
    <w:p w14:paraId="BB785E40">
      <w:pPr>
        <w:pStyle w:val="style1"/>
        <w:rPr>
          <w:sz w:val="36"/>
          <w:szCs w:val="36"/>
        </w:rPr>
      </w:pPr>
      <w:r>
        <w:rPr>
          <w:sz w:val="36"/>
          <w:szCs w:val="36"/>
        </w:rPr>
        <w:t>1. Introduction</w:t>
      </w:r>
    </w:p>
    <w:p w14:paraId="65DE396F">
      <w:pPr>
        <w:pStyle w:val="style0"/>
        <w:rPr>
          <w:sz w:val="24"/>
          <w:szCs w:val="28"/>
        </w:rPr>
      </w:pPr>
      <w:r>
        <w:rPr>
          <w:sz w:val="24"/>
          <w:szCs w:val="28"/>
        </w:rPr>
        <w:t>Air pollution is an important environmental issue, and air-quality monitoring produces measurements for different pollutants at many monitoring stations. This project uses air-quality data from India to understand the reported pollutant levels and to build a machine-learning model for predicting PM2.5.</w:t>
      </w:r>
    </w:p>
    <w:p w14:paraId="228BD136">
      <w:pPr>
        <w:pStyle w:val="style0"/>
        <w:rPr>
          <w:sz w:val="24"/>
          <w:szCs w:val="28"/>
        </w:rPr>
      </w:pPr>
      <w:r>
        <w:rPr>
          <w:sz w:val="24"/>
          <w:szCs w:val="28"/>
        </w:rPr>
        <w:t>The work was carried out in Google Colab using Python. The analysis includes data cleaning, descriptive statistics, visualization, correlation analysis, and machine-learning based prediction. Three regression models were tested: Linear Regression, Decision Tree Regressor, and Random Forest Regressor.</w:t>
      </w:r>
    </w:p>
    <w:p w14:paraId="3D7CAF9B">
      <w:pPr>
        <w:pStyle w:val="style1"/>
        <w:rPr>
          <w:sz w:val="36"/>
          <w:szCs w:val="36"/>
        </w:rPr>
      </w:pPr>
      <w:r>
        <w:rPr>
          <w:sz w:val="36"/>
          <w:szCs w:val="36"/>
        </w:rPr>
        <w:t>2. Problem Statement</w:t>
      </w:r>
    </w:p>
    <w:p w14:paraId="2C1F7D7E">
      <w:pPr>
        <w:pStyle w:val="style0"/>
        <w:rPr>
          <w:sz w:val="28"/>
          <w:szCs w:val="28"/>
        </w:rPr>
      </w:pPr>
      <w:r>
        <w:rPr>
          <w:sz w:val="28"/>
          <w:szCs w:val="28"/>
        </w:rPr>
        <w:t>The main purpose of the project is to analyze the available air-quality measurements and identify useful patterns across pollutants, states, cities, and monitoring stations. A second objective is to use the available pollutant and location measurements to predict the PM2.5 value.</w:t>
      </w:r>
    </w:p>
    <w:p w14:paraId="BB73A73E">
      <w:pPr>
        <w:pStyle w:val="style1"/>
        <w:rPr>
          <w:sz w:val="36"/>
          <w:szCs w:val="36"/>
        </w:rPr>
      </w:pPr>
      <w:r>
        <w:rPr>
          <w:sz w:val="36"/>
          <w:szCs w:val="36"/>
        </w:rPr>
        <w:t>3. Objectives</w:t>
      </w:r>
    </w:p>
    <w:p w14:paraId="7A95F2AC">
      <w:pPr>
        <w:pStyle w:val="style48"/>
        <w:rPr>
          <w:sz w:val="24"/>
          <w:szCs w:val="28"/>
        </w:rPr>
      </w:pPr>
      <w:r>
        <w:rPr>
          <w:sz w:val="24"/>
          <w:szCs w:val="28"/>
        </w:rPr>
        <w:t>Load and understand the air-quality dataset.</w:t>
      </w:r>
    </w:p>
    <w:p w14:paraId="827C559B">
      <w:pPr>
        <w:pStyle w:val="style48"/>
        <w:rPr>
          <w:sz w:val="24"/>
          <w:szCs w:val="28"/>
        </w:rPr>
      </w:pPr>
      <w:r>
        <w:rPr>
          <w:sz w:val="24"/>
          <w:szCs w:val="28"/>
        </w:rPr>
        <w:t>Check missing values, duplicates, data types, and invalid pollutant values.</w:t>
      </w:r>
    </w:p>
    <w:p w14:paraId="4F79ECED">
      <w:pPr>
        <w:pStyle w:val="style48"/>
        <w:rPr>
          <w:sz w:val="24"/>
          <w:szCs w:val="28"/>
        </w:rPr>
      </w:pPr>
      <w:r>
        <w:rPr>
          <w:sz w:val="24"/>
          <w:szCs w:val="28"/>
        </w:rPr>
        <w:t>Analyze pollutant measurements using statistics and visualizations.</w:t>
      </w:r>
    </w:p>
    <w:p w14:paraId="CC8AE144">
      <w:pPr>
        <w:pStyle w:val="style48"/>
        <w:rPr>
          <w:sz w:val="24"/>
          <w:szCs w:val="28"/>
        </w:rPr>
      </w:pPr>
      <w:r>
        <w:rPr>
          <w:sz w:val="24"/>
          <w:szCs w:val="28"/>
        </w:rPr>
        <w:t>Study PM2.5 variation across states and cities.</w:t>
      </w:r>
    </w:p>
    <w:p w14:paraId="62E94D0F">
      <w:pPr>
        <w:pStyle w:val="style48"/>
        <w:rPr>
          <w:sz w:val="24"/>
          <w:szCs w:val="28"/>
        </w:rPr>
      </w:pPr>
      <w:r>
        <w:rPr>
          <w:sz w:val="24"/>
          <w:szCs w:val="28"/>
        </w:rPr>
        <w:t>Examine relationships between pollutants.</w:t>
      </w:r>
    </w:p>
    <w:p w14:paraId="A32E159E">
      <w:pPr>
        <w:pStyle w:val="style48"/>
        <w:rPr>
          <w:sz w:val="24"/>
          <w:szCs w:val="28"/>
        </w:rPr>
      </w:pPr>
      <w:r>
        <w:rPr>
          <w:sz w:val="24"/>
          <w:szCs w:val="28"/>
        </w:rPr>
        <w:t>Build and compare three regression models for PM2.5 prediction.</w:t>
      </w:r>
    </w:p>
    <w:p w14:paraId="2848B146">
      <w:pPr>
        <w:pStyle w:val="style48"/>
        <w:rPr>
          <w:sz w:val="24"/>
          <w:szCs w:val="28"/>
        </w:rPr>
      </w:pPr>
      <w:r>
        <w:rPr>
          <w:sz w:val="24"/>
          <w:szCs w:val="28"/>
        </w:rPr>
        <w:t>Evaluate the models using MAE, RMSE, and R².</w:t>
      </w:r>
    </w:p>
    <w:p w14:paraId="1F28C65E">
      <w:pPr>
        <w:pStyle w:val="style0"/>
        <w:rPr/>
      </w:pPr>
      <w:r>
        <w:rPr>
          <w:sz w:val="24"/>
          <w:szCs w:val="28"/>
        </w:rPr>
        <w:br w:type="page"/>
      </w:r>
    </w:p>
    <w:p w14:paraId="77D2FA44">
      <w:pPr>
        <w:pStyle w:val="style1"/>
        <w:rPr>
          <w:sz w:val="36"/>
          <w:szCs w:val="36"/>
        </w:rPr>
      </w:pPr>
      <w:r>
        <w:rPr>
          <w:sz w:val="36"/>
          <w:szCs w:val="36"/>
        </w:rPr>
        <w:t>4. Dataset Description</w:t>
      </w:r>
    </w:p>
    <w:p w14:paraId="408567B8">
      <w:pPr>
        <w:pStyle w:val="style0"/>
        <w:rPr>
          <w:sz w:val="24"/>
          <w:szCs w:val="28"/>
        </w:rPr>
      </w:pPr>
      <w:r>
        <w:rPr>
          <w:sz w:val="24"/>
          <w:szCs w:val="28"/>
        </w:rPr>
        <w:t>The dataset used in this project was obtained from the official Open Government Data Platform (India), with data sourced from the Central Pollution Control Board (CPCB). The downloaded dataset contains air-quality monitoring records with station, location, pollutant, and reported measurement information.</w:t>
      </w:r>
    </w:p>
    <w:p w14:paraId="DC396174">
      <w:pPr>
        <w:pStyle w:val="style0"/>
        <w:rPr>
          <w:sz w:val="24"/>
          <w:szCs w:val="28"/>
        </w:rPr>
      </w:pPr>
      <w:r>
        <w:rPr>
          <w:sz w:val="24"/>
          <w:szCs w:val="28"/>
        </w:rPr>
        <w:t>The original dataset contains 3,444 rows and 11 columns. The important fields include country, state, city, station, last_update, latitude, longitude, pollutant_id, pollutant_min, pollutant_max, and pollutant_avg.</w:t>
      </w:r>
    </w:p>
    <w:p w14:paraId="4AEA8D4F">
      <w:pPr>
        <w:pStyle w:val="style2"/>
        <w:rPr>
          <w:sz w:val="32"/>
          <w:szCs w:val="32"/>
        </w:rPr>
      </w:pPr>
      <w:r>
        <w:rPr>
          <w:sz w:val="32"/>
          <w:szCs w:val="32"/>
        </w:rPr>
        <w:t>Dataset Summary</w:t>
      </w:r>
    </w:p>
    <w:p w14:paraId="E128FEA5">
      <w:pPr>
        <w:pStyle w:val="style48"/>
        <w:rPr>
          <w:sz w:val="24"/>
          <w:szCs w:val="28"/>
        </w:rPr>
      </w:pPr>
      <w:r>
        <w:rPr>
          <w:sz w:val="24"/>
          <w:szCs w:val="28"/>
        </w:rPr>
        <w:t>Rows: 3,444</w:t>
      </w:r>
    </w:p>
    <w:p w14:paraId="BA9F1CA7">
      <w:pPr>
        <w:pStyle w:val="style48"/>
        <w:rPr>
          <w:sz w:val="24"/>
          <w:szCs w:val="28"/>
        </w:rPr>
      </w:pPr>
      <w:r>
        <w:rPr>
          <w:sz w:val="24"/>
          <w:szCs w:val="28"/>
        </w:rPr>
        <w:t>Columns: 11</w:t>
      </w:r>
    </w:p>
    <w:p w14:paraId="B78D8C7D">
      <w:pPr>
        <w:pStyle w:val="style48"/>
        <w:rPr>
          <w:sz w:val="24"/>
          <w:szCs w:val="28"/>
        </w:rPr>
      </w:pPr>
      <w:r>
        <w:rPr>
          <w:sz w:val="24"/>
          <w:szCs w:val="28"/>
        </w:rPr>
        <w:t>States: 31</w:t>
      </w:r>
    </w:p>
    <w:p w14:paraId="74C4B16D">
      <w:pPr>
        <w:pStyle w:val="style48"/>
        <w:rPr>
          <w:sz w:val="24"/>
          <w:szCs w:val="28"/>
        </w:rPr>
      </w:pPr>
      <w:r>
        <w:rPr>
          <w:sz w:val="24"/>
          <w:szCs w:val="28"/>
        </w:rPr>
        <w:t>Cities: 258</w:t>
      </w:r>
    </w:p>
    <w:p w14:paraId="10CA7BF9">
      <w:pPr>
        <w:pStyle w:val="style48"/>
        <w:rPr>
          <w:sz w:val="24"/>
          <w:szCs w:val="28"/>
        </w:rPr>
      </w:pPr>
      <w:r>
        <w:rPr>
          <w:sz w:val="24"/>
          <w:szCs w:val="28"/>
        </w:rPr>
        <w:t>Monitoring stations: 492</w:t>
      </w:r>
    </w:p>
    <w:p w14:paraId="455C9C46">
      <w:pPr>
        <w:pStyle w:val="style48"/>
        <w:rPr>
          <w:sz w:val="24"/>
          <w:szCs w:val="28"/>
        </w:rPr>
      </w:pPr>
      <w:r>
        <w:rPr>
          <w:sz w:val="24"/>
          <w:szCs w:val="28"/>
        </w:rPr>
        <w:t>Pollutants: CO, NH3, NO2, OZONE, PM10, PM2.5 and SO2</w:t>
      </w:r>
    </w:p>
    <w:p w14:paraId="9BF0345E">
      <w:pPr>
        <w:pStyle w:val="style48"/>
        <w:rPr>
          <w:sz w:val="24"/>
          <w:szCs w:val="28"/>
        </w:rPr>
      </w:pPr>
      <w:r>
        <w:rPr>
          <w:sz w:val="24"/>
          <w:szCs w:val="28"/>
        </w:rPr>
        <w:t>Timestamp in the downloaded data: 21-09-2026 11:00:00</w:t>
      </w:r>
    </w:p>
    <w:p w14:paraId="7DA822A5">
      <w:pPr>
        <w:pStyle w:val="style1"/>
        <w:rPr>
          <w:sz w:val="36"/>
          <w:szCs w:val="36"/>
        </w:rPr>
      </w:pPr>
      <w:r>
        <w:rPr>
          <w:sz w:val="36"/>
          <w:szCs w:val="36"/>
        </w:rPr>
        <w:t>5. Data Preprocessing</w:t>
      </w:r>
    </w:p>
    <w:p w14:paraId="AE10A8BA">
      <w:pPr>
        <w:pStyle w:val="style0"/>
        <w:rPr>
          <w:sz w:val="24"/>
          <w:szCs w:val="28"/>
        </w:rPr>
      </w:pPr>
      <w:r>
        <w:rPr>
          <w:sz w:val="24"/>
          <w:szCs w:val="28"/>
        </w:rPr>
        <w:t>The dataset was first inspected to understand its structure and quality. There were no duplicate rows and no negative values in the pollutant measurement columns. The last_update column was converted from text to datetime format.</w:t>
      </w:r>
    </w:p>
    <w:p w14:paraId="275FF4EC">
      <w:pPr>
        <w:pStyle w:val="style0"/>
        <w:rPr>
          <w:sz w:val="24"/>
          <w:szCs w:val="28"/>
        </w:rPr>
      </w:pPr>
      <w:r>
        <w:rPr>
          <w:sz w:val="24"/>
          <w:szCs w:val="28"/>
        </w:rPr>
        <w:t>The pollutant_min, pollutant_max, and pollutant_avg columns each contained 329 missing values. Missing pollutant measurements were not treated as zero. Rows without pollutant_avg were removed because the average measurement is required for the analysis.</w:t>
      </w:r>
    </w:p>
    <w:p w14:paraId="CDA490A2">
      <w:pPr>
        <w:pStyle w:val="style0"/>
        <w:rPr>
          <w:sz w:val="24"/>
          <w:szCs w:val="28"/>
        </w:rPr>
      </w:pPr>
      <w:r>
        <w:rPr>
          <w:sz w:val="24"/>
          <w:szCs w:val="28"/>
        </w:rPr>
        <w:t>After removing rows with missing pollutant_avg values, the cleaned dataset contained 3,115 rows. For the machine-learning stage, the pollutant records were reshaped into station-level observations. Only stations having complete values for all seven pollutants were used, resulting in 355 observations.</w:t>
      </w:r>
    </w:p>
    <w:p w14:paraId="E627205A">
      <w:pPr>
        <w:pStyle w:val="style2"/>
        <w:rPr>
          <w:sz w:val="32"/>
          <w:szCs w:val="32"/>
        </w:rPr>
      </w:pPr>
      <w:r>
        <w:rPr>
          <w:sz w:val="32"/>
          <w:szCs w:val="32"/>
        </w:rPr>
        <w:t>Preprocessing Flow</w:t>
      </w:r>
    </w:p>
    <w:p w14:paraId="E15920BA">
      <w:pPr>
        <w:pStyle w:val="style0"/>
        <w:rPr>
          <w:sz w:val="24"/>
          <w:szCs w:val="28"/>
        </w:rPr>
      </w:pPr>
      <w:r>
        <w:rPr>
          <w:sz w:val="24"/>
          <w:szCs w:val="28"/>
        </w:rPr>
        <w:t>Raw dataset → data inspection → missing-value check → duplicate check → date conversion → removal of rows without pollutant average → cleaned dataset → station-level table → complete observations for machine learning.</w:t>
      </w:r>
    </w:p>
    <w:p w14:paraId="B4EE34EB">
      <w:pPr>
        <w:pStyle w:val="style0"/>
        <w:rPr/>
      </w:pPr>
      <w:r>
        <w:rPr>
          <w:sz w:val="24"/>
          <w:szCs w:val="28"/>
        </w:rPr>
        <w:br w:type="page"/>
      </w:r>
    </w:p>
    <w:p w14:paraId="37BA5362">
      <w:pPr>
        <w:pStyle w:val="style1"/>
        <w:rPr>
          <w:sz w:val="40"/>
          <w:szCs w:val="40"/>
        </w:rPr>
      </w:pPr>
      <w:r>
        <w:rPr>
          <w:sz w:val="40"/>
          <w:szCs w:val="40"/>
        </w:rPr>
        <w:t>6. Exploratory Data Analysis</w:t>
      </w:r>
    </w:p>
    <w:p w14:paraId="F0904609">
      <w:pPr>
        <w:pStyle w:val="style2"/>
        <w:rPr/>
      </w:pPr>
      <w:r>
        <w:rPr>
          <w:sz w:val="36"/>
          <w:szCs w:val="36"/>
        </w:rPr>
        <w:t>6.1 Average Reported Value by Pollutant</w:t>
      </w:r>
    </w:p>
    <w:p w14:paraId="A5DC7AA8">
      <w:pPr>
        <w:pStyle w:val="style0"/>
        <w:jc w:val="center"/>
        <w:rPr/>
      </w:pPr>
      <w:r>
        <w:rPr/>
        <w:drawing>
          <wp:inline distL="0" distT="0" distB="0" distR="0">
            <wp:extent cx="5760720" cy="4865493"/>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60720" cy="4865493"/>
                    </a:xfrm>
                    <a:prstGeom prst="rect"/>
                  </pic:spPr>
                </pic:pic>
              </a:graphicData>
            </a:graphic>
          </wp:inline>
        </w:drawing>
      </w:r>
    </w:p>
    <w:p w14:paraId="AE5882C2">
      <w:pPr>
        <w:pStyle w:val="style0"/>
        <w:jc w:val="center"/>
        <w:rPr/>
      </w:pPr>
      <w:r>
        <w:rPr>
          <w:i/>
          <w:sz w:val="18"/>
        </w:rPr>
        <w:t>Figure 1. Average reported value by pollutant</w:t>
      </w:r>
    </w:p>
    <w:p w14:paraId="E86AA2EF">
      <w:pPr>
        <w:pStyle w:val="style0"/>
        <w:rPr>
          <w:sz w:val="32"/>
          <w:szCs w:val="32"/>
        </w:rPr>
      </w:pPr>
      <w:r>
        <w:rPr>
          <w:sz w:val="32"/>
          <w:szCs w:val="32"/>
        </w:rPr>
        <w:t>The graph shows the average reported value for each pollutant. PM10 has an average reported value of 77.65 and PM2.5 has an average of 66.97 in the dataset. These values are reported measurement values and should not be interpreted as a direct comparison of health risk between different pollutants.</w:t>
      </w:r>
    </w:p>
    <w:p w14:paraId="CE941BF6">
      <w:pPr>
        <w:pStyle w:val="style2"/>
        <w:rPr>
          <w:sz w:val="32"/>
          <w:szCs w:val="32"/>
        </w:rPr>
      </w:pPr>
      <w:r>
        <w:rPr>
          <w:sz w:val="32"/>
          <w:szCs w:val="32"/>
        </w:rPr>
        <w:t>6.2 Distribution of Pollutant Measurements</w:t>
      </w:r>
    </w:p>
    <w:p w14:paraId="18459E6E">
      <w:pPr>
        <w:pStyle w:val="style0"/>
        <w:jc w:val="center"/>
        <w:rPr/>
      </w:pPr>
      <w:r>
        <w:rPr/>
        <w:drawing>
          <wp:inline distL="0" distT="0" distB="0" distR="0">
            <wp:extent cx="5800301" cy="5444640"/>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800301" cy="5444640"/>
                    </a:xfrm>
                    <a:prstGeom prst="rect"/>
                  </pic:spPr>
                </pic:pic>
              </a:graphicData>
            </a:graphic>
          </wp:inline>
        </w:drawing>
      </w:r>
    </w:p>
    <w:p w14:paraId="A7E658F9">
      <w:pPr>
        <w:pStyle w:val="style0"/>
        <w:jc w:val="center"/>
        <w:rPr/>
      </w:pPr>
      <w:r>
        <w:rPr>
          <w:i/>
          <w:sz w:val="18"/>
        </w:rPr>
        <w:t>Figure 2. Distribution of pollutant measurements</w:t>
      </w:r>
    </w:p>
    <w:p w14:paraId="80AB0355">
      <w:pPr>
        <w:pStyle w:val="style0"/>
        <w:rPr>
          <w:sz w:val="32"/>
          <w:szCs w:val="32"/>
        </w:rPr>
      </w:pPr>
      <w:r>
        <w:rPr>
          <w:sz w:val="32"/>
          <w:szCs w:val="32"/>
        </w:rPr>
        <w:t>The distributions show that the reported values vary considerably between pollutants. The ranges are different for different pollutants, so the graphs are useful for understanding the data distribution rather than directly comparing pollutant harmfulness.</w:t>
      </w:r>
    </w:p>
    <w:p w14:paraId="C307E743">
      <w:pPr>
        <w:pStyle w:val="style0"/>
        <w:rPr/>
      </w:pPr>
      <w:r>
        <w:br w:type="page"/>
      </w:r>
    </w:p>
    <w:p w14:paraId="4AAC1840">
      <w:pPr>
        <w:pStyle w:val="style1"/>
        <w:rPr/>
      </w:pPr>
      <w:r>
        <w:t>6.3 State-wise Distribution of Available Measurements</w:t>
      </w:r>
    </w:p>
    <w:p w14:paraId="0D42813E">
      <w:pPr>
        <w:pStyle w:val="style0"/>
        <w:jc w:val="center"/>
        <w:rPr/>
      </w:pPr>
      <w:r>
        <w:rPr/>
        <w:drawing>
          <wp:inline distL="0" distT="0" distB="0" distR="0">
            <wp:extent cx="5760720" cy="2841436"/>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760720" cy="2841436"/>
                    </a:xfrm>
                    <a:prstGeom prst="rect"/>
                  </pic:spPr>
                </pic:pic>
              </a:graphicData>
            </a:graphic>
          </wp:inline>
        </w:drawing>
      </w:r>
    </w:p>
    <w:p w14:paraId="7D375EB0">
      <w:pPr>
        <w:pStyle w:val="style0"/>
        <w:jc w:val="center"/>
        <w:rPr/>
      </w:pPr>
      <w:r>
        <w:rPr>
          <w:i/>
          <w:sz w:val="18"/>
        </w:rPr>
        <w:t>Figure 3. Top states by available measurements</w:t>
      </w:r>
    </w:p>
    <w:p w14:paraId="D5488792">
      <w:pPr>
        <w:pStyle w:val="style0"/>
        <w:rPr/>
      </w:pPr>
      <w:r>
        <w:t>The number of available records differs between states. Maharashtra has the largest number of records in the downloaded dataset, followed by Uttar Pradesh and Rajasthan. The difference in record counts is important when interpreting state-level averages.</w:t>
      </w:r>
    </w:p>
    <w:p w14:paraId="547F2E3F">
      <w:pPr>
        <w:pStyle w:val="style2"/>
        <w:rPr/>
      </w:pPr>
      <w:r>
        <w:t>6.4 Average PM2.5 by State</w:t>
      </w:r>
    </w:p>
    <w:p w14:paraId="1F16EBAB">
      <w:pPr>
        <w:pStyle w:val="style0"/>
        <w:jc w:val="center"/>
        <w:rPr/>
      </w:pPr>
      <w:r>
        <w:rPr/>
        <w:drawing>
          <wp:inline distL="0" distT="0" distB="0" distR="0">
            <wp:extent cx="5760720" cy="2841436"/>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760720" cy="2841436"/>
                    </a:xfrm>
                    <a:prstGeom prst="rect"/>
                  </pic:spPr>
                </pic:pic>
              </a:graphicData>
            </a:graphic>
          </wp:inline>
        </w:drawing>
      </w:r>
    </w:p>
    <w:p w14:paraId="1307B0B1">
      <w:pPr>
        <w:pStyle w:val="style0"/>
        <w:jc w:val="center"/>
        <w:rPr/>
      </w:pPr>
      <w:r>
        <w:rPr>
          <w:i/>
          <w:sz w:val="18"/>
        </w:rPr>
        <w:t>Figure 4. Top 10 states by average PM2.5</w:t>
      </w:r>
    </w:p>
    <w:p w14:paraId="8CD93BD0">
      <w:pPr>
        <w:pStyle w:val="style0"/>
        <w:rPr/>
      </w:pPr>
      <w:r>
        <w:t>The state-level PM2.5 analysis shows differences between locations. Delhi has an average PM2.5 value of about 145.24 in the available records. Meghalaya is also high in this comparison. These results describe the records present in the downloaded dataset and are not a long-term annual ranking.</w:t>
      </w:r>
    </w:p>
    <w:p w14:paraId="31916615">
      <w:pPr>
        <w:pStyle w:val="style2"/>
        <w:rPr>
          <w:sz w:val="32"/>
          <w:szCs w:val="32"/>
        </w:rPr>
      </w:pPr>
      <w:r>
        <w:rPr>
          <w:sz w:val="32"/>
          <w:szCs w:val="32"/>
        </w:rPr>
        <w:t>6.5 Average PM2.5 by City</w:t>
      </w:r>
    </w:p>
    <w:p w14:paraId="75EFD49A">
      <w:pPr>
        <w:pStyle w:val="style0"/>
        <w:jc w:val="center"/>
        <w:rPr/>
      </w:pPr>
      <w:r>
        <w:rPr/>
        <w:drawing>
          <wp:inline distL="0" distT="0" distB="0" distR="0">
            <wp:extent cx="5760720" cy="5177358"/>
            <wp:effectExtent l="0" t="0" r="0"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760720" cy="5177358"/>
                    </a:xfrm>
                    <a:prstGeom prst="rect"/>
                  </pic:spPr>
                </pic:pic>
              </a:graphicData>
            </a:graphic>
          </wp:inline>
        </w:drawing>
      </w:r>
    </w:p>
    <w:p w14:paraId="759E801F">
      <w:pPr>
        <w:pStyle w:val="style0"/>
        <w:jc w:val="center"/>
        <w:rPr/>
      </w:pPr>
      <w:r>
        <w:rPr>
          <w:i/>
          <w:sz w:val="18"/>
        </w:rPr>
        <w:t>Figure 5. Top 10 cities by average PM2.5</w:t>
      </w:r>
    </w:p>
    <w:p w14:paraId="59BFCE86">
      <w:pPr>
        <w:pStyle w:val="style0"/>
        <w:rPr>
          <w:sz w:val="28"/>
          <w:szCs w:val="28"/>
        </w:rPr>
      </w:pPr>
      <w:r>
        <w:rPr>
          <w:sz w:val="28"/>
          <w:szCs w:val="28"/>
        </w:rPr>
        <w:t>At city level, Manesar has the highest average PM2.5 among the cities shown, followed by Baraut and Khor. City-level values are based on the available monitoring-station measurements in the dataset.</w:t>
      </w:r>
    </w:p>
    <w:p w14:paraId="8AA99F35">
      <w:pPr>
        <w:pStyle w:val="style0"/>
        <w:rPr/>
      </w:pPr>
      <w:r>
        <w:br w:type="page"/>
      </w:r>
    </w:p>
    <w:p w14:paraId="80962284">
      <w:pPr>
        <w:pStyle w:val="style1"/>
        <w:rPr>
          <w:sz w:val="36"/>
          <w:szCs w:val="36"/>
        </w:rPr>
      </w:pPr>
      <w:r>
        <w:rPr>
          <w:sz w:val="36"/>
          <w:szCs w:val="36"/>
        </w:rPr>
        <w:t>6.6 Relationship Between PM2.5 and PM10</w:t>
      </w:r>
    </w:p>
    <w:p w14:paraId="8AFD9C7D">
      <w:pPr>
        <w:pStyle w:val="style0"/>
        <w:jc w:val="center"/>
        <w:rPr/>
      </w:pPr>
      <w:r>
        <w:rPr/>
        <w:drawing>
          <wp:inline distL="0" distT="0" distB="0" distR="0">
            <wp:extent cx="5760720" cy="4522515"/>
            <wp:effectExtent l="0" t="0" r="0" b="0"/>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760720" cy="4522515"/>
                    </a:xfrm>
                    <a:prstGeom prst="rect"/>
                  </pic:spPr>
                </pic:pic>
              </a:graphicData>
            </a:graphic>
          </wp:inline>
        </w:drawing>
      </w:r>
    </w:p>
    <w:p w14:paraId="B15141B5">
      <w:pPr>
        <w:pStyle w:val="style0"/>
        <w:jc w:val="center"/>
        <w:rPr/>
      </w:pPr>
      <w:r>
        <w:rPr>
          <w:i/>
          <w:sz w:val="18"/>
        </w:rPr>
        <w:t>Figure 6. PM2.5 and PM10 comparison</w:t>
      </w:r>
    </w:p>
    <w:p w14:paraId="8730978E">
      <w:pPr>
        <w:pStyle w:val="style0"/>
        <w:rPr>
          <w:sz w:val="28"/>
          <w:szCs w:val="28"/>
        </w:rPr>
      </w:pPr>
      <w:r>
        <w:rPr>
          <w:sz w:val="28"/>
          <w:szCs w:val="28"/>
        </w:rPr>
        <w:t>PM10 has an average reported value of about 77.65, while PM2.5 has an average of about 66.97. Both are particulate-matter measurements and their values can be studied together when developing the prediction model.</w:t>
      </w:r>
    </w:p>
    <w:p w14:paraId="8DA82968">
      <w:pPr>
        <w:pStyle w:val="style2"/>
        <w:rPr/>
      </w:pPr>
      <w:r>
        <w:t>6.7 Pollutant Correlation Analysis</w:t>
      </w:r>
    </w:p>
    <w:p w14:paraId="846AD165">
      <w:pPr>
        <w:pStyle w:val="style0"/>
        <w:jc w:val="center"/>
        <w:rPr/>
      </w:pPr>
      <w:r>
        <w:rPr/>
        <w:drawing>
          <wp:inline distL="0" distT="0" distB="0" distR="0">
            <wp:extent cx="5760720" cy="5257770"/>
            <wp:effectExtent l="0" t="0" r="0" b="0"/>
            <wp:docPr id="1032"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5760720" cy="5257770"/>
                    </a:xfrm>
                    <a:prstGeom prst="rect"/>
                  </pic:spPr>
                </pic:pic>
              </a:graphicData>
            </a:graphic>
          </wp:inline>
        </w:drawing>
      </w:r>
    </w:p>
    <w:p w14:paraId="7CC2AF48">
      <w:pPr>
        <w:pStyle w:val="style0"/>
        <w:jc w:val="center"/>
        <w:rPr/>
      </w:pPr>
      <w:r>
        <w:rPr>
          <w:i/>
          <w:sz w:val="18"/>
        </w:rPr>
        <w:t>Figure 7. Correlation heatmap of pollutants</w:t>
      </w:r>
    </w:p>
    <w:p w14:paraId="2BD80978">
      <w:pPr>
        <w:pStyle w:val="style0"/>
        <w:rPr>
          <w:sz w:val="24"/>
          <w:szCs w:val="28"/>
        </w:rPr>
      </w:pPr>
      <w:r>
        <w:rPr>
          <w:sz w:val="24"/>
          <w:szCs w:val="28"/>
        </w:rPr>
        <w:t>The correlation analysis shows the relationship between pollutant measurements. The strongest correlation in the station-level table is between PM10 and PM2.5, with a correlation coefficient of 0.85. This indicates a strong positive association in these observations. Correlation shows association and does not by itself establish causation.</w:t>
      </w:r>
    </w:p>
    <w:p w14:paraId="7777C442">
      <w:pPr>
        <w:pStyle w:val="style2"/>
        <w:rPr>
          <w:sz w:val="32"/>
          <w:szCs w:val="32"/>
        </w:rPr>
      </w:pPr>
      <w:r>
        <w:rPr>
          <w:sz w:val="32"/>
          <w:szCs w:val="32"/>
        </w:rPr>
        <w:t>Station Completeness</w:t>
      </w:r>
    </w:p>
    <w:p w14:paraId="AB648D72">
      <w:pPr>
        <w:pStyle w:val="style0"/>
        <w:rPr/>
      </w:pPr>
      <w:r>
        <w:rPr>
          <w:sz w:val="24"/>
          <w:szCs w:val="28"/>
        </w:rPr>
        <w:t>There are 492 monitoring stations represented in the station-level table. Of these, 355 stations have measurements available for all seven pollutants. These 355 complete observations were used for machine learning so that the models did not require missing-value imputation for the input features.</w:t>
      </w:r>
    </w:p>
    <w:p w14:paraId="B9799D3F">
      <w:pPr>
        <w:pStyle w:val="style0"/>
        <w:rPr/>
      </w:pPr>
      <w:r>
        <w:br w:type="page"/>
      </w:r>
    </w:p>
    <w:p w14:paraId="0C3DFDFB">
      <w:pPr>
        <w:pStyle w:val="style1"/>
        <w:rPr/>
      </w:pPr>
      <w:r>
        <w:t>7. Machine Learning for PM2.5 Prediction</w:t>
      </w:r>
    </w:p>
    <w:p w14:paraId="16275617">
      <w:pPr>
        <w:pStyle w:val="style2"/>
        <w:rPr/>
      </w:pPr>
      <w:r>
        <w:t>7.1 Machine Learning Dataset</w:t>
      </w:r>
    </w:p>
    <w:p w14:paraId="8089CF3C">
      <w:pPr>
        <w:pStyle w:val="style0"/>
        <w:rPr/>
      </w:pPr>
      <w:r>
        <w:t>The prediction task uses PM2.5 as the target variable. The input features are PM10, NO2, SO2, CO, OZONE, NH3, latitude, and longitude. The final machine-learning dataset contains 355 complete station-level observations.</w:t>
      </w:r>
    </w:p>
    <w:p w14:paraId="54161A90">
      <w:pPr>
        <w:pStyle w:val="style2"/>
        <w:rPr/>
      </w:pPr>
      <w:r>
        <w:t>7.2 Models Used</w:t>
      </w:r>
    </w:p>
    <w:p w14:paraId="9AC2A798">
      <w:pPr>
        <w:pStyle w:val="style48"/>
        <w:rPr/>
      </w:pPr>
      <w:r>
        <w:t>Linear Regression – used as a simple baseline regression model.</w:t>
      </w:r>
    </w:p>
    <w:p w14:paraId="6E6B5CA7">
      <w:pPr>
        <w:pStyle w:val="style48"/>
        <w:rPr/>
      </w:pPr>
      <w:r>
        <w:t>Decision Tree Regressor – learns non-linear decision rules from the input features.</w:t>
      </w:r>
    </w:p>
    <w:p w14:paraId="06D1C511">
      <w:pPr>
        <w:pStyle w:val="style48"/>
        <w:rPr/>
      </w:pPr>
      <w:r>
        <w:t>Random Forest Regressor – combines multiple decision trees to produce a regression prediction.</w:t>
      </w:r>
    </w:p>
    <w:p w14:paraId="0A2DC0C9">
      <w:pPr>
        <w:pStyle w:val="style2"/>
        <w:rPr/>
      </w:pPr>
      <w:r>
        <w:t>7.3 Training and Evaluation</w:t>
      </w:r>
    </w:p>
    <w:p w14:paraId="3659ADDB">
      <w:pPr>
        <w:pStyle w:val="style0"/>
        <w:rPr/>
      </w:pPr>
      <w:r>
        <w:t>The data was divided into training and testing sets. Feature scaling was applied for the Linear Regression workflow. The models were evaluated using Mean Absolute Error (MAE), Root Mean Squared Error (RMSE), and R² score.</w:t>
      </w:r>
    </w:p>
    <w:p w14:paraId="55227826">
      <w:pPr>
        <w:pStyle w:val="style2"/>
        <w:rPr/>
      </w:pPr>
      <w:r>
        <w:t>7.4 Model Results</w:t>
      </w:r>
    </w:p>
    <w:tbl>
      <w:tblPr>
        <w:tblStyle w:val="style154"/>
        <w:tblW w:w="0" w:type="auto"/>
        <w:tblLook w:val="04A0" w:firstRow="1" w:lastRow="0" w:firstColumn="1" w:lastColumn="0" w:noHBand="0" w:noVBand="1"/>
      </w:tblPr>
      <w:tblGrid>
        <w:gridCol w:w="2556"/>
        <w:gridCol w:w="2556"/>
        <w:gridCol w:w="2556"/>
        <w:gridCol w:w="2556"/>
      </w:tblGrid>
      <w:tr w14:paraId="394F58F2">
        <w:trPr/>
        <w:tc>
          <w:tcPr>
            <w:tcW w:w="2556" w:type="dxa"/>
            <w:tcBorders/>
          </w:tcPr>
          <w:p w14:paraId="0D24DE32">
            <w:pPr>
              <w:pStyle w:val="style0"/>
              <w:rPr/>
            </w:pPr>
            <w:r>
              <w:t>Model</w:t>
            </w:r>
          </w:p>
        </w:tc>
        <w:tc>
          <w:tcPr>
            <w:tcW w:w="2556" w:type="dxa"/>
            <w:tcBorders/>
          </w:tcPr>
          <w:p w14:paraId="04C8CDE0">
            <w:pPr>
              <w:pStyle w:val="style0"/>
              <w:rPr/>
            </w:pPr>
            <w:r>
              <w:t>MAE</w:t>
            </w:r>
          </w:p>
        </w:tc>
        <w:tc>
          <w:tcPr>
            <w:tcW w:w="2556" w:type="dxa"/>
            <w:tcBorders/>
          </w:tcPr>
          <w:p w14:paraId="825A9CAD">
            <w:pPr>
              <w:pStyle w:val="style0"/>
              <w:rPr/>
            </w:pPr>
            <w:r>
              <w:t>RMSE</w:t>
            </w:r>
          </w:p>
        </w:tc>
        <w:tc>
          <w:tcPr>
            <w:tcW w:w="2556" w:type="dxa"/>
            <w:tcBorders/>
          </w:tcPr>
          <w:p w14:paraId="1CB3A41D">
            <w:pPr>
              <w:pStyle w:val="style0"/>
              <w:rPr/>
            </w:pPr>
            <w:r>
              <w:t>R²</w:t>
            </w:r>
          </w:p>
        </w:tc>
      </w:tr>
      <w:tr w14:paraId="A22FED26">
        <w:tblPrEx/>
        <w:trPr/>
        <w:tc>
          <w:tcPr>
            <w:tcW w:w="2556" w:type="dxa"/>
            <w:tcBorders/>
          </w:tcPr>
          <w:p w14:paraId="2168ADAC">
            <w:pPr>
              <w:pStyle w:val="style0"/>
              <w:rPr/>
            </w:pPr>
            <w:r>
              <w:t>Linear Regression</w:t>
            </w:r>
          </w:p>
        </w:tc>
        <w:tc>
          <w:tcPr>
            <w:tcW w:w="2556" w:type="dxa"/>
            <w:tcBorders/>
          </w:tcPr>
          <w:p w14:paraId="8960BEC3">
            <w:pPr>
              <w:pStyle w:val="style0"/>
              <w:rPr/>
            </w:pPr>
            <w:r>
              <w:t>20.223</w:t>
            </w:r>
          </w:p>
        </w:tc>
        <w:tc>
          <w:tcPr>
            <w:tcW w:w="2556" w:type="dxa"/>
            <w:tcBorders/>
          </w:tcPr>
          <w:p w14:paraId="43296575">
            <w:pPr>
              <w:pStyle w:val="style0"/>
              <w:rPr/>
            </w:pPr>
            <w:r>
              <w:t>29.165</w:t>
            </w:r>
          </w:p>
        </w:tc>
        <w:tc>
          <w:tcPr>
            <w:tcW w:w="2556" w:type="dxa"/>
            <w:tcBorders/>
          </w:tcPr>
          <w:p w14:paraId="9422E23D">
            <w:pPr>
              <w:pStyle w:val="style0"/>
              <w:rPr/>
            </w:pPr>
            <w:r>
              <w:t>0.751</w:t>
            </w:r>
          </w:p>
        </w:tc>
      </w:tr>
      <w:tr w14:paraId="65C837B3">
        <w:tblPrEx/>
        <w:trPr/>
        <w:tc>
          <w:tcPr>
            <w:tcW w:w="2556" w:type="dxa"/>
            <w:tcBorders/>
          </w:tcPr>
          <w:p w14:paraId="52AB7A5C">
            <w:pPr>
              <w:pStyle w:val="style0"/>
              <w:rPr/>
            </w:pPr>
            <w:r>
              <w:t>Decision Tree</w:t>
            </w:r>
          </w:p>
        </w:tc>
        <w:tc>
          <w:tcPr>
            <w:tcW w:w="2556" w:type="dxa"/>
            <w:tcBorders/>
          </w:tcPr>
          <w:p w14:paraId="DB85500F">
            <w:pPr>
              <w:pStyle w:val="style0"/>
              <w:rPr/>
            </w:pPr>
            <w:r>
              <w:t>24.125</w:t>
            </w:r>
          </w:p>
        </w:tc>
        <w:tc>
          <w:tcPr>
            <w:tcW w:w="2556" w:type="dxa"/>
            <w:tcBorders/>
          </w:tcPr>
          <w:p w14:paraId="32660ED1">
            <w:pPr>
              <w:pStyle w:val="style0"/>
              <w:rPr/>
            </w:pPr>
            <w:r>
              <w:t>33.764</w:t>
            </w:r>
          </w:p>
        </w:tc>
        <w:tc>
          <w:tcPr>
            <w:tcW w:w="2556" w:type="dxa"/>
            <w:tcBorders/>
          </w:tcPr>
          <w:p w14:paraId="5A5F74EA">
            <w:pPr>
              <w:pStyle w:val="style0"/>
              <w:rPr/>
            </w:pPr>
            <w:r>
              <w:t>0.666</w:t>
            </w:r>
          </w:p>
        </w:tc>
      </w:tr>
      <w:tr w14:paraId="ADAF6255">
        <w:tblPrEx/>
        <w:trPr/>
        <w:tc>
          <w:tcPr>
            <w:tcW w:w="2556" w:type="dxa"/>
            <w:tcBorders/>
          </w:tcPr>
          <w:p w14:paraId="88200E85">
            <w:pPr>
              <w:pStyle w:val="style0"/>
              <w:rPr/>
            </w:pPr>
            <w:r>
              <w:t>Random Forest</w:t>
            </w:r>
          </w:p>
        </w:tc>
        <w:tc>
          <w:tcPr>
            <w:tcW w:w="2556" w:type="dxa"/>
            <w:tcBorders/>
          </w:tcPr>
          <w:p w14:paraId="E6B41903">
            <w:pPr>
              <w:pStyle w:val="style0"/>
              <w:rPr/>
            </w:pPr>
            <w:r>
              <w:t>19.303</w:t>
            </w:r>
          </w:p>
        </w:tc>
        <w:tc>
          <w:tcPr>
            <w:tcW w:w="2556" w:type="dxa"/>
            <w:tcBorders/>
          </w:tcPr>
          <w:p w14:paraId="96A3D056">
            <w:pPr>
              <w:pStyle w:val="style0"/>
              <w:rPr/>
            </w:pPr>
            <w:r>
              <w:t>27.167</w:t>
            </w:r>
          </w:p>
        </w:tc>
        <w:tc>
          <w:tcPr>
            <w:tcW w:w="2556" w:type="dxa"/>
            <w:tcBorders/>
          </w:tcPr>
          <w:p w14:paraId="50B4AE26">
            <w:pPr>
              <w:pStyle w:val="style0"/>
              <w:rPr/>
            </w:pPr>
            <w:r>
              <w:t>0.784</w:t>
            </w:r>
          </w:p>
        </w:tc>
      </w:tr>
    </w:tbl>
    <w:p w14:paraId="AA146077">
      <w:pPr>
        <w:pStyle w:val="style0"/>
        <w:rPr/>
      </w:pPr>
      <w:r>
        <w:t>Among the three tested models, Random Forest has the lowest MAE and RMSE and the highest R² score in this experiment.</w:t>
      </w:r>
    </w:p>
    <w:p w14:paraId="D1F98C5A">
      <w:pPr>
        <w:pStyle w:val="style0"/>
        <w:jc w:val="center"/>
        <w:rPr/>
      </w:pPr>
      <w:r>
        <w:rPr/>
        <w:drawing>
          <wp:inline distL="0" distT="0" distB="0" distR="0">
            <wp:extent cx="5760720" cy="3418963"/>
            <wp:effectExtent l="0" t="0" r="0" b="0"/>
            <wp:docPr id="1033"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9" cstate="print"/>
                    <a:srcRect l="0" t="0" r="0" b="0"/>
                    <a:stretch/>
                  </pic:blipFill>
                  <pic:spPr>
                    <a:xfrm rot="0">
                      <a:off x="0" y="0"/>
                      <a:ext cx="5760720" cy="3418963"/>
                    </a:xfrm>
                    <a:prstGeom prst="rect"/>
                  </pic:spPr>
                </pic:pic>
              </a:graphicData>
            </a:graphic>
          </wp:inline>
        </w:drawing>
      </w:r>
      <w:r>
        <w:rPr>
          <w:i/>
          <w:sz w:val="18"/>
        </w:rPr>
        <w:t>Figure 8. Model error comparison</w:t>
      </w:r>
      <w:r>
        <w:br w:type="page"/>
      </w:r>
    </w:p>
    <w:p w14:paraId="217CEDAB">
      <w:pPr>
        <w:pStyle w:val="style1"/>
        <w:rPr/>
      </w:pPr>
      <w:r>
        <w:t>7.5 Model Performance Comparison</w:t>
      </w:r>
    </w:p>
    <w:p w14:paraId="458778A6">
      <w:pPr>
        <w:pStyle w:val="style0"/>
        <w:jc w:val="center"/>
        <w:rPr/>
      </w:pPr>
      <w:r>
        <w:rPr/>
        <w:drawing>
          <wp:inline distL="0" distT="0" distB="0" distR="0">
            <wp:extent cx="5760720" cy="2525796"/>
            <wp:effectExtent l="0" t="0" r="0" b="0"/>
            <wp:docPr id="1034"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0" cstate="print"/>
                    <a:srcRect l="0" t="0" r="0" b="0"/>
                    <a:stretch/>
                  </pic:blipFill>
                  <pic:spPr>
                    <a:xfrm rot="0">
                      <a:off x="0" y="0"/>
                      <a:ext cx="5760720" cy="2525796"/>
                    </a:xfrm>
                    <a:prstGeom prst="rect"/>
                  </pic:spPr>
                </pic:pic>
              </a:graphicData>
            </a:graphic>
          </wp:inline>
        </w:drawing>
      </w:r>
    </w:p>
    <w:p w14:paraId="8DB0EF5D">
      <w:pPr>
        <w:pStyle w:val="style0"/>
        <w:jc w:val="center"/>
        <w:rPr/>
      </w:pPr>
      <w:r>
        <w:rPr>
          <w:i/>
          <w:sz w:val="18"/>
        </w:rPr>
        <w:t>Figure 9. R² score comparison</w:t>
      </w:r>
    </w:p>
    <w:p w14:paraId="9CC886E6">
      <w:pPr>
        <w:pStyle w:val="style0"/>
        <w:rPr/>
      </w:pPr>
      <w:r>
        <w:t>The R² comparison shows the performance of the three tested regression models. Random Forest obtained an R² value of 0.784, while Linear Regression obtained 0.751 and Decision Tree obtained 0.666.</w:t>
      </w:r>
    </w:p>
    <w:p w14:paraId="DD659858">
      <w:pPr>
        <w:pStyle w:val="style2"/>
        <w:rPr/>
      </w:pPr>
      <w:r>
        <w:t>7.6 Actual and Predicted PM2.5</w:t>
      </w:r>
    </w:p>
    <w:p w14:paraId="8F619BE3">
      <w:pPr>
        <w:pStyle w:val="style0"/>
        <w:jc w:val="center"/>
        <w:rPr/>
      </w:pPr>
      <w:r>
        <w:rPr/>
        <w:drawing>
          <wp:inline distL="0" distT="0" distB="0" distR="0">
            <wp:extent cx="4967287" cy="3170205"/>
            <wp:effectExtent l="0" t="0" r="0" b="0"/>
            <wp:docPr id="1035"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0"/>
                    <pic:cNvPicPr/>
                  </pic:nvPicPr>
                  <pic:blipFill>
                    <a:blip r:embed="rId11" cstate="print"/>
                    <a:srcRect l="0" t="0" r="0" b="0"/>
                    <a:stretch/>
                  </pic:blipFill>
                  <pic:spPr>
                    <a:xfrm rot="0">
                      <a:off x="0" y="0"/>
                      <a:ext cx="4967287" cy="3170205"/>
                    </a:xfrm>
                    <a:prstGeom prst="rect"/>
                  </pic:spPr>
                </pic:pic>
              </a:graphicData>
            </a:graphic>
          </wp:inline>
        </w:drawing>
      </w:r>
    </w:p>
    <w:p w14:paraId="7D66EE27">
      <w:pPr>
        <w:pStyle w:val="style0"/>
        <w:jc w:val="center"/>
        <w:rPr/>
      </w:pPr>
      <w:r>
        <w:rPr>
          <w:i/>
          <w:sz w:val="18"/>
        </w:rPr>
        <w:t>Figure 10. Actual versus predicted PM2.5</w:t>
      </w:r>
    </w:p>
    <w:p w14:paraId="80E187EA">
      <w:pPr>
        <w:pStyle w:val="style0"/>
        <w:rPr/>
      </w:pPr>
      <w:r>
        <w:t>The actual-versus-predicted plot is used to visually compare the model predictions with the observed PM2.5 values. Points closer to the expected agreement pattern indicate predictions that are closer to the observed values.</w:t>
      </w:r>
    </w:p>
    <w:p w14:paraId="B6EEB41F">
      <w:pPr>
        <w:pStyle w:val="style2"/>
        <w:rPr/>
      </w:pPr>
      <w:r>
        <w:t>7.7 Residual Analysis</w:t>
      </w:r>
    </w:p>
    <w:p w14:paraId="DD044536">
      <w:pPr>
        <w:pStyle w:val="style0"/>
        <w:jc w:val="center"/>
        <w:rPr/>
      </w:pPr>
      <w:r>
        <w:rPr/>
        <w:drawing>
          <wp:inline distL="0" distT="0" distB="0" distR="0">
            <wp:extent cx="5865071" cy="3070871"/>
            <wp:effectExtent l="0" t="0" r="0" b="0"/>
            <wp:docPr id="1036"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1"/>
                    <pic:cNvPicPr/>
                  </pic:nvPicPr>
                  <pic:blipFill>
                    <a:blip r:embed="rId12" cstate="print"/>
                    <a:srcRect l="0" t="0" r="0" b="0"/>
                    <a:stretch/>
                  </pic:blipFill>
                  <pic:spPr>
                    <a:xfrm rot="0">
                      <a:off x="0" y="0"/>
                      <a:ext cx="5865071" cy="3070871"/>
                    </a:xfrm>
                    <a:prstGeom prst="rect"/>
                  </pic:spPr>
                </pic:pic>
              </a:graphicData>
            </a:graphic>
          </wp:inline>
        </w:drawing>
      </w:r>
    </w:p>
    <w:p w14:paraId="0FEF5F30">
      <w:pPr>
        <w:pStyle w:val="style0"/>
        <w:jc w:val="center"/>
        <w:rPr/>
      </w:pPr>
      <w:r>
        <w:rPr>
          <w:i/>
          <w:sz w:val="18"/>
        </w:rPr>
        <w:t>Figure 11. Residual analysis</w:t>
      </w:r>
    </w:p>
    <w:p w14:paraId="CF7EB926">
      <w:pPr>
        <w:pStyle w:val="style0"/>
        <w:rPr/>
      </w:pPr>
      <w:r>
        <w:t>Residual analysis helps examine the difference between actual and predicted values. The residual plot provides an additional view of prediction errors beyond MAE and RMSE.</w:t>
      </w:r>
    </w:p>
    <w:p w14:paraId="BD3D5717">
      <w:pPr>
        <w:pStyle w:val="style0"/>
        <w:rPr>
          <w:b/>
          <w:bCs/>
          <w:color w:val="99ccff"/>
          <w:sz w:val="24"/>
          <w:szCs w:val="24"/>
        </w:rPr>
      </w:pPr>
      <w:r>
        <w:rPr>
          <w:b/>
          <w:bCs/>
          <w:color w:val="99ccff"/>
          <w:sz w:val="24"/>
          <w:szCs w:val="24"/>
        </w:rPr>
        <w:t>7.8 Feature Importance</w:t>
      </w:r>
    </w:p>
    <w:p w14:paraId="E0AA6221">
      <w:pPr>
        <w:pStyle w:val="style0"/>
        <w:jc w:val="center"/>
        <w:rPr/>
      </w:pPr>
      <w:r>
        <w:rPr/>
        <w:drawing>
          <wp:inline distL="0" distT="0" distB="0" distR="0">
            <wp:extent cx="5760720" cy="2582004"/>
            <wp:effectExtent l="0" t="0" r="0" b="0"/>
            <wp:docPr id="1037"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2"/>
                    <pic:cNvPicPr/>
                  </pic:nvPicPr>
                  <pic:blipFill>
                    <a:blip r:embed="rId13" cstate="print"/>
                    <a:srcRect l="0" t="0" r="0" b="0"/>
                    <a:stretch/>
                  </pic:blipFill>
                  <pic:spPr>
                    <a:xfrm rot="0">
                      <a:off x="0" y="0"/>
                      <a:ext cx="5760720" cy="2582004"/>
                    </a:xfrm>
                    <a:prstGeom prst="rect"/>
                  </pic:spPr>
                </pic:pic>
              </a:graphicData>
            </a:graphic>
          </wp:inline>
        </w:drawing>
      </w:r>
    </w:p>
    <w:p w14:paraId="495440E5">
      <w:pPr>
        <w:pStyle w:val="style0"/>
        <w:jc w:val="center"/>
        <w:rPr/>
      </w:pPr>
      <w:r>
        <w:rPr>
          <w:i/>
          <w:sz w:val="18"/>
        </w:rPr>
        <w:t>Figure 12. Random Forest feature importance</w:t>
      </w:r>
    </w:p>
    <w:p w14:paraId="95B3BC5F">
      <w:pPr>
        <w:pStyle w:val="style0"/>
        <w:rPr/>
      </w:pPr>
      <w:r>
        <w:t>The Random Forest feature-importance output shows PM10 as the largest contributor among the input features, with an importance value of about 0.7475. Latitude and longitude follow with smaller importance values. Feature importance describes the model's use of the variables in this trained model; it should not be interpreted as proof of causation.</w:t>
      </w:r>
    </w:p>
    <w:p w14:paraId="5D17F081">
      <w:pPr>
        <w:pStyle w:val="style1"/>
        <w:rPr/>
      </w:pPr>
      <w:r>
        <w:t>8. Sample Prediction</w:t>
      </w:r>
    </w:p>
    <w:p w14:paraId="F2C0E989">
      <w:pPr>
        <w:pStyle w:val="style0"/>
        <w:rPr/>
      </w:pPr>
      <w:r>
        <w:t>For one sample from the test data, the input values included PM10 = 61, NO2 = 13, SO2 = 61, CO = 9, OZONE = 17, NH3 = 4, latitude = 20.936071 and longitude = 85.170702. The actual PM2.5 value was 54.00, while the predicted value was 48.41.</w:t>
      </w:r>
    </w:p>
    <w:p w14:paraId="4749E8B9">
      <w:pPr>
        <w:pStyle w:val="style1"/>
        <w:rPr/>
      </w:pPr>
      <w:r>
        <w:t>9. Key Findings</w:t>
      </w:r>
    </w:p>
    <w:p w14:paraId="7143FAAA">
      <w:pPr>
        <w:pStyle w:val="style48"/>
        <w:rPr/>
      </w:pPr>
      <w:r>
        <w:t>The cleaned dataset contains 3,115 records with available pollutant average values.</w:t>
      </w:r>
    </w:p>
    <w:p w14:paraId="47D639F6">
      <w:pPr>
        <w:pStyle w:val="style48"/>
        <w:rPr/>
      </w:pPr>
      <w:r>
        <w:t>PM10 and PM2.5 have the highest average reported values among the pollutants in this dataset.</w:t>
      </w:r>
    </w:p>
    <w:p w14:paraId="328D7D38">
      <w:pPr>
        <w:pStyle w:val="style48"/>
        <w:rPr/>
      </w:pPr>
      <w:r>
        <w:t>The strongest pollutant correlation is between PM10 and PM2.5 (0.85).</w:t>
      </w:r>
    </w:p>
    <w:p w14:paraId="8C12DDE1">
      <w:pPr>
        <w:pStyle w:val="style48"/>
        <w:rPr/>
      </w:pPr>
      <w:r>
        <w:t>355 of 492 stations have complete measurements for all seven pollutants and were used for machine learning.</w:t>
      </w:r>
    </w:p>
    <w:p w14:paraId="77E59052">
      <w:pPr>
        <w:pStyle w:val="style48"/>
        <w:rPr/>
      </w:pPr>
      <w:r>
        <w:t>Random Forest produced the best evaluation values among the three tested regression models.</w:t>
      </w:r>
    </w:p>
    <w:p w14:paraId="74017D79">
      <w:pPr>
        <w:pStyle w:val="style48"/>
        <w:rPr/>
      </w:pPr>
      <w:r>
        <w:t>PM10 has the largest Random Forest feature-importance value in the trained model.</w:t>
      </w:r>
    </w:p>
    <w:p w14:paraId="17083E3E">
      <w:pPr>
        <w:pStyle w:val="style1"/>
        <w:rPr/>
      </w:pPr>
      <w:r>
        <w:t>10. Limitations and Future Scope</w:t>
      </w:r>
    </w:p>
    <w:p w14:paraId="3ABB25B2">
      <w:pPr>
        <w:pStyle w:val="style0"/>
        <w:rPr/>
      </w:pPr>
      <w:r>
        <w:t>The downloaded data represents a particular reported timestamp rather than a complete long-term time series. Some pollutant measurements are missing, and different pollutants have different numbers of available records. The machine-learning dataset is also relatively small after selecting complete stations.</w:t>
      </w:r>
    </w:p>
    <w:p w14:paraId="1185F834">
      <w:pPr>
        <w:pStyle w:val="style0"/>
        <w:rPr/>
      </w:pPr>
      <w:r>
        <w:t>Future work can use a longer historical dataset, include weather variables such as temperature, humidity and wind speed, use more monitoring observations, and test additional regression algorithms. A future version could also work directly with AQI categories if suitable AQI-labelled data are available.</w:t>
      </w:r>
    </w:p>
    <w:p w14:paraId="A453B0B6">
      <w:pPr>
        <w:pStyle w:val="style1"/>
        <w:rPr/>
      </w:pPr>
      <w:r>
        <w:t>11. Conclusion</w:t>
      </w:r>
    </w:p>
    <w:p w14:paraId="058C271C">
      <w:pPr>
        <w:pStyle w:val="style0"/>
        <w:rPr/>
      </w:pPr>
      <w:r>
        <w:t>This project demonstrates a complete data-analytics and machine-learning workflow for air-quality data. The analysis covered data cleaning, statistical summaries, visualization, location-based PM2.5 analysis, correlation analysis, and PM2.5 prediction. The three tested regression models were compared using standard evaluation metrics, and the results provide a basis for further improvement using larger and richer datasets.</w:t>
      </w:r>
    </w:p>
    <w:p w14:paraId="6E6A5E25">
      <w:pPr>
        <w:pStyle w:val="style1"/>
        <w:rPr/>
      </w:pPr>
      <w:r>
        <w:t>12. Dataset Source</w:t>
      </w:r>
    </w:p>
    <w:p w14:paraId="5FD9D559">
      <w:pPr>
        <w:pStyle w:val="style0"/>
        <w:rPr/>
      </w:pPr>
      <w:r>
        <w:t>Open Government Data Platform India – Real Time Air Quality Index (CPCB source): https://www.data.gov.in/catalog/real-time-air-quality-index</w:t>
      </w:r>
    </w:p>
    <w:sectPr>
      <w:footerReference w:type="default" r:id="rId14"/>
      <w:pgSz w:w="12240" w:h="15840" w:orient="portrait"/>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5E3F03A">
    <w:pPr>
      <w:pStyle w:val="style32"/>
      <w:jc w:val="center"/>
      <w:rPr/>
    </w:pPr>
    <w:r>
      <w:rPr/>
      <w:fldChar w:fldCharType="begin"/>
    </w:r>
    <w:r>
      <w:instrText xml:space="preserve"> PAGE </w:instrText>
    </w:r>
    <w:r>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80"/>
    </w:pPr>
    <w:rPr>
      <w:rFonts w:ascii="Calibri" w:hAnsi="Calibri"/>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89b1099-339e-4e2f-a9a0-ee16477b91df"/>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6e3ee35f-434e-4a73-96d8-28b6a6d72174"/>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87892fbb-0f79-4aa4-8fe3-aefd6748c3d9"/>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78ac8dd6-1b2b-4d27-bce0-1098090b41b8"/>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dda5030b-a272-4656-a684-3253ef2c232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c7ec42b3-f291-4425-81b1-2bf571327c73"/>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512dcb4b-e7c8-4407-92ff-2b6a10d5eee1"/>
    <w:basedOn w:val="style65"/>
    <w:next w:val="style4108"/>
    <w:link w:val="style180"/>
    <w:uiPriority w:val="29"/>
    <w:rPr>
      <w:i/>
      <w:iCs/>
      <w:color w:val="000000"/>
    </w:rPr>
  </w:style>
  <w:style w:type="character" w:customStyle="1" w:styleId="style4109">
    <w:name w:val="Heading 4 Char_8a3c8eaa-8657-4cbe-8dc4-e42ca9113686"/>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224627eb-299f-415d-9af5-4d4496cc3b7d"/>
    <w:basedOn w:val="style65"/>
    <w:next w:val="style4110"/>
    <w:link w:val="style5"/>
    <w:uiPriority w:val="9"/>
    <w:rPr>
      <w:rFonts w:ascii="Calibri" w:cs="宋体" w:eastAsia="ＭＳ ゴシック" w:hAnsi="Calibri"/>
      <w:color w:val="243f60"/>
    </w:rPr>
  </w:style>
  <w:style w:type="character" w:customStyle="1" w:styleId="style4111">
    <w:name w:val="Heading 6 Char_24dbe694-053b-4f56-9393-6372e61b27ae"/>
    <w:basedOn w:val="style65"/>
    <w:next w:val="style4111"/>
    <w:link w:val="style6"/>
    <w:uiPriority w:val="9"/>
    <w:rPr>
      <w:rFonts w:ascii="Calibri" w:cs="宋体" w:eastAsia="ＭＳ ゴシック" w:hAnsi="Calibri"/>
      <w:i/>
      <w:iCs/>
      <w:color w:val="243f60"/>
    </w:rPr>
  </w:style>
  <w:style w:type="character" w:customStyle="1" w:styleId="style4112">
    <w:name w:val="Heading 7 Char_5eb426ae-d50e-4b85-8bf5-c2e192472b32"/>
    <w:basedOn w:val="style65"/>
    <w:next w:val="style4112"/>
    <w:link w:val="style7"/>
    <w:uiPriority w:val="9"/>
    <w:rPr>
      <w:rFonts w:ascii="Calibri" w:cs="宋体" w:eastAsia="ＭＳ ゴシック" w:hAnsi="Calibri"/>
      <w:i/>
      <w:iCs/>
      <w:color w:val="404040"/>
    </w:rPr>
  </w:style>
  <w:style w:type="character" w:customStyle="1" w:styleId="style4113">
    <w:name w:val="Heading 8 Char_92956bb0-700e-4ca4-b724-832de74f509b"/>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59c17327-9bd6-4435-8f65-fe4d5596a530"/>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a6a1e3dd-b543-4aa6-b1ee-587d86696a28"/>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styles" Target="styles.xml"/><Relationship Id="rId14" Type="http://schemas.openxmlformats.org/officeDocument/2006/relationships/footer" Target="footer1.xml"/><Relationship Id="rId17" Type="http://schemas.openxmlformats.org/officeDocument/2006/relationships/settings" Target="settings.xml"/><Relationship Id="rId16" Type="http://schemas.openxmlformats.org/officeDocument/2006/relationships/fontTable" Target="fontTable.xml"/><Relationship Id="rId5" Type="http://schemas.openxmlformats.org/officeDocument/2006/relationships/image" Target="media/image4.png"/><Relationship Id="rId19" Type="http://schemas.openxmlformats.org/officeDocument/2006/relationships/customXml" Target="../customXml/item1.xml"/><Relationship Id="rId6" Type="http://schemas.openxmlformats.org/officeDocument/2006/relationships/image" Target="media/image5.png"/><Relationship Id="rId18" Type="http://schemas.openxmlformats.org/officeDocument/2006/relationships/theme" Target="theme/theme1.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1481</Words>
  <Pages>1</Pages>
  <Characters>8896</Characters>
  <Application>WPS Office</Application>
  <DocSecurity>0</DocSecurity>
  <Paragraphs>135</Paragraphs>
  <ScaleCrop>false</ScaleCrop>
  <LinksUpToDate>false</LinksUpToDate>
  <CharactersWithSpaces>10264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CPH2467</lastModifiedBy>
  <dcterms:modified xsi:type="dcterms:W3CDTF">2026-09-21T17:54:43Z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efe78b3377d54b6c8ee5384793c932cf_23</vt:lpwstr>
  </property>
</Properties>
</file>