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Terraform-Managed Azure Subscription Baseline</w:t>
      </w:r>
    </w:p>
    <w:p>
      <w:pPr>
        <w:jc w:val="center"/>
      </w:pPr>
      <w:r>
        <w:rPr>
          <w:b/>
          <w:sz w:val="26"/>
        </w:rPr>
        <w:t>Infrastructure as Code</w:t>
      </w:r>
    </w:p>
    <w:p/>
    <w:p>
      <w:r>
        <w:rPr>
          <w:b/>
          <w:sz w:val="24"/>
        </w:rPr>
        <w:t>Abstract</w:t>
      </w:r>
    </w:p>
    <w:p>
      <w:pPr>
        <w:spacing w:after="160"/>
      </w:pPr>
      <w:r>
        <w:rPr>
          <w:sz w:val="22"/>
        </w:rPr>
        <w:t>The Terraform-Managed Azure Subscription Baseline project is an Infrastructure as Code (IaC) solution designed to automatically configure and maintain standard Azure subscription settings using Terraform. In many organizations, Azure resources and security settings are configured manually through the Azure Portal. Manual configuration can result in inconsistent settings, configuration errors, security issues, and difficulty in tracking changes.</w:t>
      </w:r>
    </w:p>
    <w:p>
      <w:pPr>
        <w:spacing w:after="160"/>
      </w:pPr>
      <w:r>
        <w:rPr>
          <w:sz w:val="22"/>
        </w:rPr>
        <w:t>This project uses Terraform to define Azure subscription guardrails as code. These configurations can be stored in a Git repository, reviewed by team members, and applied consistently across the Azure environment.</w:t>
      </w:r>
    </w:p>
    <w:p>
      <w:pPr>
        <w:spacing w:after="160"/>
      </w:pPr>
      <w:r>
        <w:rPr>
          <w:sz w:val="22"/>
        </w:rPr>
        <w:t>The project focuses on two major use cases: (1) provision subscription guardrails from code, where Terraform is used to create and manage standard policies, role assignments, resource groups, security configurations, and monitoring settings; and (2) track drift from manual portal changes, where Terraform state and plan operations are used to identify changes made manually through the Azure Portal that differ from the configuration defined in code.</w:t>
      </w:r>
    </w:p>
    <w:p>
      <w:pPr>
        <w:spacing w:after="160"/>
      </w:pPr>
      <w:r>
        <w:rPr>
          <w:sz w:val="22"/>
        </w:rPr>
        <w:t>The project also addresses important collaboration challenges such as Terraform state file locking conflicts when multiple team members work simultaneously and destructive plans caused by manual portal changes.</w:t>
      </w:r>
    </w:p>
    <w:p>
      <w:pPr>
        <w:spacing w:after="160"/>
      </w:pPr>
      <w:r>
        <w:rPr>
          <w:sz w:val="22"/>
        </w:rPr>
        <w:t>The project is divided among three teams: T052, T154, and T256, with a total of 12 students. The implementation follows a modular Terraform structure so that different components can be developed and maintained independently.</w:t>
      </w:r>
    </w:p>
    <w:p>
      <w:r>
        <w:rPr>
          <w:b/>
          <w:sz w:val="24"/>
        </w:rPr>
        <w:t>Objectives</w:t>
      </w:r>
    </w:p>
    <w:p>
      <w:pPr>
        <w:pStyle w:val="ListBullet"/>
      </w:pPr>
      <w:r>
        <w:t>Automate Azure subscription baseline configuration.</w:t>
      </w:r>
    </w:p>
    <w:p>
      <w:pPr>
        <w:pStyle w:val="ListBullet"/>
      </w:pPr>
      <w:r>
        <w:t>Implement Infrastructure as Code using Terraform.</w:t>
      </w:r>
    </w:p>
    <w:p>
      <w:pPr>
        <w:pStyle w:val="ListBullet"/>
      </w:pPr>
      <w:r>
        <w:t>Establish consistent Azure security and governance policies.</w:t>
      </w:r>
    </w:p>
    <w:p>
      <w:pPr>
        <w:pStyle w:val="ListBullet"/>
      </w:pPr>
      <w:r>
        <w:t>Detect configuration drift caused by manual portal changes.</w:t>
      </w:r>
    </w:p>
    <w:p>
      <w:pPr>
        <w:pStyle w:val="ListBullet"/>
      </w:pPr>
      <w:r>
        <w:t>Reduce manual configuration errors.</w:t>
      </w:r>
    </w:p>
    <w:p>
      <w:pPr>
        <w:pStyle w:val="ListBullet"/>
      </w:pPr>
      <w:r>
        <w:t>Enable version-controlled infrastructure changes.</w:t>
      </w:r>
    </w:p>
    <w:p>
      <w:pPr>
        <w:pStyle w:val="ListBullet"/>
      </w:pPr>
      <w:r>
        <w:t>Support collaboration among multiple teams.</w:t>
      </w:r>
    </w:p>
    <w:p>
      <w:pPr>
        <w:pStyle w:val="ListBullet"/>
      </w:pPr>
      <w:r>
        <w:t>Improve security, governance, and maintainability of Azure infrastructure.</w:t>
      </w:r>
    </w:p>
    <w:p>
      <w:r>
        <w:rPr>
          <w:b/>
          <w:sz w:val="24"/>
        </w:rPr>
        <w:t>Expected Outcome</w:t>
      </w:r>
    </w:p>
    <w:p>
      <w:pPr>
        <w:spacing w:after="160"/>
      </w:pPr>
      <w:r>
        <w:rPr>
          <w:sz w:val="22"/>
        </w:rPr>
        <w:t>The expected outcome is a reusable Terraform-based Azure subscription baseline that can automatically apply organizational guardrails and identify configuration differences between the desired Terraform configuration and the actual Azure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