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t>Date</w:t>
            </w:r>
          </w:p>
        </w:tc>
        <w:tc>
          <w:tcPr>
            <w:tcW w:w="0" w:type="auto"/>
            <w:tcBorders/>
          </w:tcPr>
          <w:p>
            <w:pPr>
              <w:pStyle w:val="style0"/>
              <w:rPr/>
            </w:pPr>
            <w:r>
              <w:rPr>
                <w:lang w:val="en-US"/>
              </w:rPr>
              <w:t>28 June 2025</w:t>
            </w:r>
          </w:p>
        </w:tc>
      </w:tr>
      <w:tr>
        <w:tblPrEx/>
        <w:trPr>
          <w:cantSplit w:val="false"/>
          <w:tblHeader w:val="false"/>
          <w:jc w:val="left"/>
        </w:trPr>
        <w:tc>
          <w:tcPr>
            <w:tcW w:w="0" w:type="auto"/>
            <w:tcBorders/>
          </w:tcPr>
          <w:p>
            <w:pPr>
              <w:pStyle w:val="style0"/>
              <w:rPr/>
            </w:pPr>
            <w:r>
              <w:rPr/>
              <w:t>Team ID</w:t>
            </w:r>
          </w:p>
        </w:tc>
        <w:tc>
          <w:tcPr>
            <w:tcW w:w="0" w:type="auto"/>
            <w:tcBorders/>
          </w:tcPr>
          <w:p>
            <w:pPr>
              <w:pStyle w:val="style0"/>
              <w:rPr/>
            </w:pPr>
            <w:r>
              <w:rPr>
                <w:lang w:val="en-US"/>
              </w:rPr>
              <w:t>LTVIP2025TMID29913</w:t>
            </w:r>
          </w:p>
        </w:tc>
      </w:tr>
      <w:tr>
        <w:tblPrEx/>
        <w:trPr>
          <w:cantSplit w:val="false"/>
          <w:tblHeader w:val="false"/>
          <w:jc w:val="left"/>
        </w:trPr>
        <w:tc>
          <w:tcPr>
            <w:tcW w:w="0" w:type="auto"/>
            <w:tcBorders/>
          </w:tcPr>
          <w:p>
            <w:pPr>
              <w:pStyle w:val="style0"/>
              <w:rPr/>
            </w:pPr>
            <w:r>
              <w:rPr/>
              <w:t>Project Name</w:t>
            </w:r>
          </w:p>
        </w:tc>
        <w:tc>
          <w:tcPr>
            <w:tcW w:w="0" w:type="auto"/>
            <w:tcBorders/>
          </w:tcPr>
          <w:p>
            <w:pPr>
              <w:pStyle w:val="style0"/>
              <w:rPr/>
            </w:pPr>
            <w:r>
              <w:rPr>
                <w:lang w:val="en-US"/>
              </w:rPr>
              <w:t xml:space="preserve">Medical inventory management </w:t>
            </w:r>
          </w:p>
        </w:tc>
      </w:tr>
      <w:tr>
        <w:tblPrEx/>
        <w:trPr>
          <w:cantSplit w:val="false"/>
          <w:tblHeader w:val="false"/>
          <w:jc w:val="left"/>
        </w:trPr>
        <w:tc>
          <w:tcPr>
            <w:tcW w:w="0" w:type="auto"/>
            <w:tcBorders/>
          </w:tcPr>
          <w:p>
            <w:pPr>
              <w:pStyle w:val="style0"/>
              <w:rPr/>
            </w:pPr>
            <w:r>
              <w:rPr/>
              <w:t>Maximum Marks</w:t>
            </w:r>
          </w:p>
        </w:tc>
        <w:tc>
          <w:tcPr>
            <w:tcW w:w="0" w:type="auto"/>
            <w:tcBorders/>
          </w:tcPr>
          <w:p>
            <w:pPr>
              <w:pStyle w:val="style0"/>
              <w:rPr/>
            </w:pPr>
            <w:r>
              <w:rPr/>
              <w:t>4 Marks</w:t>
            </w:r>
          </w:p>
        </w:tc>
      </w:tr>
    </w:tbl>
    <w:p>
      <w:pPr>
        <w:pStyle w:val="style0"/>
        <w:rPr>
          <w:b/>
          <w:sz w:val="24"/>
          <w:szCs w:val="24"/>
        </w:rPr>
      </w:pPr>
    </w:p>
    <w:p>
      <w:pPr>
        <w:pStyle w:val="style0"/>
        <w:rPr>
          <w:b/>
          <w:sz w:val="24"/>
          <w:szCs w:val="24"/>
        </w:rPr>
      </w:pPr>
      <w:r>
        <w:rPr>
          <w:b/>
          <w:sz w:val="24"/>
          <w:szCs w:val="24"/>
        </w:rPr>
        <w:t>Empathy Map Canvas:</w:t>
      </w:r>
    </w:p>
    <w:p>
      <w:pPr>
        <w:pStyle w:val="style0"/>
        <w:jc w:val="both"/>
        <w:rPr>
          <w:color w:val="2a2a2a"/>
          <w:sz w:val="24"/>
          <w:szCs w:val="24"/>
        </w:rPr>
      </w:pPr>
      <w:r>
        <w:rPr>
          <w:rFonts w:ascii="Calibri" w:cs="Calibri" w:eastAsia="Calibri" w:hAnsi="Calibri"/>
          <w:b w:val="false"/>
          <w:i w:val="false"/>
          <w:smallCaps w:val="false"/>
          <w:color w:val="2a2a2a"/>
          <w:sz w:val="24"/>
          <w:szCs w:val="24"/>
          <w:u w:val="none"/>
          <w:shd w:val="clear" w:color="auto" w:fill="auto"/>
          <w:vertAlign w:val="baseline"/>
        </w:rPr>
        <w:t xml:space="preserve">An empathy map canvas can be a valuable tool in medical inventory management to understand the needs and perspectives of various stakeholders, leading to more user-centered solutions and improved efficiency. By visualizing the thoughts, feelings, and actions of different individuals involved, such as nurses, pharmacists, and patients, medical staff can identify pain points and opportunities for process improvement in inventory management. </w:t>
      </w:r>
      <w:r>
        <w:rPr>
          <w:color w:val="2a2a2a"/>
          <w:sz w:val="24"/>
          <w:szCs w:val="24"/>
        </w:rPr>
        <w:t xml:space="preserve"> user’s perspective along with his or her goals and challenges.</w:t>
      </w:r>
    </w:p>
    <w:p>
      <w:pPr>
        <w:pStyle w:val="style0"/>
        <w:jc w:val="both"/>
        <w:rPr>
          <w:b/>
          <w:color w:val="2a2a2a"/>
          <w:sz w:val="24"/>
          <w:szCs w:val="24"/>
        </w:rPr>
      </w:pPr>
      <w:r>
        <w:rPr>
          <w:b/>
          <w:color w:val="2a2a2a"/>
          <w:sz w:val="24"/>
          <w:szCs w:val="24"/>
        </w:rPr>
        <w:t>Example:</w:t>
      </w:r>
    </w:p>
    <w:p>
      <w:pPr>
        <w:pStyle w:val="style0"/>
        <w:rPr>
          <w:sz w:val="24"/>
          <w:szCs w:val="24"/>
        </w:rPr>
      </w:pPr>
      <w:r>
        <w:rPr/>
        <w:drawing>
          <wp:inline distL="114300" distT="0" distB="0" distR="114300">
            <wp:extent cx="6304105" cy="426245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6304105" cy="4262457"/>
                    </a:xfrm>
                    <a:prstGeom prst="rect"/>
                  </pic:spPr>
                </pic:pic>
              </a:graphicData>
            </a:graphic>
          </wp:inline>
        </w:drawing>
      </w:r>
    </w:p>
    <w:p>
      <w:pPr>
        <w:pStyle w:val="style0"/>
        <w:rPr>
          <w:b/>
          <w:color w:val="2a2a2a"/>
          <w:sz w:val="24"/>
          <w:szCs w:val="24"/>
        </w:rPr>
      </w:pPr>
      <w:r>
        <w:rPr>
          <w:sz w:val="24"/>
          <w:szCs w:val="24"/>
        </w:rPr>
        <w:t>Reference:</w:t>
      </w:r>
      <w:r>
        <w:rPr>
          <w:sz w:val="24"/>
          <w:szCs w:val="24"/>
          <w:lang w:val="en-US"/>
        </w:rPr>
        <w:t xml:space="preserve">Muralhttps://www.mural.coEmpathy map canvas template  </w:t>
      </w:r>
    </w:p>
    <w:p>
      <w:pPr>
        <w:pStyle w:val="style0"/>
        <w:rPr>
          <w:sz w:val="24"/>
          <w:szCs w:val="24"/>
        </w:rPr>
      </w:pPr>
      <w:r>
        <w:rPr/>
        <w:drawing>
          <wp:inline distL="114300" distT="0" distB="0" distR="114300">
            <wp:extent cx="6137847" cy="486342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6137847" cy="4863421"/>
                    </a:xfrm>
                    <a:prstGeom prst="rect"/>
                  </pic:spPr>
                </pic:pic>
              </a:graphicData>
            </a:graphic>
          </wp:inline>
        </w:drawing>
      </w: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customStyle="1" w:styleId="style4100">
    <w:name w:val="Default"/>
    <w:next w:val="style4100"/>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100</Words>
  <Characters>643</Characters>
  <Application>WPS Office</Application>
  <Paragraphs>22</Paragraphs>
  <CharactersWithSpaces>733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SM-X216B</lastModifiedBy>
  <dcterms:modified xsi:type="dcterms:W3CDTF">2025-06-28T01:07:39Z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f9bb8321cf6f44b99669d4e2fb8e5870</vt:lpwstr>
  </property>
</Properties>
</file>