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t3ssh96ijy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Basic NLP Concepts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rs6nhwurjv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n3c4lnl4n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Sentence Segmentation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Sentence segmentation refers to dividing large paragraphs of text into individual, small and clear sentences.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 documents, sentences are often long and complex. Therefore, breaking text into clear sentences allows easier understanding and improves processes such as extraction and summarization.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sddbjy9iq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Tokenization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Tokenization splits sentences into smaller units such as words, punctuation, and symbols.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Some texts contain special tokens like special words and symbols. Tokenization makes it possible to analyze these elements and prepare text for further processing.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m558ej73l7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Stop-Words Removal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Stop-words are very frequent words that carry little meaning (e.g., “the”, “is”, “and”).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Removing them allows NLP systems to focus on meaningful content.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pz2014zvk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Lemmatization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Lemmatization converts different word forms into their base form.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Texts use variations of similar terms. Lemmatization ensures that related words represent the same concept, improving search, document matching, and classification accuracy.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9935i23c99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Part-of-Speech (POS) Tagging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 tagging identifies the grammatical role of words (noun, verb, adjective, etc.)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Classifying tokens is the starting point for processing language and helping machines understand connections through natural language.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nwxzszdaj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Named Entity Recognition (NER)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NER identifies and labels real-world information such as names, organizations, dates, money values, legal acts, and case numbers.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i w:val="0"/>
          <w:iCs w:val="0"/>
          <w:smallCaps w:val="0"/>
          <w:strike w:val="0"/>
          <w:color w:val="242424"/>
          <w:highlight w:val="white"/>
          <w:u w:val="none"/>
          <w:vertAlign w:val="baseline"/>
          <w:rtl w:val="0"/>
        </w:rPr>
        <w:t xml:space="preserve">The goal of Named Entity Recognition, or NER, is to detect and label these nouns with the real-world concepts that they represent.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k86y1l284v4y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