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color w:val="000000"/>
          <w:sz w:val="26"/>
        </w:rPr>
        <w:t>B. Uji Multikolinearitas — Weighted VIF</w:t>
      </w:r>
    </w:p>
    <w:p>
      <w:pPr>
        <w:jc w:val="both"/>
      </w:pPr>
      <w:r>
        <w:rPr>
          <w:rFonts w:ascii="Times New Roman" w:hAnsi="Times New Roman"/>
          <w:b w:val="0"/>
          <w:i w:val="0"/>
          <w:sz w:val="22"/>
        </w:rPr>
        <w:t>Uji multikolinearitas dilakukan untuk mendeteksi apakah terdapat korelasi tinggi antar variabel prediktor yang dapat mengakibatkan estimasi koefisien tidak stabil. Metode yang digunakan adalah Variance Inflation Factor (VIF) berbobot, dihitung menggunakan regresi Weighted Least Squares (WLS) dengan bobot survei pwt14xa. Untuk setiap variabel X_j, dilakukan regresi WLS terhadap semua prediktor lainnya untuk memperoleh R²_j. Selanjutnya VIF_j = 1 / (1 - R²_j) dan Tolerance_j = 1/VIF_j.</w:t>
      </w:r>
    </w:p>
    <w:p/>
    <w:p>
      <w:pPr>
        <w:jc w:val="both"/>
      </w:pPr>
      <w:r>
        <w:rPr>
          <w:rFonts w:ascii="Times New Roman" w:hAnsi="Times New Roman"/>
          <w:b w:val="0"/>
          <w:i w:val="0"/>
          <w:sz w:val="22"/>
        </w:rPr>
        <w:t>Kriteria penilaian:</w:t>
      </w:r>
    </w:p>
    <w:p>
      <w:pPr>
        <w:jc w:val="left"/>
      </w:pPr>
      <w:r>
        <w:rPr>
          <w:rFonts w:ascii="Times New Roman" w:hAnsi="Times New Roman"/>
          <w:b w:val="0"/>
          <w:i w:val="0"/>
          <w:sz w:val="20"/>
        </w:rPr>
        <w:br/>
        <w:t xml:space="preserve">    VIF &lt; 5            → Tidak ada multikolinearitas (OK)</w:t>
      </w:r>
      <w:r>
        <w:rPr>
          <w:rFonts w:ascii="Times New Roman" w:hAnsi="Times New Roman"/>
          <w:b w:val="0"/>
          <w:i w:val="0"/>
          <w:sz w:val="20"/>
        </w:rPr>
        <w:br/>
        <w:t xml:space="preserve">    VIF 5 s.d. 10      → Multikolinearitas sedang (perlu diwaspadai)</w:t>
      </w:r>
      <w:r>
        <w:rPr>
          <w:rFonts w:ascii="Times New Roman" w:hAnsi="Times New Roman"/>
          <w:b w:val="0"/>
          <w:i w:val="0"/>
          <w:sz w:val="20"/>
        </w:rPr>
        <w:br/>
        <w:t xml:space="preserve">    VIF &gt; 10           → Multikolinearitas serius (perlu ditangani)</w:t>
      </w:r>
      <w:r>
        <w:rPr>
          <w:rFonts w:ascii="Times New Roman" w:hAnsi="Times New Roman"/>
          <w:b w:val="0"/>
          <w:i w:val="0"/>
          <w:sz w:val="20"/>
        </w:rPr>
        <w:br/>
        <w:t xml:space="preserve">    Tolerance &lt; 0.10   → Indikasi multikolinearitas tinggi</w:t>
      </w:r>
    </w:p>
    <w:p/>
    <w:p>
      <w:pPr>
        <w:jc w:val="both"/>
      </w:pPr>
      <w:r>
        <w:rPr>
          <w:rFonts w:ascii="Times New Roman" w:hAnsi="Times New Roman"/>
          <w:b w:val="0"/>
          <w:i/>
          <w:sz w:val="20"/>
        </w:rPr>
        <w:t>Catatan metodologis: Model menyertakan age dan age_squared secara bersamaan. VIF kedua variabel ini akan selalu tinggi (structural multicollinearity) karena age_squared adalah turunan kuadrat langsung dari age. Ini bukan masalah nyata — keduanya sengaja dimasukkan bersama untuk menangkap hubungan non-linear usia dengan log-odds. Penilaian multikolinearitas yang bermakna hanya berlaku untuk variabel-variabel di luar pasangan age/age_squared.</w:t>
      </w:r>
    </w:p>
    <w:p/>
    <w:p>
      <w:pPr>
        <w:jc w:val="both"/>
      </w:pPr>
      <w:r>
        <w:rPr>
          <w:rFonts w:ascii="Times New Roman" w:hAnsi="Times New Roman"/>
          <w:b w:val="0"/>
          <w:i/>
          <w:sz w:val="20"/>
        </w:rPr>
        <w:t>Pengujian dilakukan pada 8 model: 4 subkelompok masing-masing dengan Model Base (tanpa Urban) dan Model Extended (dengan Urban), menggunakan bobot survei pwt14xa.</w:t>
      </w:r>
    </w:p>
    <w:p/>
    <w:p>
      <w:pPr>
        <w:pStyle w:val="Heading2"/>
        <w:jc w:val="left"/>
      </w:pPr>
      <w:r>
        <w:rPr>
          <w:rFonts w:ascii="Times New Roman" w:hAnsi="Times New Roman"/>
          <w:color w:val="000000"/>
        </w:rPr>
        <w:t>Model 1a — Perempuan: Pernah Menikah (Base)</w:t>
      </w:r>
    </w:p>
    <w:p>
      <w:pPr>
        <w:jc w:val="both"/>
      </w:pPr>
      <w:r>
        <w:rPr>
          <w:rFonts w:ascii="Times New Roman" w:hAnsi="Times New Roman"/>
          <w:b w:val="0"/>
          <w:i w:val="0"/>
          <w:sz w:val="22"/>
        </w:rPr>
        <w:t>N = 4,332  |  Urban dalam model: Tidak  |  VIF maks (non-kuadratik) = 1.3049  |  VIF age = 34.28  |  VIF age² = 34.34</w:t>
      </w:r>
    </w:p>
    <w:p/>
    <w:p>
      <w:pPr>
        <w:jc w:val="both"/>
      </w:pPr>
      <w:r>
        <w:rPr>
          <w:rFonts w:ascii="Times New Roman" w:hAnsi="Times New Roman"/>
          <w:b w:val="0"/>
          <w:i/>
          <w:sz w:val="18"/>
        </w:rPr>
        <w:t>Kolom R² (WLS) menunjukkan seberapa besar varians X_j dapat dijelaskan oleh prediktor lainnya. Semakin tinggi R², semakin tinggi multikolinearitas.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0.05751</w:t>
            </w:r>
          </w:p>
        </w:tc>
        <w:tc>
          <w:tcPr>
            <w:tcW w:type="dxa" w:w="1768"/>
            <w:vAlign w:val="center"/>
          </w:tcPr>
          <w:p>
            <w:pPr>
              <w:jc w:val="center"/>
            </w:pPr>
            <w:r>
              <w:rPr>
                <w:rFonts w:ascii="Times New Roman" w:hAnsi="Times New Roman"/>
                <w:b w:val="0"/>
                <w:i w:val="0"/>
                <w:sz w:val="20"/>
              </w:rPr>
              <w:t>0.94249</w:t>
            </w:r>
          </w:p>
        </w:tc>
        <w:tc>
          <w:tcPr>
            <w:tcW w:type="dxa" w:w="1768"/>
            <w:vAlign w:val="center"/>
          </w:tcPr>
          <w:p>
            <w:pPr>
              <w:jc w:val="center"/>
            </w:pPr>
            <w:r>
              <w:rPr>
                <w:rFonts w:ascii="Times New Roman" w:hAnsi="Times New Roman"/>
                <w:b w:val="0"/>
                <w:i w:val="0"/>
                <w:sz w:val="20"/>
              </w:rPr>
              <w:t>1.061</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0.13094</w:t>
            </w:r>
          </w:p>
        </w:tc>
        <w:tc>
          <w:tcPr>
            <w:tcW w:type="dxa" w:w="1768"/>
            <w:vAlign w:val="center"/>
          </w:tcPr>
          <w:p>
            <w:pPr>
              <w:jc w:val="center"/>
            </w:pPr>
            <w:r>
              <w:rPr>
                <w:rFonts w:ascii="Times New Roman" w:hAnsi="Times New Roman"/>
                <w:b w:val="0"/>
                <w:i w:val="0"/>
                <w:sz w:val="20"/>
              </w:rPr>
              <w:t>0.86906</w:t>
            </w:r>
          </w:p>
        </w:tc>
        <w:tc>
          <w:tcPr>
            <w:tcW w:type="dxa" w:w="1768"/>
            <w:vAlign w:val="center"/>
          </w:tcPr>
          <w:p>
            <w:pPr>
              <w:jc w:val="center"/>
            </w:pPr>
            <w:r>
              <w:rPr>
                <w:rFonts w:ascii="Times New Roman" w:hAnsi="Times New Roman"/>
                <w:b w:val="0"/>
                <w:i w:val="0"/>
                <w:sz w:val="20"/>
              </w:rPr>
              <w:t>1.1507</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0.97083</w:t>
            </w:r>
          </w:p>
        </w:tc>
        <w:tc>
          <w:tcPr>
            <w:tcW w:type="dxa" w:w="1768"/>
            <w:vAlign w:val="center"/>
          </w:tcPr>
          <w:p>
            <w:pPr>
              <w:jc w:val="center"/>
            </w:pPr>
            <w:r>
              <w:rPr>
                <w:rFonts w:ascii="Times New Roman" w:hAnsi="Times New Roman"/>
                <w:b w:val="0"/>
                <w:i w:val="0"/>
                <w:sz w:val="20"/>
              </w:rPr>
              <w:t>0.02917</w:t>
            </w:r>
          </w:p>
        </w:tc>
        <w:tc>
          <w:tcPr>
            <w:tcW w:type="dxa" w:w="1768"/>
            <w:vAlign w:val="center"/>
          </w:tcPr>
          <w:p>
            <w:pPr>
              <w:jc w:val="center"/>
            </w:pPr>
            <w:r>
              <w:rPr>
                <w:rFonts w:ascii="Times New Roman" w:hAnsi="Times New Roman"/>
                <w:b w:val="0"/>
                <w:i w:val="0"/>
                <w:sz w:val="20"/>
              </w:rPr>
              <w:t>34.2812</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0.97088</w:t>
            </w:r>
          </w:p>
        </w:tc>
        <w:tc>
          <w:tcPr>
            <w:tcW w:type="dxa" w:w="1768"/>
            <w:vAlign w:val="center"/>
          </w:tcPr>
          <w:p>
            <w:pPr>
              <w:jc w:val="center"/>
            </w:pPr>
            <w:r>
              <w:rPr>
                <w:rFonts w:ascii="Times New Roman" w:hAnsi="Times New Roman"/>
                <w:b w:val="0"/>
                <w:i w:val="0"/>
                <w:sz w:val="20"/>
              </w:rPr>
              <w:t>0.02912</w:t>
            </w:r>
          </w:p>
        </w:tc>
        <w:tc>
          <w:tcPr>
            <w:tcW w:type="dxa" w:w="1768"/>
            <w:vAlign w:val="center"/>
          </w:tcPr>
          <w:p>
            <w:pPr>
              <w:jc w:val="center"/>
            </w:pPr>
            <w:r>
              <w:rPr>
                <w:rFonts w:ascii="Times New Roman" w:hAnsi="Times New Roman"/>
                <w:b w:val="0"/>
                <w:i w:val="0"/>
                <w:sz w:val="20"/>
              </w:rPr>
              <w:t>34.3428</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0.23363</w:t>
            </w:r>
          </w:p>
        </w:tc>
        <w:tc>
          <w:tcPr>
            <w:tcW w:type="dxa" w:w="1768"/>
            <w:vAlign w:val="center"/>
          </w:tcPr>
          <w:p>
            <w:pPr>
              <w:jc w:val="center"/>
            </w:pPr>
            <w:r>
              <w:rPr>
                <w:rFonts w:ascii="Times New Roman" w:hAnsi="Times New Roman"/>
                <w:b w:val="0"/>
                <w:i w:val="0"/>
                <w:sz w:val="20"/>
              </w:rPr>
              <w:t>0.76637</w:t>
            </w:r>
          </w:p>
        </w:tc>
        <w:tc>
          <w:tcPr>
            <w:tcW w:type="dxa" w:w="1768"/>
            <w:vAlign w:val="center"/>
          </w:tcPr>
          <w:p>
            <w:pPr>
              <w:jc w:val="center"/>
            </w:pPr>
            <w:r>
              <w:rPr>
                <w:rFonts w:ascii="Times New Roman" w:hAnsi="Times New Roman"/>
                <w:b w:val="0"/>
                <w:i w:val="0"/>
                <w:sz w:val="20"/>
              </w:rPr>
              <w:t>1.3049</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0.22808</w:t>
            </w:r>
          </w:p>
        </w:tc>
        <w:tc>
          <w:tcPr>
            <w:tcW w:type="dxa" w:w="1768"/>
            <w:vAlign w:val="center"/>
          </w:tcPr>
          <w:p>
            <w:pPr>
              <w:jc w:val="center"/>
            </w:pPr>
            <w:r>
              <w:rPr>
                <w:rFonts w:ascii="Times New Roman" w:hAnsi="Times New Roman"/>
                <w:b w:val="0"/>
                <w:i w:val="0"/>
                <w:sz w:val="20"/>
              </w:rPr>
              <w:t>0.77192</w:t>
            </w:r>
          </w:p>
        </w:tc>
        <w:tc>
          <w:tcPr>
            <w:tcW w:type="dxa" w:w="1768"/>
            <w:vAlign w:val="center"/>
          </w:tcPr>
          <w:p>
            <w:pPr>
              <w:jc w:val="center"/>
            </w:pPr>
            <w:r>
              <w:rPr>
                <w:rFonts w:ascii="Times New Roman" w:hAnsi="Times New Roman"/>
                <w:b w:val="0"/>
                <w:i w:val="0"/>
                <w:sz w:val="20"/>
              </w:rPr>
              <w:t>1.2955</w:t>
            </w:r>
          </w:p>
        </w:tc>
        <w:tc>
          <w:tcPr>
            <w:tcW w:type="dxa" w:w="1768"/>
            <w:vAlign w:val="center"/>
          </w:tcPr>
          <w:p>
            <w:pPr>
              <w:jc w:val="center"/>
            </w:pPr>
            <w:r>
              <w:rPr>
                <w:rFonts w:ascii="Times New Roman" w:hAnsi="Times New Roman"/>
                <w:b w:val="0"/>
                <w:i w:val="0"/>
                <w:color w:val="007000"/>
                <w:sz w:val="20"/>
              </w:rPr>
              <w:t>OK (&lt;5)</w:t>
            </w:r>
          </w:p>
        </w:tc>
      </w:tr>
    </w:tbl>
    <w:p/>
    <w:p>
      <w:pPr>
        <w:jc w:val="both"/>
      </w:pPr>
      <w:r>
        <w:rPr>
          <w:rFonts w:ascii="Times New Roman" w:hAnsi="Times New Roman"/>
          <w:b w:val="0"/>
          <w:i/>
          <w:sz w:val="20"/>
        </w:rPr>
        <w:t>Kesimpulan: Nilai VIF tertinggi di luar pasangan age/age_squared adalah 1.3049 pada variabel is_jawa, jauh di bawah ambang batas 5. Tidak terdapat masalah multikolinearitas pada model ini.</w:t>
      </w:r>
    </w:p>
    <w:p/>
    <w:p>
      <w:pPr>
        <w:pStyle w:val="Heading2"/>
        <w:jc w:val="left"/>
      </w:pPr>
      <w:r>
        <w:rPr>
          <w:rFonts w:ascii="Times New Roman" w:hAnsi="Times New Roman"/>
          <w:color w:val="000000"/>
        </w:rPr>
        <w:t>Model 1b — Perempuan: Pernah Menikah (Extended)</w:t>
      </w:r>
    </w:p>
    <w:p>
      <w:pPr>
        <w:jc w:val="both"/>
      </w:pPr>
      <w:r>
        <w:rPr>
          <w:rFonts w:ascii="Times New Roman" w:hAnsi="Times New Roman"/>
          <w:b w:val="0"/>
          <w:i w:val="0"/>
          <w:sz w:val="22"/>
        </w:rPr>
        <w:t>N = 4,332  |  Urban dalam model: Ya  |  VIF maks (non-kuadratik) = 1.3108  |  VIF age = 34.4  |  VIF age² = 34.5</w:t>
      </w:r>
    </w:p>
    <w:p/>
    <w:p>
      <w:pPr>
        <w:jc w:val="both"/>
      </w:pPr>
      <w:r>
        <w:rPr>
          <w:rFonts w:ascii="Times New Roman" w:hAnsi="Times New Roman"/>
          <w:b w:val="0"/>
          <w:i/>
          <w:sz w:val="18"/>
        </w:rPr>
        <w:t>Kolom R² (WLS) menunjukkan seberapa besar varians X_j dapat dijelaskan oleh prediktor lainnya. Semakin tinggi R², semakin tinggi multikolinearitas.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0.0693</w:t>
            </w:r>
          </w:p>
        </w:tc>
        <w:tc>
          <w:tcPr>
            <w:tcW w:type="dxa" w:w="1768"/>
            <w:vAlign w:val="center"/>
          </w:tcPr>
          <w:p>
            <w:pPr>
              <w:jc w:val="center"/>
            </w:pPr>
            <w:r>
              <w:rPr>
                <w:rFonts w:ascii="Times New Roman" w:hAnsi="Times New Roman"/>
                <w:b w:val="0"/>
                <w:i w:val="0"/>
                <w:sz w:val="20"/>
              </w:rPr>
              <w:t>0.9307</w:t>
            </w:r>
          </w:p>
        </w:tc>
        <w:tc>
          <w:tcPr>
            <w:tcW w:type="dxa" w:w="1768"/>
            <w:vAlign w:val="center"/>
          </w:tcPr>
          <w:p>
            <w:pPr>
              <w:jc w:val="center"/>
            </w:pPr>
            <w:r>
              <w:rPr>
                <w:rFonts w:ascii="Times New Roman" w:hAnsi="Times New Roman"/>
                <w:b w:val="0"/>
                <w:i w:val="0"/>
                <w:sz w:val="20"/>
              </w:rPr>
              <w:t>1.0745</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0.15398</w:t>
            </w:r>
          </w:p>
        </w:tc>
        <w:tc>
          <w:tcPr>
            <w:tcW w:type="dxa" w:w="1768"/>
            <w:vAlign w:val="center"/>
          </w:tcPr>
          <w:p>
            <w:pPr>
              <w:jc w:val="center"/>
            </w:pPr>
            <w:r>
              <w:rPr>
                <w:rFonts w:ascii="Times New Roman" w:hAnsi="Times New Roman"/>
                <w:b w:val="0"/>
                <w:i w:val="0"/>
                <w:sz w:val="20"/>
              </w:rPr>
              <w:t>0.84602</w:t>
            </w:r>
          </w:p>
        </w:tc>
        <w:tc>
          <w:tcPr>
            <w:tcW w:type="dxa" w:w="1768"/>
            <w:vAlign w:val="center"/>
          </w:tcPr>
          <w:p>
            <w:pPr>
              <w:jc w:val="center"/>
            </w:pPr>
            <w:r>
              <w:rPr>
                <w:rFonts w:ascii="Times New Roman" w:hAnsi="Times New Roman"/>
                <w:b w:val="0"/>
                <w:i w:val="0"/>
                <w:sz w:val="20"/>
              </w:rPr>
              <w:t>1.182</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0.97093</w:t>
            </w:r>
          </w:p>
        </w:tc>
        <w:tc>
          <w:tcPr>
            <w:tcW w:type="dxa" w:w="1768"/>
            <w:vAlign w:val="center"/>
          </w:tcPr>
          <w:p>
            <w:pPr>
              <w:jc w:val="center"/>
            </w:pPr>
            <w:r>
              <w:rPr>
                <w:rFonts w:ascii="Times New Roman" w:hAnsi="Times New Roman"/>
                <w:b w:val="0"/>
                <w:i w:val="0"/>
                <w:sz w:val="20"/>
              </w:rPr>
              <w:t>0.02907</w:t>
            </w:r>
          </w:p>
        </w:tc>
        <w:tc>
          <w:tcPr>
            <w:tcW w:type="dxa" w:w="1768"/>
            <w:vAlign w:val="center"/>
          </w:tcPr>
          <w:p>
            <w:pPr>
              <w:jc w:val="center"/>
            </w:pPr>
            <w:r>
              <w:rPr>
                <w:rFonts w:ascii="Times New Roman" w:hAnsi="Times New Roman"/>
                <w:b w:val="0"/>
                <w:i w:val="0"/>
                <w:sz w:val="20"/>
              </w:rPr>
              <w:t>34.402</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0.97101</w:t>
            </w:r>
          </w:p>
        </w:tc>
        <w:tc>
          <w:tcPr>
            <w:tcW w:type="dxa" w:w="1768"/>
            <w:vAlign w:val="center"/>
          </w:tcPr>
          <w:p>
            <w:pPr>
              <w:jc w:val="center"/>
            </w:pPr>
            <w:r>
              <w:rPr>
                <w:rFonts w:ascii="Times New Roman" w:hAnsi="Times New Roman"/>
                <w:b w:val="0"/>
                <w:i w:val="0"/>
                <w:sz w:val="20"/>
              </w:rPr>
              <w:t>0.02899</w:t>
            </w:r>
          </w:p>
        </w:tc>
        <w:tc>
          <w:tcPr>
            <w:tcW w:type="dxa" w:w="1768"/>
            <w:vAlign w:val="center"/>
          </w:tcPr>
          <w:p>
            <w:pPr>
              <w:jc w:val="center"/>
            </w:pPr>
            <w:r>
              <w:rPr>
                <w:rFonts w:ascii="Times New Roman" w:hAnsi="Times New Roman"/>
                <w:b w:val="0"/>
                <w:i w:val="0"/>
                <w:sz w:val="20"/>
              </w:rPr>
              <w:t>34.4997</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0.23368</w:t>
            </w:r>
          </w:p>
        </w:tc>
        <w:tc>
          <w:tcPr>
            <w:tcW w:type="dxa" w:w="1768"/>
            <w:vAlign w:val="center"/>
          </w:tcPr>
          <w:p>
            <w:pPr>
              <w:jc w:val="center"/>
            </w:pPr>
            <w:r>
              <w:rPr>
                <w:rFonts w:ascii="Times New Roman" w:hAnsi="Times New Roman"/>
                <w:b w:val="0"/>
                <w:i w:val="0"/>
                <w:sz w:val="20"/>
              </w:rPr>
              <w:t>0.76632</w:t>
            </w:r>
          </w:p>
        </w:tc>
        <w:tc>
          <w:tcPr>
            <w:tcW w:type="dxa" w:w="1768"/>
            <w:vAlign w:val="center"/>
          </w:tcPr>
          <w:p>
            <w:pPr>
              <w:jc w:val="center"/>
            </w:pPr>
            <w:r>
              <w:rPr>
                <w:rFonts w:ascii="Times New Roman" w:hAnsi="Times New Roman"/>
                <w:b w:val="0"/>
                <w:i w:val="0"/>
                <w:sz w:val="20"/>
              </w:rPr>
              <w:t>1.3049</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0.23708</w:t>
            </w:r>
          </w:p>
        </w:tc>
        <w:tc>
          <w:tcPr>
            <w:tcW w:type="dxa" w:w="1768"/>
            <w:vAlign w:val="center"/>
          </w:tcPr>
          <w:p>
            <w:pPr>
              <w:jc w:val="center"/>
            </w:pPr>
            <w:r>
              <w:rPr>
                <w:rFonts w:ascii="Times New Roman" w:hAnsi="Times New Roman"/>
                <w:b w:val="0"/>
                <w:i w:val="0"/>
                <w:sz w:val="20"/>
              </w:rPr>
              <w:t>0.76292</w:t>
            </w:r>
          </w:p>
        </w:tc>
        <w:tc>
          <w:tcPr>
            <w:tcW w:type="dxa" w:w="1768"/>
            <w:vAlign w:val="center"/>
          </w:tcPr>
          <w:p>
            <w:pPr>
              <w:jc w:val="center"/>
            </w:pPr>
            <w:r>
              <w:rPr>
                <w:rFonts w:ascii="Times New Roman" w:hAnsi="Times New Roman"/>
                <w:b w:val="0"/>
                <w:i w:val="0"/>
                <w:sz w:val="20"/>
              </w:rPr>
              <w:t>1.3108</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0.0623</w:t>
            </w:r>
          </w:p>
        </w:tc>
        <w:tc>
          <w:tcPr>
            <w:tcW w:type="dxa" w:w="1768"/>
            <w:vAlign w:val="center"/>
          </w:tcPr>
          <w:p>
            <w:pPr>
              <w:jc w:val="center"/>
            </w:pPr>
            <w:r>
              <w:rPr>
                <w:rFonts w:ascii="Times New Roman" w:hAnsi="Times New Roman"/>
                <w:b w:val="0"/>
                <w:i w:val="0"/>
                <w:sz w:val="20"/>
              </w:rPr>
              <w:t>0.9377</w:t>
            </w:r>
          </w:p>
        </w:tc>
        <w:tc>
          <w:tcPr>
            <w:tcW w:type="dxa" w:w="1768"/>
            <w:vAlign w:val="center"/>
          </w:tcPr>
          <w:p>
            <w:pPr>
              <w:jc w:val="center"/>
            </w:pPr>
            <w:r>
              <w:rPr>
                <w:rFonts w:ascii="Times New Roman" w:hAnsi="Times New Roman"/>
                <w:b w:val="0"/>
                <w:i w:val="0"/>
                <w:sz w:val="20"/>
              </w:rPr>
              <w:t>1.0664</w:t>
            </w:r>
          </w:p>
        </w:tc>
        <w:tc>
          <w:tcPr>
            <w:tcW w:type="dxa" w:w="1768"/>
            <w:vAlign w:val="center"/>
          </w:tcPr>
          <w:p>
            <w:pPr>
              <w:jc w:val="center"/>
            </w:pPr>
            <w:r>
              <w:rPr>
                <w:rFonts w:ascii="Times New Roman" w:hAnsi="Times New Roman"/>
                <w:b w:val="0"/>
                <w:i w:val="0"/>
                <w:color w:val="007000"/>
                <w:sz w:val="20"/>
              </w:rPr>
              <w:t>OK (&lt;5)</w:t>
            </w:r>
          </w:p>
        </w:tc>
      </w:tr>
    </w:tbl>
    <w:p/>
    <w:p>
      <w:pPr>
        <w:jc w:val="both"/>
      </w:pPr>
      <w:r>
        <w:rPr>
          <w:rFonts w:ascii="Times New Roman" w:hAnsi="Times New Roman"/>
          <w:b w:val="0"/>
          <w:i/>
          <w:sz w:val="20"/>
        </w:rPr>
        <w:t>Kesimpulan: Nilai VIF tertinggi di luar pasangan age/age_squared adalah 1.3108 pada variabel is_sunda, jauh di bawah ambang batas 5. Tidak terdapat masalah multikolinearitas pada model ini.</w:t>
      </w:r>
    </w:p>
    <w:p/>
    <w:p>
      <w:pPr>
        <w:pStyle w:val="Heading2"/>
        <w:jc w:val="left"/>
      </w:pPr>
      <w:r>
        <w:rPr>
          <w:rFonts w:ascii="Times New Roman" w:hAnsi="Times New Roman"/>
          <w:color w:val="000000"/>
        </w:rPr>
        <w:t>Model 2a — Laki-laki: Pernah Menikah (Base)</w:t>
      </w:r>
    </w:p>
    <w:p>
      <w:pPr>
        <w:jc w:val="both"/>
      </w:pPr>
      <w:r>
        <w:rPr>
          <w:rFonts w:ascii="Times New Roman" w:hAnsi="Times New Roman"/>
          <w:b w:val="0"/>
          <w:i w:val="0"/>
          <w:sz w:val="22"/>
        </w:rPr>
        <w:t>N = 7,651  |  Urban dalam model: Tidak  |  VIF maks (non-kuadratik) = 1.2389  |  VIF age = 32.65  |  VIF age² = 32.87</w:t>
      </w:r>
    </w:p>
    <w:p/>
    <w:p>
      <w:pPr>
        <w:jc w:val="both"/>
      </w:pPr>
      <w:r>
        <w:rPr>
          <w:rFonts w:ascii="Times New Roman" w:hAnsi="Times New Roman"/>
          <w:b w:val="0"/>
          <w:i/>
          <w:sz w:val="18"/>
        </w:rPr>
        <w:t>Kolom R² (WLS) menunjukkan seberapa besar varians X_j dapat dijelaskan oleh prediktor lainnya. Semakin tinggi R², semakin tinggi multikolinearitas.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0.05433</w:t>
            </w:r>
          </w:p>
        </w:tc>
        <w:tc>
          <w:tcPr>
            <w:tcW w:type="dxa" w:w="1768"/>
            <w:vAlign w:val="center"/>
          </w:tcPr>
          <w:p>
            <w:pPr>
              <w:jc w:val="center"/>
            </w:pPr>
            <w:r>
              <w:rPr>
                <w:rFonts w:ascii="Times New Roman" w:hAnsi="Times New Roman"/>
                <w:b w:val="0"/>
                <w:i w:val="0"/>
                <w:sz w:val="20"/>
              </w:rPr>
              <w:t>0.94567</w:t>
            </w:r>
          </w:p>
        </w:tc>
        <w:tc>
          <w:tcPr>
            <w:tcW w:type="dxa" w:w="1768"/>
            <w:vAlign w:val="center"/>
          </w:tcPr>
          <w:p>
            <w:pPr>
              <w:jc w:val="center"/>
            </w:pPr>
            <w:r>
              <w:rPr>
                <w:rFonts w:ascii="Times New Roman" w:hAnsi="Times New Roman"/>
                <w:b w:val="0"/>
                <w:i w:val="0"/>
                <w:sz w:val="20"/>
              </w:rPr>
              <w:t>1.0575</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0.07724</w:t>
            </w:r>
          </w:p>
        </w:tc>
        <w:tc>
          <w:tcPr>
            <w:tcW w:type="dxa" w:w="1768"/>
            <w:vAlign w:val="center"/>
          </w:tcPr>
          <w:p>
            <w:pPr>
              <w:jc w:val="center"/>
            </w:pPr>
            <w:r>
              <w:rPr>
                <w:rFonts w:ascii="Times New Roman" w:hAnsi="Times New Roman"/>
                <w:b w:val="0"/>
                <w:i w:val="0"/>
                <w:sz w:val="20"/>
              </w:rPr>
              <w:t>0.92276</w:t>
            </w:r>
          </w:p>
        </w:tc>
        <w:tc>
          <w:tcPr>
            <w:tcW w:type="dxa" w:w="1768"/>
            <w:vAlign w:val="center"/>
          </w:tcPr>
          <w:p>
            <w:pPr>
              <w:jc w:val="center"/>
            </w:pPr>
            <w:r>
              <w:rPr>
                <w:rFonts w:ascii="Times New Roman" w:hAnsi="Times New Roman"/>
                <w:b w:val="0"/>
                <w:i w:val="0"/>
                <w:sz w:val="20"/>
              </w:rPr>
              <w:t>1.0837</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0.96937</w:t>
            </w:r>
          </w:p>
        </w:tc>
        <w:tc>
          <w:tcPr>
            <w:tcW w:type="dxa" w:w="1768"/>
            <w:vAlign w:val="center"/>
          </w:tcPr>
          <w:p>
            <w:pPr>
              <w:jc w:val="center"/>
            </w:pPr>
            <w:r>
              <w:rPr>
                <w:rFonts w:ascii="Times New Roman" w:hAnsi="Times New Roman"/>
                <w:b w:val="0"/>
                <w:i w:val="0"/>
                <w:sz w:val="20"/>
              </w:rPr>
              <w:t>0.03063</w:t>
            </w:r>
          </w:p>
        </w:tc>
        <w:tc>
          <w:tcPr>
            <w:tcW w:type="dxa" w:w="1768"/>
            <w:vAlign w:val="center"/>
          </w:tcPr>
          <w:p>
            <w:pPr>
              <w:jc w:val="center"/>
            </w:pPr>
            <w:r>
              <w:rPr>
                <w:rFonts w:ascii="Times New Roman" w:hAnsi="Times New Roman"/>
                <w:b w:val="0"/>
                <w:i w:val="0"/>
                <w:sz w:val="20"/>
              </w:rPr>
              <w:t>32.6512</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0.96958</w:t>
            </w:r>
          </w:p>
        </w:tc>
        <w:tc>
          <w:tcPr>
            <w:tcW w:type="dxa" w:w="1768"/>
            <w:vAlign w:val="center"/>
          </w:tcPr>
          <w:p>
            <w:pPr>
              <w:jc w:val="center"/>
            </w:pPr>
            <w:r>
              <w:rPr>
                <w:rFonts w:ascii="Times New Roman" w:hAnsi="Times New Roman"/>
                <w:b w:val="0"/>
                <w:i w:val="0"/>
                <w:sz w:val="20"/>
              </w:rPr>
              <w:t>0.03042</w:t>
            </w:r>
          </w:p>
        </w:tc>
        <w:tc>
          <w:tcPr>
            <w:tcW w:type="dxa" w:w="1768"/>
            <w:vAlign w:val="center"/>
          </w:tcPr>
          <w:p>
            <w:pPr>
              <w:jc w:val="center"/>
            </w:pPr>
            <w:r>
              <w:rPr>
                <w:rFonts w:ascii="Times New Roman" w:hAnsi="Times New Roman"/>
                <w:b w:val="0"/>
                <w:i w:val="0"/>
                <w:sz w:val="20"/>
              </w:rPr>
              <w:t>32.8703</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0.19285</w:t>
            </w:r>
          </w:p>
        </w:tc>
        <w:tc>
          <w:tcPr>
            <w:tcW w:type="dxa" w:w="1768"/>
            <w:vAlign w:val="center"/>
          </w:tcPr>
          <w:p>
            <w:pPr>
              <w:jc w:val="center"/>
            </w:pPr>
            <w:r>
              <w:rPr>
                <w:rFonts w:ascii="Times New Roman" w:hAnsi="Times New Roman"/>
                <w:b w:val="0"/>
                <w:i w:val="0"/>
                <w:sz w:val="20"/>
              </w:rPr>
              <w:t>0.80715</w:t>
            </w:r>
          </w:p>
        </w:tc>
        <w:tc>
          <w:tcPr>
            <w:tcW w:type="dxa" w:w="1768"/>
            <w:vAlign w:val="center"/>
          </w:tcPr>
          <w:p>
            <w:pPr>
              <w:jc w:val="center"/>
            </w:pPr>
            <w:r>
              <w:rPr>
                <w:rFonts w:ascii="Times New Roman" w:hAnsi="Times New Roman"/>
                <w:b w:val="0"/>
                <w:i w:val="0"/>
                <w:sz w:val="20"/>
              </w:rPr>
              <w:t>1.2389</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0.19169</w:t>
            </w:r>
          </w:p>
        </w:tc>
        <w:tc>
          <w:tcPr>
            <w:tcW w:type="dxa" w:w="1768"/>
            <w:vAlign w:val="center"/>
          </w:tcPr>
          <w:p>
            <w:pPr>
              <w:jc w:val="center"/>
            </w:pPr>
            <w:r>
              <w:rPr>
                <w:rFonts w:ascii="Times New Roman" w:hAnsi="Times New Roman"/>
                <w:b w:val="0"/>
                <w:i w:val="0"/>
                <w:sz w:val="20"/>
              </w:rPr>
              <w:t>0.80831</w:t>
            </w:r>
          </w:p>
        </w:tc>
        <w:tc>
          <w:tcPr>
            <w:tcW w:type="dxa" w:w="1768"/>
            <w:vAlign w:val="center"/>
          </w:tcPr>
          <w:p>
            <w:pPr>
              <w:jc w:val="center"/>
            </w:pPr>
            <w:r>
              <w:rPr>
                <w:rFonts w:ascii="Times New Roman" w:hAnsi="Times New Roman"/>
                <w:b w:val="0"/>
                <w:i w:val="0"/>
                <w:sz w:val="20"/>
              </w:rPr>
              <w:t>1.2371</w:t>
            </w:r>
          </w:p>
        </w:tc>
        <w:tc>
          <w:tcPr>
            <w:tcW w:type="dxa" w:w="1768"/>
            <w:vAlign w:val="center"/>
          </w:tcPr>
          <w:p>
            <w:pPr>
              <w:jc w:val="center"/>
            </w:pPr>
            <w:r>
              <w:rPr>
                <w:rFonts w:ascii="Times New Roman" w:hAnsi="Times New Roman"/>
                <w:b w:val="0"/>
                <w:i w:val="0"/>
                <w:color w:val="007000"/>
                <w:sz w:val="20"/>
              </w:rPr>
              <w:t>OK (&lt;5)</w:t>
            </w:r>
          </w:p>
        </w:tc>
      </w:tr>
    </w:tbl>
    <w:p/>
    <w:p>
      <w:pPr>
        <w:jc w:val="both"/>
      </w:pPr>
      <w:r>
        <w:rPr>
          <w:rFonts w:ascii="Times New Roman" w:hAnsi="Times New Roman"/>
          <w:b w:val="0"/>
          <w:i/>
          <w:sz w:val="20"/>
        </w:rPr>
        <w:t>Kesimpulan: Nilai VIF tertinggi di luar pasangan age/age_squared adalah 1.2389 pada variabel is_jawa, jauh di bawah ambang batas 5. Tidak terdapat masalah multikolinearitas pada model ini.</w:t>
      </w:r>
    </w:p>
    <w:p/>
    <w:p>
      <w:pPr>
        <w:pStyle w:val="Heading2"/>
        <w:jc w:val="left"/>
      </w:pPr>
      <w:r>
        <w:rPr>
          <w:rFonts w:ascii="Times New Roman" w:hAnsi="Times New Roman"/>
          <w:color w:val="000000"/>
        </w:rPr>
        <w:t>Model 2b — Laki-laki: Pernah Menikah (Extended)</w:t>
      </w:r>
    </w:p>
    <w:p>
      <w:pPr>
        <w:jc w:val="both"/>
      </w:pPr>
      <w:r>
        <w:rPr>
          <w:rFonts w:ascii="Times New Roman" w:hAnsi="Times New Roman"/>
          <w:b w:val="0"/>
          <w:i w:val="0"/>
          <w:sz w:val="22"/>
        </w:rPr>
        <w:t>N = 7,651  |  Urban dalam model: Ya  |  VIF maks (non-kuadratik) = 1.2439  |  VIF age = 32.68  |  VIF age² = 32.93</w:t>
      </w:r>
    </w:p>
    <w:p/>
    <w:p>
      <w:pPr>
        <w:jc w:val="both"/>
      </w:pPr>
      <w:r>
        <w:rPr>
          <w:rFonts w:ascii="Times New Roman" w:hAnsi="Times New Roman"/>
          <w:b w:val="0"/>
          <w:i/>
          <w:sz w:val="18"/>
        </w:rPr>
        <w:t>Kolom R² (WLS) menunjukkan seberapa besar varians X_j dapat dijelaskan oleh prediktor lainnya. Semakin tinggi R², semakin tinggi multikolinearitas.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0.05932</w:t>
            </w:r>
          </w:p>
        </w:tc>
        <w:tc>
          <w:tcPr>
            <w:tcW w:type="dxa" w:w="1768"/>
            <w:vAlign w:val="center"/>
          </w:tcPr>
          <w:p>
            <w:pPr>
              <w:jc w:val="center"/>
            </w:pPr>
            <w:r>
              <w:rPr>
                <w:rFonts w:ascii="Times New Roman" w:hAnsi="Times New Roman"/>
                <w:b w:val="0"/>
                <w:i w:val="0"/>
                <w:sz w:val="20"/>
              </w:rPr>
              <w:t>0.94068</w:t>
            </w:r>
          </w:p>
        </w:tc>
        <w:tc>
          <w:tcPr>
            <w:tcW w:type="dxa" w:w="1768"/>
            <w:vAlign w:val="center"/>
          </w:tcPr>
          <w:p>
            <w:pPr>
              <w:jc w:val="center"/>
            </w:pPr>
            <w:r>
              <w:rPr>
                <w:rFonts w:ascii="Times New Roman" w:hAnsi="Times New Roman"/>
                <w:b w:val="0"/>
                <w:i w:val="0"/>
                <w:sz w:val="20"/>
              </w:rPr>
              <w:t>1.0631</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0.12152</w:t>
            </w:r>
          </w:p>
        </w:tc>
        <w:tc>
          <w:tcPr>
            <w:tcW w:type="dxa" w:w="1768"/>
            <w:vAlign w:val="center"/>
          </w:tcPr>
          <w:p>
            <w:pPr>
              <w:jc w:val="center"/>
            </w:pPr>
            <w:r>
              <w:rPr>
                <w:rFonts w:ascii="Times New Roman" w:hAnsi="Times New Roman"/>
                <w:b w:val="0"/>
                <w:i w:val="0"/>
                <w:sz w:val="20"/>
              </w:rPr>
              <w:t>0.87848</w:t>
            </w:r>
          </w:p>
        </w:tc>
        <w:tc>
          <w:tcPr>
            <w:tcW w:type="dxa" w:w="1768"/>
            <w:vAlign w:val="center"/>
          </w:tcPr>
          <w:p>
            <w:pPr>
              <w:jc w:val="center"/>
            </w:pPr>
            <w:r>
              <w:rPr>
                <w:rFonts w:ascii="Times New Roman" w:hAnsi="Times New Roman"/>
                <w:b w:val="0"/>
                <w:i w:val="0"/>
                <w:sz w:val="20"/>
              </w:rPr>
              <w:t>1.1383</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0.9694</w:t>
            </w:r>
          </w:p>
        </w:tc>
        <w:tc>
          <w:tcPr>
            <w:tcW w:type="dxa" w:w="1768"/>
            <w:vAlign w:val="center"/>
          </w:tcPr>
          <w:p>
            <w:pPr>
              <w:jc w:val="center"/>
            </w:pPr>
            <w:r>
              <w:rPr>
                <w:rFonts w:ascii="Times New Roman" w:hAnsi="Times New Roman"/>
                <w:b w:val="0"/>
                <w:i w:val="0"/>
                <w:sz w:val="20"/>
              </w:rPr>
              <w:t>0.0306</w:t>
            </w:r>
          </w:p>
        </w:tc>
        <w:tc>
          <w:tcPr>
            <w:tcW w:type="dxa" w:w="1768"/>
            <w:vAlign w:val="center"/>
          </w:tcPr>
          <w:p>
            <w:pPr>
              <w:jc w:val="center"/>
            </w:pPr>
            <w:r>
              <w:rPr>
                <w:rFonts w:ascii="Times New Roman" w:hAnsi="Times New Roman"/>
                <w:b w:val="0"/>
                <w:i w:val="0"/>
                <w:sz w:val="20"/>
              </w:rPr>
              <w:t>32.6796</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0.96964</w:t>
            </w:r>
          </w:p>
        </w:tc>
        <w:tc>
          <w:tcPr>
            <w:tcW w:type="dxa" w:w="1768"/>
            <w:vAlign w:val="center"/>
          </w:tcPr>
          <w:p>
            <w:pPr>
              <w:jc w:val="center"/>
            </w:pPr>
            <w:r>
              <w:rPr>
                <w:rFonts w:ascii="Times New Roman" w:hAnsi="Times New Roman"/>
                <w:b w:val="0"/>
                <w:i w:val="0"/>
                <w:sz w:val="20"/>
              </w:rPr>
              <w:t>0.03036</w:t>
            </w:r>
          </w:p>
        </w:tc>
        <w:tc>
          <w:tcPr>
            <w:tcW w:type="dxa" w:w="1768"/>
            <w:vAlign w:val="center"/>
          </w:tcPr>
          <w:p>
            <w:pPr>
              <w:jc w:val="center"/>
            </w:pPr>
            <w:r>
              <w:rPr>
                <w:rFonts w:ascii="Times New Roman" w:hAnsi="Times New Roman"/>
                <w:b w:val="0"/>
                <w:i w:val="0"/>
                <w:sz w:val="20"/>
              </w:rPr>
              <w:t>32.9333</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0.19328</w:t>
            </w:r>
          </w:p>
        </w:tc>
        <w:tc>
          <w:tcPr>
            <w:tcW w:type="dxa" w:w="1768"/>
            <w:vAlign w:val="center"/>
          </w:tcPr>
          <w:p>
            <w:pPr>
              <w:jc w:val="center"/>
            </w:pPr>
            <w:r>
              <w:rPr>
                <w:rFonts w:ascii="Times New Roman" w:hAnsi="Times New Roman"/>
                <w:b w:val="0"/>
                <w:i w:val="0"/>
                <w:sz w:val="20"/>
              </w:rPr>
              <w:t>0.80672</w:t>
            </w:r>
          </w:p>
        </w:tc>
        <w:tc>
          <w:tcPr>
            <w:tcW w:type="dxa" w:w="1768"/>
            <w:vAlign w:val="center"/>
          </w:tcPr>
          <w:p>
            <w:pPr>
              <w:jc w:val="center"/>
            </w:pPr>
            <w:r>
              <w:rPr>
                <w:rFonts w:ascii="Times New Roman" w:hAnsi="Times New Roman"/>
                <w:b w:val="0"/>
                <w:i w:val="0"/>
                <w:sz w:val="20"/>
              </w:rPr>
              <w:t>1.2396</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0.19606</w:t>
            </w:r>
          </w:p>
        </w:tc>
        <w:tc>
          <w:tcPr>
            <w:tcW w:type="dxa" w:w="1768"/>
            <w:vAlign w:val="center"/>
          </w:tcPr>
          <w:p>
            <w:pPr>
              <w:jc w:val="center"/>
            </w:pPr>
            <w:r>
              <w:rPr>
                <w:rFonts w:ascii="Times New Roman" w:hAnsi="Times New Roman"/>
                <w:b w:val="0"/>
                <w:i w:val="0"/>
                <w:sz w:val="20"/>
              </w:rPr>
              <w:t>0.80394</w:t>
            </w:r>
          </w:p>
        </w:tc>
        <w:tc>
          <w:tcPr>
            <w:tcW w:type="dxa" w:w="1768"/>
            <w:vAlign w:val="center"/>
          </w:tcPr>
          <w:p>
            <w:pPr>
              <w:jc w:val="center"/>
            </w:pPr>
            <w:r>
              <w:rPr>
                <w:rFonts w:ascii="Times New Roman" w:hAnsi="Times New Roman"/>
                <w:b w:val="0"/>
                <w:i w:val="0"/>
                <w:sz w:val="20"/>
              </w:rPr>
              <w:t>1.2439</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0.06719</w:t>
            </w:r>
          </w:p>
        </w:tc>
        <w:tc>
          <w:tcPr>
            <w:tcW w:type="dxa" w:w="1768"/>
            <w:vAlign w:val="center"/>
          </w:tcPr>
          <w:p>
            <w:pPr>
              <w:jc w:val="center"/>
            </w:pPr>
            <w:r>
              <w:rPr>
                <w:rFonts w:ascii="Times New Roman" w:hAnsi="Times New Roman"/>
                <w:b w:val="0"/>
                <w:i w:val="0"/>
                <w:sz w:val="20"/>
              </w:rPr>
              <w:t>0.93281</w:t>
            </w:r>
          </w:p>
        </w:tc>
        <w:tc>
          <w:tcPr>
            <w:tcW w:type="dxa" w:w="1768"/>
            <w:vAlign w:val="center"/>
          </w:tcPr>
          <w:p>
            <w:pPr>
              <w:jc w:val="center"/>
            </w:pPr>
            <w:r>
              <w:rPr>
                <w:rFonts w:ascii="Times New Roman" w:hAnsi="Times New Roman"/>
                <w:b w:val="0"/>
                <w:i w:val="0"/>
                <w:sz w:val="20"/>
              </w:rPr>
              <w:t>1.072</w:t>
            </w:r>
          </w:p>
        </w:tc>
        <w:tc>
          <w:tcPr>
            <w:tcW w:type="dxa" w:w="1768"/>
            <w:vAlign w:val="center"/>
          </w:tcPr>
          <w:p>
            <w:pPr>
              <w:jc w:val="center"/>
            </w:pPr>
            <w:r>
              <w:rPr>
                <w:rFonts w:ascii="Times New Roman" w:hAnsi="Times New Roman"/>
                <w:b w:val="0"/>
                <w:i w:val="0"/>
                <w:color w:val="007000"/>
                <w:sz w:val="20"/>
              </w:rPr>
              <w:t>OK (&lt;5)</w:t>
            </w:r>
          </w:p>
        </w:tc>
      </w:tr>
    </w:tbl>
    <w:p/>
    <w:p>
      <w:pPr>
        <w:jc w:val="both"/>
      </w:pPr>
      <w:r>
        <w:rPr>
          <w:rFonts w:ascii="Times New Roman" w:hAnsi="Times New Roman"/>
          <w:b w:val="0"/>
          <w:i/>
          <w:sz w:val="20"/>
        </w:rPr>
        <w:t>Kesimpulan: Nilai VIF tertinggi di luar pasangan age/age_squared adalah 1.2439 pada variabel is_sunda, jauh di bawah ambang batas 5. Tidak terdapat masalah multikolinearitas pada model ini.</w:t>
      </w:r>
    </w:p>
    <w:p/>
    <w:p>
      <w:pPr>
        <w:pStyle w:val="Heading2"/>
        <w:jc w:val="left"/>
      </w:pPr>
      <w:r>
        <w:rPr>
          <w:rFonts w:ascii="Times New Roman" w:hAnsi="Times New Roman"/>
          <w:color w:val="000000"/>
        </w:rPr>
        <w:t>Model 3a — Perempuan: Pernah Cerai (Base)</w:t>
      </w:r>
    </w:p>
    <w:p>
      <w:pPr>
        <w:jc w:val="both"/>
      </w:pPr>
      <w:r>
        <w:rPr>
          <w:rFonts w:ascii="Times New Roman" w:hAnsi="Times New Roman"/>
          <w:b w:val="0"/>
          <w:i w:val="0"/>
          <w:sz w:val="22"/>
        </w:rPr>
        <w:t>N = 3,564  |  Urban dalam model: Tidak  |  VIF maks (non-kuadratik) = 1.3381  |  VIF age = 39.4  |  VIF age² = 39.56</w:t>
      </w:r>
    </w:p>
    <w:p/>
    <w:p>
      <w:pPr>
        <w:jc w:val="both"/>
      </w:pPr>
      <w:r>
        <w:rPr>
          <w:rFonts w:ascii="Times New Roman" w:hAnsi="Times New Roman"/>
          <w:b w:val="0"/>
          <w:i/>
          <w:sz w:val="18"/>
        </w:rPr>
        <w:t>Kolom R² (WLS) menunjukkan seberapa besar varians X_j dapat dijelaskan oleh prediktor lainnya. Semakin tinggi R², semakin tinggi multikolinearitas.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0.06517</w:t>
            </w:r>
          </w:p>
        </w:tc>
        <w:tc>
          <w:tcPr>
            <w:tcW w:type="dxa" w:w="1768"/>
            <w:vAlign w:val="center"/>
          </w:tcPr>
          <w:p>
            <w:pPr>
              <w:jc w:val="center"/>
            </w:pPr>
            <w:r>
              <w:rPr>
                <w:rFonts w:ascii="Times New Roman" w:hAnsi="Times New Roman"/>
                <w:b w:val="0"/>
                <w:i w:val="0"/>
                <w:sz w:val="20"/>
              </w:rPr>
              <w:t>0.93483</w:t>
            </w:r>
          </w:p>
        </w:tc>
        <w:tc>
          <w:tcPr>
            <w:tcW w:type="dxa" w:w="1768"/>
            <w:vAlign w:val="center"/>
          </w:tcPr>
          <w:p>
            <w:pPr>
              <w:jc w:val="center"/>
            </w:pPr>
            <w:r>
              <w:rPr>
                <w:rFonts w:ascii="Times New Roman" w:hAnsi="Times New Roman"/>
                <w:b w:val="0"/>
                <w:i w:val="0"/>
                <w:sz w:val="20"/>
              </w:rPr>
              <w:t>1.0697</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0.10772</w:t>
            </w:r>
          </w:p>
        </w:tc>
        <w:tc>
          <w:tcPr>
            <w:tcW w:type="dxa" w:w="1768"/>
            <w:vAlign w:val="center"/>
          </w:tcPr>
          <w:p>
            <w:pPr>
              <w:jc w:val="center"/>
            </w:pPr>
            <w:r>
              <w:rPr>
                <w:rFonts w:ascii="Times New Roman" w:hAnsi="Times New Roman"/>
                <w:b w:val="0"/>
                <w:i w:val="0"/>
                <w:sz w:val="20"/>
              </w:rPr>
              <w:t>0.89228</w:t>
            </w:r>
          </w:p>
        </w:tc>
        <w:tc>
          <w:tcPr>
            <w:tcW w:type="dxa" w:w="1768"/>
            <w:vAlign w:val="center"/>
          </w:tcPr>
          <w:p>
            <w:pPr>
              <w:jc w:val="center"/>
            </w:pPr>
            <w:r>
              <w:rPr>
                <w:rFonts w:ascii="Times New Roman" w:hAnsi="Times New Roman"/>
                <w:b w:val="0"/>
                <w:i w:val="0"/>
                <w:sz w:val="20"/>
              </w:rPr>
              <w:t>1.1207</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0.97462</w:t>
            </w:r>
          </w:p>
        </w:tc>
        <w:tc>
          <w:tcPr>
            <w:tcW w:type="dxa" w:w="1768"/>
            <w:vAlign w:val="center"/>
          </w:tcPr>
          <w:p>
            <w:pPr>
              <w:jc w:val="center"/>
            </w:pPr>
            <w:r>
              <w:rPr>
                <w:rFonts w:ascii="Times New Roman" w:hAnsi="Times New Roman"/>
                <w:b w:val="0"/>
                <w:i w:val="0"/>
                <w:sz w:val="20"/>
              </w:rPr>
              <w:t>0.02538</w:t>
            </w:r>
          </w:p>
        </w:tc>
        <w:tc>
          <w:tcPr>
            <w:tcW w:type="dxa" w:w="1768"/>
            <w:vAlign w:val="center"/>
          </w:tcPr>
          <w:p>
            <w:pPr>
              <w:jc w:val="center"/>
            </w:pPr>
            <w:r>
              <w:rPr>
                <w:rFonts w:ascii="Times New Roman" w:hAnsi="Times New Roman"/>
                <w:b w:val="0"/>
                <w:i w:val="0"/>
                <w:sz w:val="20"/>
              </w:rPr>
              <w:t>39.4027</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0.97472</w:t>
            </w:r>
          </w:p>
        </w:tc>
        <w:tc>
          <w:tcPr>
            <w:tcW w:type="dxa" w:w="1768"/>
            <w:vAlign w:val="center"/>
          </w:tcPr>
          <w:p>
            <w:pPr>
              <w:jc w:val="center"/>
            </w:pPr>
            <w:r>
              <w:rPr>
                <w:rFonts w:ascii="Times New Roman" w:hAnsi="Times New Roman"/>
                <w:b w:val="0"/>
                <w:i w:val="0"/>
                <w:sz w:val="20"/>
              </w:rPr>
              <w:t>0.02528</w:t>
            </w:r>
          </w:p>
        </w:tc>
        <w:tc>
          <w:tcPr>
            <w:tcW w:type="dxa" w:w="1768"/>
            <w:vAlign w:val="center"/>
          </w:tcPr>
          <w:p>
            <w:pPr>
              <w:jc w:val="center"/>
            </w:pPr>
            <w:r>
              <w:rPr>
                <w:rFonts w:ascii="Times New Roman" w:hAnsi="Times New Roman"/>
                <w:b w:val="0"/>
                <w:i w:val="0"/>
                <w:sz w:val="20"/>
              </w:rPr>
              <w:t>39.5582</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0.25269</w:t>
            </w:r>
          </w:p>
        </w:tc>
        <w:tc>
          <w:tcPr>
            <w:tcW w:type="dxa" w:w="1768"/>
            <w:vAlign w:val="center"/>
          </w:tcPr>
          <w:p>
            <w:pPr>
              <w:jc w:val="center"/>
            </w:pPr>
            <w:r>
              <w:rPr>
                <w:rFonts w:ascii="Times New Roman" w:hAnsi="Times New Roman"/>
                <w:b w:val="0"/>
                <w:i w:val="0"/>
                <w:sz w:val="20"/>
              </w:rPr>
              <w:t>0.74731</w:t>
            </w:r>
          </w:p>
        </w:tc>
        <w:tc>
          <w:tcPr>
            <w:tcW w:type="dxa" w:w="1768"/>
            <w:vAlign w:val="center"/>
          </w:tcPr>
          <w:p>
            <w:pPr>
              <w:jc w:val="center"/>
            </w:pPr>
            <w:r>
              <w:rPr>
                <w:rFonts w:ascii="Times New Roman" w:hAnsi="Times New Roman"/>
                <w:b w:val="0"/>
                <w:i w:val="0"/>
                <w:sz w:val="20"/>
              </w:rPr>
              <w:t>1.3381</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0.24622</w:t>
            </w:r>
          </w:p>
        </w:tc>
        <w:tc>
          <w:tcPr>
            <w:tcW w:type="dxa" w:w="1768"/>
            <w:vAlign w:val="center"/>
          </w:tcPr>
          <w:p>
            <w:pPr>
              <w:jc w:val="center"/>
            </w:pPr>
            <w:r>
              <w:rPr>
                <w:rFonts w:ascii="Times New Roman" w:hAnsi="Times New Roman"/>
                <w:b w:val="0"/>
                <w:i w:val="0"/>
                <w:sz w:val="20"/>
              </w:rPr>
              <w:t>0.75378</w:t>
            </w:r>
          </w:p>
        </w:tc>
        <w:tc>
          <w:tcPr>
            <w:tcW w:type="dxa" w:w="1768"/>
            <w:vAlign w:val="center"/>
          </w:tcPr>
          <w:p>
            <w:pPr>
              <w:jc w:val="center"/>
            </w:pPr>
            <w:r>
              <w:rPr>
                <w:rFonts w:ascii="Times New Roman" w:hAnsi="Times New Roman"/>
                <w:b w:val="0"/>
                <w:i w:val="0"/>
                <w:sz w:val="20"/>
              </w:rPr>
              <w:t>1.3266</w:t>
            </w:r>
          </w:p>
        </w:tc>
        <w:tc>
          <w:tcPr>
            <w:tcW w:type="dxa" w:w="1768"/>
            <w:vAlign w:val="center"/>
          </w:tcPr>
          <w:p>
            <w:pPr>
              <w:jc w:val="center"/>
            </w:pPr>
            <w:r>
              <w:rPr>
                <w:rFonts w:ascii="Times New Roman" w:hAnsi="Times New Roman"/>
                <w:b w:val="0"/>
                <w:i w:val="0"/>
                <w:color w:val="007000"/>
                <w:sz w:val="20"/>
              </w:rPr>
              <w:t>OK (&lt;5)</w:t>
            </w:r>
          </w:p>
        </w:tc>
      </w:tr>
    </w:tbl>
    <w:p/>
    <w:p>
      <w:pPr>
        <w:jc w:val="both"/>
      </w:pPr>
      <w:r>
        <w:rPr>
          <w:rFonts w:ascii="Times New Roman" w:hAnsi="Times New Roman"/>
          <w:b w:val="0"/>
          <w:i/>
          <w:sz w:val="20"/>
        </w:rPr>
        <w:t>Kesimpulan: Nilai VIF tertinggi di luar pasangan age/age_squared adalah 1.3381 pada variabel is_jawa, jauh di bawah ambang batas 5. Tidak terdapat masalah multikolinearitas pada model ini.</w:t>
      </w:r>
    </w:p>
    <w:p/>
    <w:p>
      <w:pPr>
        <w:pStyle w:val="Heading2"/>
        <w:jc w:val="left"/>
      </w:pPr>
      <w:r>
        <w:rPr>
          <w:rFonts w:ascii="Times New Roman" w:hAnsi="Times New Roman"/>
          <w:color w:val="000000"/>
        </w:rPr>
        <w:t>Model 3b — Perempuan: Pernah Cerai (Extended)</w:t>
      </w:r>
    </w:p>
    <w:p>
      <w:pPr>
        <w:jc w:val="both"/>
      </w:pPr>
      <w:r>
        <w:rPr>
          <w:rFonts w:ascii="Times New Roman" w:hAnsi="Times New Roman"/>
          <w:b w:val="0"/>
          <w:i w:val="0"/>
          <w:sz w:val="22"/>
        </w:rPr>
        <w:t>N = 3,564  |  Urban dalam model: Ya  |  VIF maks (non-kuadratik) = 1.344  |  VIF age = 39.42  |  VIF age² = 39.61</w:t>
      </w:r>
    </w:p>
    <w:p/>
    <w:p>
      <w:pPr>
        <w:jc w:val="both"/>
      </w:pPr>
      <w:r>
        <w:rPr>
          <w:rFonts w:ascii="Times New Roman" w:hAnsi="Times New Roman"/>
          <w:b w:val="0"/>
          <w:i/>
          <w:sz w:val="18"/>
        </w:rPr>
        <w:t>Kolom R² (WLS) menunjukkan seberapa besar varians X_j dapat dijelaskan oleh prediktor lainnya. Semakin tinggi R², semakin tinggi multikolinearitas.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0.07717</w:t>
            </w:r>
          </w:p>
        </w:tc>
        <w:tc>
          <w:tcPr>
            <w:tcW w:type="dxa" w:w="1768"/>
            <w:vAlign w:val="center"/>
          </w:tcPr>
          <w:p>
            <w:pPr>
              <w:jc w:val="center"/>
            </w:pPr>
            <w:r>
              <w:rPr>
                <w:rFonts w:ascii="Times New Roman" w:hAnsi="Times New Roman"/>
                <w:b w:val="0"/>
                <w:i w:val="0"/>
                <w:sz w:val="20"/>
              </w:rPr>
              <w:t>0.92283</w:t>
            </w:r>
          </w:p>
        </w:tc>
        <w:tc>
          <w:tcPr>
            <w:tcW w:type="dxa" w:w="1768"/>
            <w:vAlign w:val="center"/>
          </w:tcPr>
          <w:p>
            <w:pPr>
              <w:jc w:val="center"/>
            </w:pPr>
            <w:r>
              <w:rPr>
                <w:rFonts w:ascii="Times New Roman" w:hAnsi="Times New Roman"/>
                <w:b w:val="0"/>
                <w:i w:val="0"/>
                <w:sz w:val="20"/>
              </w:rPr>
              <w:t>1.0836</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0.1311</w:t>
            </w:r>
          </w:p>
        </w:tc>
        <w:tc>
          <w:tcPr>
            <w:tcW w:type="dxa" w:w="1768"/>
            <w:vAlign w:val="center"/>
          </w:tcPr>
          <w:p>
            <w:pPr>
              <w:jc w:val="center"/>
            </w:pPr>
            <w:r>
              <w:rPr>
                <w:rFonts w:ascii="Times New Roman" w:hAnsi="Times New Roman"/>
                <w:b w:val="0"/>
                <w:i w:val="0"/>
                <w:sz w:val="20"/>
              </w:rPr>
              <w:t>0.8689</w:t>
            </w:r>
          </w:p>
        </w:tc>
        <w:tc>
          <w:tcPr>
            <w:tcW w:type="dxa" w:w="1768"/>
            <w:vAlign w:val="center"/>
          </w:tcPr>
          <w:p>
            <w:pPr>
              <w:jc w:val="center"/>
            </w:pPr>
            <w:r>
              <w:rPr>
                <w:rFonts w:ascii="Times New Roman" w:hAnsi="Times New Roman"/>
                <w:b w:val="0"/>
                <w:i w:val="0"/>
                <w:sz w:val="20"/>
              </w:rPr>
              <w:t>1.1509</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0.97463</w:t>
            </w:r>
          </w:p>
        </w:tc>
        <w:tc>
          <w:tcPr>
            <w:tcW w:type="dxa" w:w="1768"/>
            <w:vAlign w:val="center"/>
          </w:tcPr>
          <w:p>
            <w:pPr>
              <w:jc w:val="center"/>
            </w:pPr>
            <w:r>
              <w:rPr>
                <w:rFonts w:ascii="Times New Roman" w:hAnsi="Times New Roman"/>
                <w:b w:val="0"/>
                <w:i w:val="0"/>
                <w:sz w:val="20"/>
              </w:rPr>
              <w:t>0.02537</w:t>
            </w:r>
          </w:p>
        </w:tc>
        <w:tc>
          <w:tcPr>
            <w:tcW w:type="dxa" w:w="1768"/>
            <w:vAlign w:val="center"/>
          </w:tcPr>
          <w:p>
            <w:pPr>
              <w:jc w:val="center"/>
            </w:pPr>
            <w:r>
              <w:rPr>
                <w:rFonts w:ascii="Times New Roman" w:hAnsi="Times New Roman"/>
                <w:b w:val="0"/>
                <w:i w:val="0"/>
                <w:sz w:val="20"/>
              </w:rPr>
              <w:t>39.4236</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0.97475</w:t>
            </w:r>
          </w:p>
        </w:tc>
        <w:tc>
          <w:tcPr>
            <w:tcW w:type="dxa" w:w="1768"/>
            <w:vAlign w:val="center"/>
          </w:tcPr>
          <w:p>
            <w:pPr>
              <w:jc w:val="center"/>
            </w:pPr>
            <w:r>
              <w:rPr>
                <w:rFonts w:ascii="Times New Roman" w:hAnsi="Times New Roman"/>
                <w:b w:val="0"/>
                <w:i w:val="0"/>
                <w:sz w:val="20"/>
              </w:rPr>
              <w:t>0.02525</w:t>
            </w:r>
          </w:p>
        </w:tc>
        <w:tc>
          <w:tcPr>
            <w:tcW w:type="dxa" w:w="1768"/>
            <w:vAlign w:val="center"/>
          </w:tcPr>
          <w:p>
            <w:pPr>
              <w:jc w:val="center"/>
            </w:pPr>
            <w:r>
              <w:rPr>
                <w:rFonts w:ascii="Times New Roman" w:hAnsi="Times New Roman"/>
                <w:b w:val="0"/>
                <w:i w:val="0"/>
                <w:sz w:val="20"/>
              </w:rPr>
              <w:t>39.6077</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0.25273</w:t>
            </w:r>
          </w:p>
        </w:tc>
        <w:tc>
          <w:tcPr>
            <w:tcW w:type="dxa" w:w="1768"/>
            <w:vAlign w:val="center"/>
          </w:tcPr>
          <w:p>
            <w:pPr>
              <w:jc w:val="center"/>
            </w:pPr>
            <w:r>
              <w:rPr>
                <w:rFonts w:ascii="Times New Roman" w:hAnsi="Times New Roman"/>
                <w:b w:val="0"/>
                <w:i w:val="0"/>
                <w:sz w:val="20"/>
              </w:rPr>
              <w:t>0.74727</w:t>
            </w:r>
          </w:p>
        </w:tc>
        <w:tc>
          <w:tcPr>
            <w:tcW w:type="dxa" w:w="1768"/>
            <w:vAlign w:val="center"/>
          </w:tcPr>
          <w:p>
            <w:pPr>
              <w:jc w:val="center"/>
            </w:pPr>
            <w:r>
              <w:rPr>
                <w:rFonts w:ascii="Times New Roman" w:hAnsi="Times New Roman"/>
                <w:b w:val="0"/>
                <w:i w:val="0"/>
                <w:sz w:val="20"/>
              </w:rPr>
              <w:t>1.3382</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0.25595</w:t>
            </w:r>
          </w:p>
        </w:tc>
        <w:tc>
          <w:tcPr>
            <w:tcW w:type="dxa" w:w="1768"/>
            <w:vAlign w:val="center"/>
          </w:tcPr>
          <w:p>
            <w:pPr>
              <w:jc w:val="center"/>
            </w:pPr>
            <w:r>
              <w:rPr>
                <w:rFonts w:ascii="Times New Roman" w:hAnsi="Times New Roman"/>
                <w:b w:val="0"/>
                <w:i w:val="0"/>
                <w:sz w:val="20"/>
              </w:rPr>
              <w:t>0.74405</w:t>
            </w:r>
          </w:p>
        </w:tc>
        <w:tc>
          <w:tcPr>
            <w:tcW w:type="dxa" w:w="1768"/>
            <w:vAlign w:val="center"/>
          </w:tcPr>
          <w:p>
            <w:pPr>
              <w:jc w:val="center"/>
            </w:pPr>
            <w:r>
              <w:rPr>
                <w:rFonts w:ascii="Times New Roman" w:hAnsi="Times New Roman"/>
                <w:b w:val="0"/>
                <w:i w:val="0"/>
                <w:sz w:val="20"/>
              </w:rPr>
              <w:t>1.344</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0.0631</w:t>
            </w:r>
          </w:p>
        </w:tc>
        <w:tc>
          <w:tcPr>
            <w:tcW w:type="dxa" w:w="1768"/>
            <w:vAlign w:val="center"/>
          </w:tcPr>
          <w:p>
            <w:pPr>
              <w:jc w:val="center"/>
            </w:pPr>
            <w:r>
              <w:rPr>
                <w:rFonts w:ascii="Times New Roman" w:hAnsi="Times New Roman"/>
                <w:b w:val="0"/>
                <w:i w:val="0"/>
                <w:sz w:val="20"/>
              </w:rPr>
              <w:t>0.9369</w:t>
            </w:r>
          </w:p>
        </w:tc>
        <w:tc>
          <w:tcPr>
            <w:tcW w:type="dxa" w:w="1768"/>
            <w:vAlign w:val="center"/>
          </w:tcPr>
          <w:p>
            <w:pPr>
              <w:jc w:val="center"/>
            </w:pPr>
            <w:r>
              <w:rPr>
                <w:rFonts w:ascii="Times New Roman" w:hAnsi="Times New Roman"/>
                <w:b w:val="0"/>
                <w:i w:val="0"/>
                <w:sz w:val="20"/>
              </w:rPr>
              <w:t>1.0673</w:t>
            </w:r>
          </w:p>
        </w:tc>
        <w:tc>
          <w:tcPr>
            <w:tcW w:type="dxa" w:w="1768"/>
            <w:vAlign w:val="center"/>
          </w:tcPr>
          <w:p>
            <w:pPr>
              <w:jc w:val="center"/>
            </w:pPr>
            <w:r>
              <w:rPr>
                <w:rFonts w:ascii="Times New Roman" w:hAnsi="Times New Roman"/>
                <w:b w:val="0"/>
                <w:i w:val="0"/>
                <w:color w:val="007000"/>
                <w:sz w:val="20"/>
              </w:rPr>
              <w:t>OK (&lt;5)</w:t>
            </w:r>
          </w:p>
        </w:tc>
      </w:tr>
    </w:tbl>
    <w:p/>
    <w:p>
      <w:pPr>
        <w:jc w:val="both"/>
      </w:pPr>
      <w:r>
        <w:rPr>
          <w:rFonts w:ascii="Times New Roman" w:hAnsi="Times New Roman"/>
          <w:b w:val="0"/>
          <w:i/>
          <w:sz w:val="20"/>
        </w:rPr>
        <w:t>Kesimpulan: Nilai VIF tertinggi di luar pasangan age/age_squared adalah 1.3440 pada variabel is_sunda, jauh di bawah ambang batas 5. Tidak terdapat masalah multikolinearitas pada model ini.</w:t>
      </w:r>
    </w:p>
    <w:p/>
    <w:p>
      <w:pPr>
        <w:pStyle w:val="Heading2"/>
        <w:jc w:val="left"/>
      </w:pPr>
      <w:r>
        <w:rPr>
          <w:rFonts w:ascii="Times New Roman" w:hAnsi="Times New Roman"/>
          <w:color w:val="000000"/>
        </w:rPr>
        <w:t>Model 4a — Laki-laki: Pernah Cerai (Base)</w:t>
      </w:r>
    </w:p>
    <w:p>
      <w:pPr>
        <w:jc w:val="both"/>
      </w:pPr>
      <w:r>
        <w:rPr>
          <w:rFonts w:ascii="Times New Roman" w:hAnsi="Times New Roman"/>
          <w:b w:val="0"/>
          <w:i w:val="0"/>
          <w:sz w:val="22"/>
        </w:rPr>
        <w:t>N = 6,145  |  Urban dalam model: Tidak  |  VIF maks (non-kuadratik) = 1.2489  |  VIF age = 37.43  |  VIF age² = 37.79</w:t>
      </w:r>
    </w:p>
    <w:p/>
    <w:p>
      <w:pPr>
        <w:jc w:val="both"/>
      </w:pPr>
      <w:r>
        <w:rPr>
          <w:rFonts w:ascii="Times New Roman" w:hAnsi="Times New Roman"/>
          <w:b w:val="0"/>
          <w:i/>
          <w:sz w:val="18"/>
        </w:rPr>
        <w:t>Kolom R² (WLS) menunjukkan seberapa besar varians X_j dapat dijelaskan oleh prediktor lainnya. Semakin tinggi R², semakin tinggi multikolinearitas.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0.07381</w:t>
            </w:r>
          </w:p>
        </w:tc>
        <w:tc>
          <w:tcPr>
            <w:tcW w:type="dxa" w:w="1768"/>
            <w:vAlign w:val="center"/>
          </w:tcPr>
          <w:p>
            <w:pPr>
              <w:jc w:val="center"/>
            </w:pPr>
            <w:r>
              <w:rPr>
                <w:rFonts w:ascii="Times New Roman" w:hAnsi="Times New Roman"/>
                <w:b w:val="0"/>
                <w:i w:val="0"/>
                <w:sz w:val="20"/>
              </w:rPr>
              <w:t>0.92619</w:t>
            </w:r>
          </w:p>
        </w:tc>
        <w:tc>
          <w:tcPr>
            <w:tcW w:type="dxa" w:w="1768"/>
            <w:vAlign w:val="center"/>
          </w:tcPr>
          <w:p>
            <w:pPr>
              <w:jc w:val="center"/>
            </w:pPr>
            <w:r>
              <w:rPr>
                <w:rFonts w:ascii="Times New Roman" w:hAnsi="Times New Roman"/>
                <w:b w:val="0"/>
                <w:i w:val="0"/>
                <w:sz w:val="20"/>
              </w:rPr>
              <w:t>1.0797</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0.07967</w:t>
            </w:r>
          </w:p>
        </w:tc>
        <w:tc>
          <w:tcPr>
            <w:tcW w:type="dxa" w:w="1768"/>
            <w:vAlign w:val="center"/>
          </w:tcPr>
          <w:p>
            <w:pPr>
              <w:jc w:val="center"/>
            </w:pPr>
            <w:r>
              <w:rPr>
                <w:rFonts w:ascii="Times New Roman" w:hAnsi="Times New Roman"/>
                <w:b w:val="0"/>
                <w:i w:val="0"/>
                <w:sz w:val="20"/>
              </w:rPr>
              <w:t>0.92033</w:t>
            </w:r>
          </w:p>
        </w:tc>
        <w:tc>
          <w:tcPr>
            <w:tcW w:type="dxa" w:w="1768"/>
            <w:vAlign w:val="center"/>
          </w:tcPr>
          <w:p>
            <w:pPr>
              <w:jc w:val="center"/>
            </w:pPr>
            <w:r>
              <w:rPr>
                <w:rFonts w:ascii="Times New Roman" w:hAnsi="Times New Roman"/>
                <w:b w:val="0"/>
                <w:i w:val="0"/>
                <w:sz w:val="20"/>
              </w:rPr>
              <w:t>1.0866</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0.97328</w:t>
            </w:r>
          </w:p>
        </w:tc>
        <w:tc>
          <w:tcPr>
            <w:tcW w:type="dxa" w:w="1768"/>
            <w:vAlign w:val="center"/>
          </w:tcPr>
          <w:p>
            <w:pPr>
              <w:jc w:val="center"/>
            </w:pPr>
            <w:r>
              <w:rPr>
                <w:rFonts w:ascii="Times New Roman" w:hAnsi="Times New Roman"/>
                <w:b w:val="0"/>
                <w:i w:val="0"/>
                <w:sz w:val="20"/>
              </w:rPr>
              <w:t>0.02672</w:t>
            </w:r>
          </w:p>
        </w:tc>
        <w:tc>
          <w:tcPr>
            <w:tcW w:type="dxa" w:w="1768"/>
            <w:vAlign w:val="center"/>
          </w:tcPr>
          <w:p>
            <w:pPr>
              <w:jc w:val="center"/>
            </w:pPr>
            <w:r>
              <w:rPr>
                <w:rFonts w:ascii="Times New Roman" w:hAnsi="Times New Roman"/>
                <w:b w:val="0"/>
                <w:i w:val="0"/>
                <w:sz w:val="20"/>
              </w:rPr>
              <w:t>37.4262</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0.97354</w:t>
            </w:r>
          </w:p>
        </w:tc>
        <w:tc>
          <w:tcPr>
            <w:tcW w:type="dxa" w:w="1768"/>
            <w:vAlign w:val="center"/>
          </w:tcPr>
          <w:p>
            <w:pPr>
              <w:jc w:val="center"/>
            </w:pPr>
            <w:r>
              <w:rPr>
                <w:rFonts w:ascii="Times New Roman" w:hAnsi="Times New Roman"/>
                <w:b w:val="0"/>
                <w:i w:val="0"/>
                <w:sz w:val="20"/>
              </w:rPr>
              <w:t>0.02646</w:t>
            </w:r>
          </w:p>
        </w:tc>
        <w:tc>
          <w:tcPr>
            <w:tcW w:type="dxa" w:w="1768"/>
            <w:vAlign w:val="center"/>
          </w:tcPr>
          <w:p>
            <w:pPr>
              <w:jc w:val="center"/>
            </w:pPr>
            <w:r>
              <w:rPr>
                <w:rFonts w:ascii="Times New Roman" w:hAnsi="Times New Roman"/>
                <w:b w:val="0"/>
                <w:i w:val="0"/>
                <w:sz w:val="20"/>
              </w:rPr>
              <w:t>37.7875</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0.19931</w:t>
            </w:r>
          </w:p>
        </w:tc>
        <w:tc>
          <w:tcPr>
            <w:tcW w:type="dxa" w:w="1768"/>
            <w:vAlign w:val="center"/>
          </w:tcPr>
          <w:p>
            <w:pPr>
              <w:jc w:val="center"/>
            </w:pPr>
            <w:r>
              <w:rPr>
                <w:rFonts w:ascii="Times New Roman" w:hAnsi="Times New Roman"/>
                <w:b w:val="0"/>
                <w:i w:val="0"/>
                <w:sz w:val="20"/>
              </w:rPr>
              <w:t>0.80069</w:t>
            </w:r>
          </w:p>
        </w:tc>
        <w:tc>
          <w:tcPr>
            <w:tcW w:type="dxa" w:w="1768"/>
            <w:vAlign w:val="center"/>
          </w:tcPr>
          <w:p>
            <w:pPr>
              <w:jc w:val="center"/>
            </w:pPr>
            <w:r>
              <w:rPr>
                <w:rFonts w:ascii="Times New Roman" w:hAnsi="Times New Roman"/>
                <w:b w:val="0"/>
                <w:i w:val="0"/>
                <w:sz w:val="20"/>
              </w:rPr>
              <w:t>1.2489</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0.19633</w:t>
            </w:r>
          </w:p>
        </w:tc>
        <w:tc>
          <w:tcPr>
            <w:tcW w:type="dxa" w:w="1768"/>
            <w:vAlign w:val="center"/>
          </w:tcPr>
          <w:p>
            <w:pPr>
              <w:jc w:val="center"/>
            </w:pPr>
            <w:r>
              <w:rPr>
                <w:rFonts w:ascii="Times New Roman" w:hAnsi="Times New Roman"/>
                <w:b w:val="0"/>
                <w:i w:val="0"/>
                <w:sz w:val="20"/>
              </w:rPr>
              <w:t>0.80367</w:t>
            </w:r>
          </w:p>
        </w:tc>
        <w:tc>
          <w:tcPr>
            <w:tcW w:type="dxa" w:w="1768"/>
            <w:vAlign w:val="center"/>
          </w:tcPr>
          <w:p>
            <w:pPr>
              <w:jc w:val="center"/>
            </w:pPr>
            <w:r>
              <w:rPr>
                <w:rFonts w:ascii="Times New Roman" w:hAnsi="Times New Roman"/>
                <w:b w:val="0"/>
                <w:i w:val="0"/>
                <w:sz w:val="20"/>
              </w:rPr>
              <w:t>1.2443</w:t>
            </w:r>
          </w:p>
        </w:tc>
        <w:tc>
          <w:tcPr>
            <w:tcW w:type="dxa" w:w="1768"/>
            <w:vAlign w:val="center"/>
          </w:tcPr>
          <w:p>
            <w:pPr>
              <w:jc w:val="center"/>
            </w:pPr>
            <w:r>
              <w:rPr>
                <w:rFonts w:ascii="Times New Roman" w:hAnsi="Times New Roman"/>
                <w:b w:val="0"/>
                <w:i w:val="0"/>
                <w:color w:val="007000"/>
                <w:sz w:val="20"/>
              </w:rPr>
              <w:t>OK (&lt;5)</w:t>
            </w:r>
          </w:p>
        </w:tc>
      </w:tr>
    </w:tbl>
    <w:p/>
    <w:p>
      <w:pPr>
        <w:jc w:val="both"/>
      </w:pPr>
      <w:r>
        <w:rPr>
          <w:rFonts w:ascii="Times New Roman" w:hAnsi="Times New Roman"/>
          <w:b w:val="0"/>
          <w:i/>
          <w:sz w:val="20"/>
        </w:rPr>
        <w:t>Kesimpulan: Nilai VIF tertinggi di luar pasangan age/age_squared adalah 1.2489 pada variabel is_jawa, jauh di bawah ambang batas 5. Tidak terdapat masalah multikolinearitas pada model ini.</w:t>
      </w:r>
    </w:p>
    <w:p/>
    <w:p>
      <w:pPr>
        <w:pStyle w:val="Heading2"/>
        <w:jc w:val="left"/>
      </w:pPr>
      <w:r>
        <w:rPr>
          <w:rFonts w:ascii="Times New Roman" w:hAnsi="Times New Roman"/>
          <w:color w:val="000000"/>
        </w:rPr>
        <w:t>Model 4b — Laki-laki: Pernah Cerai (Extended)</w:t>
      </w:r>
    </w:p>
    <w:p>
      <w:pPr>
        <w:jc w:val="both"/>
      </w:pPr>
      <w:r>
        <w:rPr>
          <w:rFonts w:ascii="Times New Roman" w:hAnsi="Times New Roman"/>
          <w:b w:val="0"/>
          <w:i w:val="0"/>
          <w:sz w:val="22"/>
        </w:rPr>
        <w:t>N = 6,145  |  Urban dalam model: Ya  |  VIF maks (non-kuadratik) = 1.2508  |  VIF age = 37.43  |  VIF age² = 37.82</w:t>
      </w:r>
    </w:p>
    <w:p/>
    <w:p>
      <w:pPr>
        <w:jc w:val="both"/>
      </w:pPr>
      <w:r>
        <w:rPr>
          <w:rFonts w:ascii="Times New Roman" w:hAnsi="Times New Roman"/>
          <w:b w:val="0"/>
          <w:i/>
          <w:sz w:val="18"/>
        </w:rPr>
        <w:t>Kolom R² (WLS) menunjukkan seberapa besar varians X_j dapat dijelaskan oleh prediktor lainnya. Semakin tinggi R², semakin tinggi multikolinearitas.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D9E1F2"/>
          </w:tcPr>
          <w:p>
            <w:pPr>
              <w:jc w:val="center"/>
            </w:pPr>
            <w:r>
              <w:rPr>
                <w:rFonts w:ascii="Times New Roman" w:hAnsi="Times New Roman"/>
                <w:b/>
                <w:i w:val="0"/>
                <w:sz w:val="20"/>
              </w:rPr>
              <w:t>Variabel</w:t>
            </w:r>
          </w:p>
        </w:tc>
        <w:tc>
          <w:tcPr>
            <w:tcW w:type="dxa" w:w="1768"/>
            <w:vAlign w:val="center"/>
            <w:shd w:val="clear" w:color="auto" w:fill="D9E1F2"/>
          </w:tcPr>
          <w:p>
            <w:pPr>
              <w:jc w:val="center"/>
            </w:pPr>
            <w:r>
              <w:rPr>
                <w:rFonts w:ascii="Times New Roman" w:hAnsi="Times New Roman"/>
                <w:b/>
                <w:i w:val="0"/>
                <w:sz w:val="20"/>
              </w:rPr>
              <w:t>R² (WLS)</w:t>
            </w:r>
          </w:p>
        </w:tc>
        <w:tc>
          <w:tcPr>
            <w:tcW w:type="dxa" w:w="1768"/>
            <w:vAlign w:val="center"/>
            <w:shd w:val="clear" w:color="auto" w:fill="D9E1F2"/>
          </w:tcPr>
          <w:p>
            <w:pPr>
              <w:jc w:val="center"/>
            </w:pPr>
            <w:r>
              <w:rPr>
                <w:rFonts w:ascii="Times New Roman" w:hAnsi="Times New Roman"/>
                <w:b/>
                <w:i w:val="0"/>
                <w:sz w:val="20"/>
              </w:rPr>
              <w:t>Tolerance</w:t>
            </w:r>
          </w:p>
        </w:tc>
        <w:tc>
          <w:tcPr>
            <w:tcW w:type="dxa" w:w="1768"/>
            <w:vAlign w:val="center"/>
            <w:shd w:val="clear" w:color="auto" w:fill="D9E1F2"/>
          </w:tcPr>
          <w:p>
            <w:pPr>
              <w:jc w:val="center"/>
            </w:pPr>
            <w:r>
              <w:rPr>
                <w:rFonts w:ascii="Times New Roman" w:hAnsi="Times New Roman"/>
                <w:b/>
                <w:i w:val="0"/>
                <w:sz w:val="20"/>
              </w:rPr>
              <w:t>VIF</w:t>
            </w:r>
          </w:p>
        </w:tc>
        <w:tc>
          <w:tcPr>
            <w:tcW w:type="dxa" w:w="1768"/>
            <w:vAlign w:val="center"/>
            <w:shd w:val="clear" w:color="auto" w:fill="D9E1F2"/>
          </w:tcPr>
          <w:p>
            <w:pPr>
              <w:jc w:val="center"/>
            </w:pPr>
            <w:r>
              <w:rPr>
                <w:rFonts w:ascii="Times New Roman" w:hAnsi="Times New Roman"/>
                <w:b/>
                <w:i w:val="0"/>
                <w:sz w:val="20"/>
              </w:rPr>
              <w:t>Keterangan</w:t>
            </w:r>
          </w:p>
        </w:tc>
      </w:tr>
      <w:tr>
        <w:tc>
          <w:tcPr>
            <w:tcW w:type="dxa" w:w="1768"/>
            <w:vAlign w:val="center"/>
          </w:tcPr>
          <w:p>
            <w:pPr>
              <w:jc w:val="center"/>
            </w:pPr>
            <w:r>
              <w:rPr>
                <w:rFonts w:ascii="Times New Roman" w:hAnsi="Times New Roman"/>
                <w:b w:val="0"/>
                <w:i w:val="0"/>
                <w:sz w:val="20"/>
              </w:rPr>
              <w:t>log_income</w:t>
            </w:r>
          </w:p>
        </w:tc>
        <w:tc>
          <w:tcPr>
            <w:tcW w:type="dxa" w:w="1768"/>
            <w:vAlign w:val="center"/>
          </w:tcPr>
          <w:p>
            <w:pPr>
              <w:jc w:val="center"/>
            </w:pPr>
            <w:r>
              <w:rPr>
                <w:rFonts w:ascii="Times New Roman" w:hAnsi="Times New Roman"/>
                <w:b w:val="0"/>
                <w:i w:val="0"/>
                <w:sz w:val="20"/>
              </w:rPr>
              <w:t>0.07962</w:t>
            </w:r>
          </w:p>
        </w:tc>
        <w:tc>
          <w:tcPr>
            <w:tcW w:type="dxa" w:w="1768"/>
            <w:vAlign w:val="center"/>
          </w:tcPr>
          <w:p>
            <w:pPr>
              <w:jc w:val="center"/>
            </w:pPr>
            <w:r>
              <w:rPr>
                <w:rFonts w:ascii="Times New Roman" w:hAnsi="Times New Roman"/>
                <w:b w:val="0"/>
                <w:i w:val="0"/>
                <w:sz w:val="20"/>
              </w:rPr>
              <w:t>0.92038</w:t>
            </w:r>
          </w:p>
        </w:tc>
        <w:tc>
          <w:tcPr>
            <w:tcW w:type="dxa" w:w="1768"/>
            <w:vAlign w:val="center"/>
          </w:tcPr>
          <w:p>
            <w:pPr>
              <w:jc w:val="center"/>
            </w:pPr>
            <w:r>
              <w:rPr>
                <w:rFonts w:ascii="Times New Roman" w:hAnsi="Times New Roman"/>
                <w:b w:val="0"/>
                <w:i w:val="0"/>
                <w:sz w:val="20"/>
              </w:rPr>
              <w:t>1.0865</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education</w:t>
            </w:r>
          </w:p>
        </w:tc>
        <w:tc>
          <w:tcPr>
            <w:tcW w:type="dxa" w:w="1768"/>
            <w:vAlign w:val="center"/>
          </w:tcPr>
          <w:p>
            <w:pPr>
              <w:jc w:val="center"/>
            </w:pPr>
            <w:r>
              <w:rPr>
                <w:rFonts w:ascii="Times New Roman" w:hAnsi="Times New Roman"/>
                <w:b w:val="0"/>
                <w:i w:val="0"/>
                <w:sz w:val="20"/>
              </w:rPr>
              <w:t>0.12364</w:t>
            </w:r>
          </w:p>
        </w:tc>
        <w:tc>
          <w:tcPr>
            <w:tcW w:type="dxa" w:w="1768"/>
            <w:vAlign w:val="center"/>
          </w:tcPr>
          <w:p>
            <w:pPr>
              <w:jc w:val="center"/>
            </w:pPr>
            <w:r>
              <w:rPr>
                <w:rFonts w:ascii="Times New Roman" w:hAnsi="Times New Roman"/>
                <w:b w:val="0"/>
                <w:i w:val="0"/>
                <w:sz w:val="20"/>
              </w:rPr>
              <w:t>0.87636</w:t>
            </w:r>
          </w:p>
        </w:tc>
        <w:tc>
          <w:tcPr>
            <w:tcW w:type="dxa" w:w="1768"/>
            <w:vAlign w:val="center"/>
          </w:tcPr>
          <w:p>
            <w:pPr>
              <w:jc w:val="center"/>
            </w:pPr>
            <w:r>
              <w:rPr>
                <w:rFonts w:ascii="Times New Roman" w:hAnsi="Times New Roman"/>
                <w:b w:val="0"/>
                <w:i w:val="0"/>
                <w:sz w:val="20"/>
              </w:rPr>
              <w:t>1.1411</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age</w:t>
            </w:r>
          </w:p>
        </w:tc>
        <w:tc>
          <w:tcPr>
            <w:tcW w:type="dxa" w:w="1768"/>
            <w:vAlign w:val="center"/>
          </w:tcPr>
          <w:p>
            <w:pPr>
              <w:jc w:val="center"/>
            </w:pPr>
            <w:r>
              <w:rPr>
                <w:rFonts w:ascii="Times New Roman" w:hAnsi="Times New Roman"/>
                <w:b w:val="0"/>
                <w:i w:val="0"/>
                <w:sz w:val="20"/>
              </w:rPr>
              <w:t>0.97328</w:t>
            </w:r>
          </w:p>
        </w:tc>
        <w:tc>
          <w:tcPr>
            <w:tcW w:type="dxa" w:w="1768"/>
            <w:vAlign w:val="center"/>
          </w:tcPr>
          <w:p>
            <w:pPr>
              <w:jc w:val="center"/>
            </w:pPr>
            <w:r>
              <w:rPr>
                <w:rFonts w:ascii="Times New Roman" w:hAnsi="Times New Roman"/>
                <w:b w:val="0"/>
                <w:i w:val="0"/>
                <w:sz w:val="20"/>
              </w:rPr>
              <w:t>0.02672</w:t>
            </w:r>
          </w:p>
        </w:tc>
        <w:tc>
          <w:tcPr>
            <w:tcW w:type="dxa" w:w="1768"/>
            <w:vAlign w:val="center"/>
          </w:tcPr>
          <w:p>
            <w:pPr>
              <w:jc w:val="center"/>
            </w:pPr>
            <w:r>
              <w:rPr>
                <w:rFonts w:ascii="Times New Roman" w:hAnsi="Times New Roman"/>
                <w:b w:val="0"/>
                <w:i w:val="0"/>
                <w:sz w:val="20"/>
              </w:rPr>
              <w:t>37.4299</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age_squared</w:t>
            </w:r>
          </w:p>
        </w:tc>
        <w:tc>
          <w:tcPr>
            <w:tcW w:type="dxa" w:w="1768"/>
            <w:vAlign w:val="center"/>
          </w:tcPr>
          <w:p>
            <w:pPr>
              <w:jc w:val="center"/>
            </w:pPr>
            <w:r>
              <w:rPr>
                <w:rFonts w:ascii="Times New Roman" w:hAnsi="Times New Roman"/>
                <w:b w:val="0"/>
                <w:i w:val="0"/>
                <w:sz w:val="20"/>
              </w:rPr>
              <w:t>0.97356</w:t>
            </w:r>
          </w:p>
        </w:tc>
        <w:tc>
          <w:tcPr>
            <w:tcW w:type="dxa" w:w="1768"/>
            <w:vAlign w:val="center"/>
          </w:tcPr>
          <w:p>
            <w:pPr>
              <w:jc w:val="center"/>
            </w:pPr>
            <w:r>
              <w:rPr>
                <w:rFonts w:ascii="Times New Roman" w:hAnsi="Times New Roman"/>
                <w:b w:val="0"/>
                <w:i w:val="0"/>
                <w:sz w:val="20"/>
              </w:rPr>
              <w:t>0.02644</w:t>
            </w:r>
          </w:p>
        </w:tc>
        <w:tc>
          <w:tcPr>
            <w:tcW w:type="dxa" w:w="1768"/>
            <w:vAlign w:val="center"/>
          </w:tcPr>
          <w:p>
            <w:pPr>
              <w:jc w:val="center"/>
            </w:pPr>
            <w:r>
              <w:rPr>
                <w:rFonts w:ascii="Times New Roman" w:hAnsi="Times New Roman"/>
                <w:b w:val="0"/>
                <w:i w:val="0"/>
                <w:sz w:val="20"/>
              </w:rPr>
              <w:t>37.817</w:t>
            </w:r>
          </w:p>
        </w:tc>
        <w:tc>
          <w:tcPr>
            <w:tcW w:type="dxa" w:w="1768"/>
            <w:vAlign w:val="center"/>
          </w:tcPr>
          <w:p>
            <w:pPr>
              <w:jc w:val="center"/>
            </w:pPr>
            <w:r>
              <w:rPr>
                <w:rFonts w:ascii="Times New Roman" w:hAnsi="Times New Roman"/>
                <w:b/>
                <w:i w:val="0"/>
                <w:color w:val="C00000"/>
                <w:sz w:val="20"/>
              </w:rPr>
              <w:t>Serius (&gt;10)</w:t>
            </w:r>
          </w:p>
        </w:tc>
      </w:tr>
      <w:tr>
        <w:tc>
          <w:tcPr>
            <w:tcW w:type="dxa" w:w="1768"/>
            <w:vAlign w:val="center"/>
          </w:tcPr>
          <w:p>
            <w:pPr>
              <w:jc w:val="center"/>
            </w:pPr>
            <w:r>
              <w:rPr>
                <w:rFonts w:ascii="Times New Roman" w:hAnsi="Times New Roman"/>
                <w:b w:val="0"/>
                <w:i w:val="0"/>
                <w:sz w:val="20"/>
              </w:rPr>
              <w:t>is_jawa</w:t>
            </w:r>
          </w:p>
        </w:tc>
        <w:tc>
          <w:tcPr>
            <w:tcW w:type="dxa" w:w="1768"/>
            <w:vAlign w:val="center"/>
          </w:tcPr>
          <w:p>
            <w:pPr>
              <w:jc w:val="center"/>
            </w:pPr>
            <w:r>
              <w:rPr>
                <w:rFonts w:ascii="Times New Roman" w:hAnsi="Times New Roman"/>
                <w:b w:val="0"/>
                <w:i w:val="0"/>
                <w:sz w:val="20"/>
              </w:rPr>
              <w:t>0.19972</w:t>
            </w:r>
          </w:p>
        </w:tc>
        <w:tc>
          <w:tcPr>
            <w:tcW w:type="dxa" w:w="1768"/>
            <w:vAlign w:val="center"/>
          </w:tcPr>
          <w:p>
            <w:pPr>
              <w:jc w:val="center"/>
            </w:pPr>
            <w:r>
              <w:rPr>
                <w:rFonts w:ascii="Times New Roman" w:hAnsi="Times New Roman"/>
                <w:b w:val="0"/>
                <w:i w:val="0"/>
                <w:sz w:val="20"/>
              </w:rPr>
              <w:t>0.80028</w:t>
            </w:r>
          </w:p>
        </w:tc>
        <w:tc>
          <w:tcPr>
            <w:tcW w:type="dxa" w:w="1768"/>
            <w:vAlign w:val="center"/>
          </w:tcPr>
          <w:p>
            <w:pPr>
              <w:jc w:val="center"/>
            </w:pPr>
            <w:r>
              <w:rPr>
                <w:rFonts w:ascii="Times New Roman" w:hAnsi="Times New Roman"/>
                <w:b w:val="0"/>
                <w:i w:val="0"/>
                <w:sz w:val="20"/>
              </w:rPr>
              <w:t>1.2496</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is_sunda</w:t>
            </w:r>
          </w:p>
        </w:tc>
        <w:tc>
          <w:tcPr>
            <w:tcW w:type="dxa" w:w="1768"/>
            <w:vAlign w:val="center"/>
          </w:tcPr>
          <w:p>
            <w:pPr>
              <w:jc w:val="center"/>
            </w:pPr>
            <w:r>
              <w:rPr>
                <w:rFonts w:ascii="Times New Roman" w:hAnsi="Times New Roman"/>
                <w:b w:val="0"/>
                <w:i w:val="0"/>
                <w:sz w:val="20"/>
              </w:rPr>
              <w:t>0.20051</w:t>
            </w:r>
          </w:p>
        </w:tc>
        <w:tc>
          <w:tcPr>
            <w:tcW w:type="dxa" w:w="1768"/>
            <w:vAlign w:val="center"/>
          </w:tcPr>
          <w:p>
            <w:pPr>
              <w:jc w:val="center"/>
            </w:pPr>
            <w:r>
              <w:rPr>
                <w:rFonts w:ascii="Times New Roman" w:hAnsi="Times New Roman"/>
                <w:b w:val="0"/>
                <w:i w:val="0"/>
                <w:sz w:val="20"/>
              </w:rPr>
              <w:t>0.79949</w:t>
            </w:r>
          </w:p>
        </w:tc>
        <w:tc>
          <w:tcPr>
            <w:tcW w:type="dxa" w:w="1768"/>
            <w:vAlign w:val="center"/>
          </w:tcPr>
          <w:p>
            <w:pPr>
              <w:jc w:val="center"/>
            </w:pPr>
            <w:r>
              <w:rPr>
                <w:rFonts w:ascii="Times New Roman" w:hAnsi="Times New Roman"/>
                <w:b w:val="0"/>
                <w:i w:val="0"/>
                <w:sz w:val="20"/>
              </w:rPr>
              <w:t>1.2508</w:t>
            </w:r>
          </w:p>
        </w:tc>
        <w:tc>
          <w:tcPr>
            <w:tcW w:type="dxa" w:w="1768"/>
            <w:vAlign w:val="center"/>
          </w:tcPr>
          <w:p>
            <w:pPr>
              <w:jc w:val="center"/>
            </w:pPr>
            <w:r>
              <w:rPr>
                <w:rFonts w:ascii="Times New Roman" w:hAnsi="Times New Roman"/>
                <w:b w:val="0"/>
                <w:i w:val="0"/>
                <w:color w:val="007000"/>
                <w:sz w:val="20"/>
              </w:rPr>
              <w:t>OK (&lt;5)</w:t>
            </w:r>
          </w:p>
        </w:tc>
      </w:tr>
      <w:tr>
        <w:tc>
          <w:tcPr>
            <w:tcW w:type="dxa" w:w="1768"/>
            <w:vAlign w:val="center"/>
          </w:tcPr>
          <w:p>
            <w:pPr>
              <w:jc w:val="center"/>
            </w:pPr>
            <w:r>
              <w:rPr>
                <w:rFonts w:ascii="Times New Roman" w:hAnsi="Times New Roman"/>
                <w:b w:val="0"/>
                <w:i w:val="0"/>
                <w:sz w:val="20"/>
              </w:rPr>
              <w:t>urban</w:t>
            </w:r>
          </w:p>
        </w:tc>
        <w:tc>
          <w:tcPr>
            <w:tcW w:type="dxa" w:w="1768"/>
            <w:vAlign w:val="center"/>
          </w:tcPr>
          <w:p>
            <w:pPr>
              <w:jc w:val="center"/>
            </w:pPr>
            <w:r>
              <w:rPr>
                <w:rFonts w:ascii="Times New Roman" w:hAnsi="Times New Roman"/>
                <w:b w:val="0"/>
                <w:i w:val="0"/>
                <w:sz w:val="20"/>
              </w:rPr>
              <w:t>0.07228</w:t>
            </w:r>
          </w:p>
        </w:tc>
        <w:tc>
          <w:tcPr>
            <w:tcW w:type="dxa" w:w="1768"/>
            <w:vAlign w:val="center"/>
          </w:tcPr>
          <w:p>
            <w:pPr>
              <w:jc w:val="center"/>
            </w:pPr>
            <w:r>
              <w:rPr>
                <w:rFonts w:ascii="Times New Roman" w:hAnsi="Times New Roman"/>
                <w:b w:val="0"/>
                <w:i w:val="0"/>
                <w:sz w:val="20"/>
              </w:rPr>
              <w:t>0.92772</w:t>
            </w:r>
          </w:p>
        </w:tc>
        <w:tc>
          <w:tcPr>
            <w:tcW w:type="dxa" w:w="1768"/>
            <w:vAlign w:val="center"/>
          </w:tcPr>
          <w:p>
            <w:pPr>
              <w:jc w:val="center"/>
            </w:pPr>
            <w:r>
              <w:rPr>
                <w:rFonts w:ascii="Times New Roman" w:hAnsi="Times New Roman"/>
                <w:b w:val="0"/>
                <w:i w:val="0"/>
                <w:sz w:val="20"/>
              </w:rPr>
              <w:t>1.0779</w:t>
            </w:r>
          </w:p>
        </w:tc>
        <w:tc>
          <w:tcPr>
            <w:tcW w:type="dxa" w:w="1768"/>
            <w:vAlign w:val="center"/>
          </w:tcPr>
          <w:p>
            <w:pPr>
              <w:jc w:val="center"/>
            </w:pPr>
            <w:r>
              <w:rPr>
                <w:rFonts w:ascii="Times New Roman" w:hAnsi="Times New Roman"/>
                <w:b w:val="0"/>
                <w:i w:val="0"/>
                <w:color w:val="007000"/>
                <w:sz w:val="20"/>
              </w:rPr>
              <w:t>OK (&lt;5)</w:t>
            </w:r>
          </w:p>
        </w:tc>
      </w:tr>
    </w:tbl>
    <w:p/>
    <w:p>
      <w:pPr>
        <w:jc w:val="both"/>
      </w:pPr>
      <w:r>
        <w:rPr>
          <w:rFonts w:ascii="Times New Roman" w:hAnsi="Times New Roman"/>
          <w:b w:val="0"/>
          <w:i/>
          <w:sz w:val="20"/>
        </w:rPr>
        <w:t>Kesimpulan: Nilai VIF tertinggi di luar pasangan age/age_squared adalah 1.2508 pada variabel is_sunda, jauh di bawah ambang batas 5. Tidak terdapat masalah multikolinearitas pada model ini.</w:t>
      </w:r>
    </w:p>
    <w:p/>
    <w:p>
      <w:r>
        <w:br w:type="page"/>
      </w:r>
    </w:p>
    <w:p>
      <w:pPr>
        <w:pStyle w:val="Heading2"/>
        <w:jc w:val="left"/>
      </w:pPr>
      <w:r>
        <w:rPr>
          <w:rFonts w:ascii="Times New Roman" w:hAnsi="Times New Roman"/>
          <w:color w:val="000000"/>
        </w:rPr>
        <w:t>Ringkasan Weighted VIF — Semua 8 Model</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D9E1F2"/>
          </w:tcPr>
          <w:p>
            <w:pPr>
              <w:jc w:val="center"/>
            </w:pPr>
            <w:r>
              <w:rPr>
                <w:rFonts w:ascii="Times New Roman" w:hAnsi="Times New Roman"/>
                <w:b/>
                <w:i w:val="0"/>
                <w:sz w:val="20"/>
              </w:rPr>
              <w:t>Model</w:t>
            </w:r>
          </w:p>
        </w:tc>
        <w:tc>
          <w:tcPr>
            <w:tcW w:type="dxa" w:w="1263"/>
            <w:vAlign w:val="center"/>
            <w:shd w:val="clear" w:color="auto" w:fill="D9E1F2"/>
          </w:tcPr>
          <w:p>
            <w:pPr>
              <w:jc w:val="center"/>
            </w:pPr>
            <w:r>
              <w:rPr>
                <w:rFonts w:ascii="Times New Roman" w:hAnsi="Times New Roman"/>
                <w:b/>
                <w:i w:val="0"/>
                <w:sz w:val="20"/>
              </w:rPr>
              <w:t>Subkelompok &amp; Spesifikasi</w:t>
            </w:r>
          </w:p>
        </w:tc>
        <w:tc>
          <w:tcPr>
            <w:tcW w:type="dxa" w:w="1263"/>
            <w:vAlign w:val="center"/>
            <w:shd w:val="clear" w:color="auto" w:fill="D9E1F2"/>
          </w:tcPr>
          <w:p>
            <w:pPr>
              <w:jc w:val="center"/>
            </w:pPr>
            <w:r>
              <w:rPr>
                <w:rFonts w:ascii="Times New Roman" w:hAnsi="Times New Roman"/>
                <w:b/>
                <w:i w:val="0"/>
                <w:sz w:val="20"/>
              </w:rPr>
              <w:t>N</w:t>
            </w:r>
          </w:p>
        </w:tc>
        <w:tc>
          <w:tcPr>
            <w:tcW w:type="dxa" w:w="1263"/>
            <w:vAlign w:val="center"/>
            <w:shd w:val="clear" w:color="auto" w:fill="D9E1F2"/>
          </w:tcPr>
          <w:p>
            <w:pPr>
              <w:jc w:val="center"/>
            </w:pPr>
            <w:r>
              <w:rPr>
                <w:rFonts w:ascii="Times New Roman" w:hAnsi="Times New Roman"/>
                <w:b/>
                <w:i w:val="0"/>
                <w:sz w:val="20"/>
              </w:rPr>
              <w:t>VIF age</w:t>
            </w:r>
          </w:p>
        </w:tc>
        <w:tc>
          <w:tcPr>
            <w:tcW w:type="dxa" w:w="1263"/>
            <w:vAlign w:val="center"/>
            <w:shd w:val="clear" w:color="auto" w:fill="D9E1F2"/>
          </w:tcPr>
          <w:p>
            <w:pPr>
              <w:jc w:val="center"/>
            </w:pPr>
            <w:r>
              <w:rPr>
                <w:rFonts w:ascii="Times New Roman" w:hAnsi="Times New Roman"/>
                <w:b/>
                <w:i w:val="0"/>
                <w:sz w:val="20"/>
              </w:rPr>
              <w:t>VIF age²</w:t>
            </w:r>
          </w:p>
        </w:tc>
        <w:tc>
          <w:tcPr>
            <w:tcW w:type="dxa" w:w="1263"/>
            <w:vAlign w:val="center"/>
            <w:shd w:val="clear" w:color="auto" w:fill="D9E1F2"/>
          </w:tcPr>
          <w:p>
            <w:pPr>
              <w:jc w:val="center"/>
            </w:pPr>
            <w:r>
              <w:rPr>
                <w:rFonts w:ascii="Times New Roman" w:hAnsi="Times New Roman"/>
                <w:b/>
                <w:i w:val="0"/>
                <w:sz w:val="20"/>
              </w:rPr>
              <w:t>VIF maks (non-kuadratik)</w:t>
            </w:r>
          </w:p>
        </w:tc>
        <w:tc>
          <w:tcPr>
            <w:tcW w:type="dxa" w:w="1263"/>
            <w:vAlign w:val="center"/>
            <w:shd w:val="clear" w:color="auto" w:fill="D9E1F2"/>
          </w:tcPr>
          <w:p>
            <w:pPr>
              <w:jc w:val="center"/>
            </w:pPr>
            <w:r>
              <w:rPr>
                <w:rFonts w:ascii="Times New Roman" w:hAnsi="Times New Roman"/>
                <w:b/>
                <w:i w:val="0"/>
                <w:sz w:val="20"/>
              </w:rPr>
              <w:t>Status (non-kuadratik)</w:t>
            </w:r>
          </w:p>
        </w:tc>
      </w:tr>
      <w:tr>
        <w:tc>
          <w:tcPr>
            <w:tcW w:type="dxa" w:w="1263"/>
            <w:vAlign w:val="center"/>
          </w:tcPr>
          <w:p>
            <w:pPr>
              <w:jc w:val="center"/>
            </w:pPr>
            <w:r>
              <w:rPr>
                <w:rFonts w:ascii="Times New Roman" w:hAnsi="Times New Roman"/>
                <w:b w:val="0"/>
                <w:i w:val="0"/>
                <w:sz w:val="20"/>
              </w:rPr>
              <w:t>Model 1a</w:t>
            </w:r>
          </w:p>
        </w:tc>
        <w:tc>
          <w:tcPr>
            <w:tcW w:type="dxa" w:w="1263"/>
            <w:vAlign w:val="center"/>
          </w:tcPr>
          <w:p>
            <w:pPr>
              <w:jc w:val="center"/>
            </w:pPr>
            <w:r>
              <w:rPr>
                <w:rFonts w:ascii="Times New Roman" w:hAnsi="Times New Roman"/>
                <w:b w:val="0"/>
                <w:i w:val="0"/>
                <w:sz w:val="20"/>
              </w:rPr>
              <w:t>Perempuan: Pernah Menikah (Base)</w:t>
            </w:r>
          </w:p>
        </w:tc>
        <w:tc>
          <w:tcPr>
            <w:tcW w:type="dxa" w:w="1263"/>
            <w:vAlign w:val="center"/>
          </w:tcPr>
          <w:p>
            <w:pPr>
              <w:jc w:val="center"/>
            </w:pPr>
            <w:r>
              <w:rPr>
                <w:rFonts w:ascii="Times New Roman" w:hAnsi="Times New Roman"/>
                <w:b w:val="0"/>
                <w:i w:val="0"/>
                <w:sz w:val="20"/>
              </w:rPr>
              <w:t>4332</w:t>
            </w:r>
          </w:p>
        </w:tc>
        <w:tc>
          <w:tcPr>
            <w:tcW w:type="dxa" w:w="1263"/>
            <w:vAlign w:val="center"/>
          </w:tcPr>
          <w:p>
            <w:pPr>
              <w:jc w:val="center"/>
            </w:pPr>
            <w:r>
              <w:rPr>
                <w:rFonts w:ascii="Times New Roman" w:hAnsi="Times New Roman"/>
                <w:b w:val="0"/>
                <w:i w:val="0"/>
                <w:sz w:val="20"/>
              </w:rPr>
              <w:t>34.28</w:t>
            </w:r>
          </w:p>
        </w:tc>
        <w:tc>
          <w:tcPr>
            <w:tcW w:type="dxa" w:w="1263"/>
            <w:vAlign w:val="center"/>
          </w:tcPr>
          <w:p>
            <w:pPr>
              <w:jc w:val="center"/>
            </w:pPr>
            <w:r>
              <w:rPr>
                <w:rFonts w:ascii="Times New Roman" w:hAnsi="Times New Roman"/>
                <w:b w:val="0"/>
                <w:i w:val="0"/>
                <w:sz w:val="20"/>
              </w:rPr>
              <w:t>34.34</w:t>
            </w:r>
          </w:p>
        </w:tc>
        <w:tc>
          <w:tcPr>
            <w:tcW w:type="dxa" w:w="1263"/>
            <w:vAlign w:val="center"/>
          </w:tcPr>
          <w:p>
            <w:pPr>
              <w:jc w:val="center"/>
            </w:pPr>
            <w:r>
              <w:rPr>
                <w:rFonts w:ascii="Times New Roman" w:hAnsi="Times New Roman"/>
                <w:b w:val="0"/>
                <w:i w:val="0"/>
                <w:sz w:val="20"/>
              </w:rPr>
              <w:t>1.3049</w:t>
            </w:r>
          </w:p>
        </w:tc>
        <w:tc>
          <w:tcPr>
            <w:tcW w:type="dxa" w:w="1263"/>
            <w:vAlign w:val="center"/>
          </w:tcPr>
          <w:p>
            <w:pPr>
              <w:jc w:val="center"/>
            </w:pPr>
            <w:r>
              <w:rPr>
                <w:rFonts w:ascii="Times New Roman" w:hAnsi="Times New Roman"/>
                <w:b w:val="0"/>
                <w:i w:val="0"/>
                <w:color w:val="007000"/>
                <w:sz w:val="20"/>
              </w:rPr>
              <w:t>OK</w:t>
            </w:r>
          </w:p>
        </w:tc>
      </w:tr>
      <w:tr>
        <w:tc>
          <w:tcPr>
            <w:tcW w:type="dxa" w:w="1263"/>
            <w:vAlign w:val="center"/>
          </w:tcPr>
          <w:p>
            <w:pPr>
              <w:jc w:val="center"/>
            </w:pPr>
            <w:r>
              <w:rPr>
                <w:rFonts w:ascii="Times New Roman" w:hAnsi="Times New Roman"/>
                <w:b w:val="0"/>
                <w:i w:val="0"/>
                <w:sz w:val="20"/>
              </w:rPr>
              <w:t>Model 1b</w:t>
            </w:r>
          </w:p>
        </w:tc>
        <w:tc>
          <w:tcPr>
            <w:tcW w:type="dxa" w:w="1263"/>
            <w:vAlign w:val="center"/>
          </w:tcPr>
          <w:p>
            <w:pPr>
              <w:jc w:val="center"/>
            </w:pPr>
            <w:r>
              <w:rPr>
                <w:rFonts w:ascii="Times New Roman" w:hAnsi="Times New Roman"/>
                <w:b w:val="0"/>
                <w:i w:val="0"/>
                <w:sz w:val="20"/>
              </w:rPr>
              <w:t>Perempuan: Pernah Menikah (Extended)</w:t>
            </w:r>
          </w:p>
        </w:tc>
        <w:tc>
          <w:tcPr>
            <w:tcW w:type="dxa" w:w="1263"/>
            <w:vAlign w:val="center"/>
          </w:tcPr>
          <w:p>
            <w:pPr>
              <w:jc w:val="center"/>
            </w:pPr>
            <w:r>
              <w:rPr>
                <w:rFonts w:ascii="Times New Roman" w:hAnsi="Times New Roman"/>
                <w:b w:val="0"/>
                <w:i w:val="0"/>
                <w:sz w:val="20"/>
              </w:rPr>
              <w:t>4332</w:t>
            </w:r>
          </w:p>
        </w:tc>
        <w:tc>
          <w:tcPr>
            <w:tcW w:type="dxa" w:w="1263"/>
            <w:vAlign w:val="center"/>
          </w:tcPr>
          <w:p>
            <w:pPr>
              <w:jc w:val="center"/>
            </w:pPr>
            <w:r>
              <w:rPr>
                <w:rFonts w:ascii="Times New Roman" w:hAnsi="Times New Roman"/>
                <w:b w:val="0"/>
                <w:i w:val="0"/>
                <w:sz w:val="20"/>
              </w:rPr>
              <w:t>34.4</w:t>
            </w:r>
          </w:p>
        </w:tc>
        <w:tc>
          <w:tcPr>
            <w:tcW w:type="dxa" w:w="1263"/>
            <w:vAlign w:val="center"/>
          </w:tcPr>
          <w:p>
            <w:pPr>
              <w:jc w:val="center"/>
            </w:pPr>
            <w:r>
              <w:rPr>
                <w:rFonts w:ascii="Times New Roman" w:hAnsi="Times New Roman"/>
                <w:b w:val="0"/>
                <w:i w:val="0"/>
                <w:sz w:val="20"/>
              </w:rPr>
              <w:t>34.5</w:t>
            </w:r>
          </w:p>
        </w:tc>
        <w:tc>
          <w:tcPr>
            <w:tcW w:type="dxa" w:w="1263"/>
            <w:vAlign w:val="center"/>
          </w:tcPr>
          <w:p>
            <w:pPr>
              <w:jc w:val="center"/>
            </w:pPr>
            <w:r>
              <w:rPr>
                <w:rFonts w:ascii="Times New Roman" w:hAnsi="Times New Roman"/>
                <w:b w:val="0"/>
                <w:i w:val="0"/>
                <w:sz w:val="20"/>
              </w:rPr>
              <w:t>1.3108</w:t>
            </w:r>
          </w:p>
        </w:tc>
        <w:tc>
          <w:tcPr>
            <w:tcW w:type="dxa" w:w="1263"/>
            <w:vAlign w:val="center"/>
          </w:tcPr>
          <w:p>
            <w:pPr>
              <w:jc w:val="center"/>
            </w:pPr>
            <w:r>
              <w:rPr>
                <w:rFonts w:ascii="Times New Roman" w:hAnsi="Times New Roman"/>
                <w:b w:val="0"/>
                <w:i w:val="0"/>
                <w:color w:val="007000"/>
                <w:sz w:val="20"/>
              </w:rPr>
              <w:t>OK</w:t>
            </w:r>
          </w:p>
        </w:tc>
      </w:tr>
      <w:tr>
        <w:tc>
          <w:tcPr>
            <w:tcW w:type="dxa" w:w="1263"/>
            <w:vAlign w:val="center"/>
          </w:tcPr>
          <w:p>
            <w:pPr>
              <w:jc w:val="center"/>
            </w:pPr>
            <w:r>
              <w:rPr>
                <w:rFonts w:ascii="Times New Roman" w:hAnsi="Times New Roman"/>
                <w:b w:val="0"/>
                <w:i w:val="0"/>
                <w:sz w:val="20"/>
              </w:rPr>
              <w:t>Model 2a</w:t>
            </w:r>
          </w:p>
        </w:tc>
        <w:tc>
          <w:tcPr>
            <w:tcW w:type="dxa" w:w="1263"/>
            <w:vAlign w:val="center"/>
          </w:tcPr>
          <w:p>
            <w:pPr>
              <w:jc w:val="center"/>
            </w:pPr>
            <w:r>
              <w:rPr>
                <w:rFonts w:ascii="Times New Roman" w:hAnsi="Times New Roman"/>
                <w:b w:val="0"/>
                <w:i w:val="0"/>
                <w:sz w:val="20"/>
              </w:rPr>
              <w:t>Laki-laki: Pernah Menikah (Base)</w:t>
            </w:r>
          </w:p>
        </w:tc>
        <w:tc>
          <w:tcPr>
            <w:tcW w:type="dxa" w:w="1263"/>
            <w:vAlign w:val="center"/>
          </w:tcPr>
          <w:p>
            <w:pPr>
              <w:jc w:val="center"/>
            </w:pPr>
            <w:r>
              <w:rPr>
                <w:rFonts w:ascii="Times New Roman" w:hAnsi="Times New Roman"/>
                <w:b w:val="0"/>
                <w:i w:val="0"/>
                <w:sz w:val="20"/>
              </w:rPr>
              <w:t>7651</w:t>
            </w:r>
          </w:p>
        </w:tc>
        <w:tc>
          <w:tcPr>
            <w:tcW w:type="dxa" w:w="1263"/>
            <w:vAlign w:val="center"/>
          </w:tcPr>
          <w:p>
            <w:pPr>
              <w:jc w:val="center"/>
            </w:pPr>
            <w:r>
              <w:rPr>
                <w:rFonts w:ascii="Times New Roman" w:hAnsi="Times New Roman"/>
                <w:b w:val="0"/>
                <w:i w:val="0"/>
                <w:sz w:val="20"/>
              </w:rPr>
              <w:t>32.65</w:t>
            </w:r>
          </w:p>
        </w:tc>
        <w:tc>
          <w:tcPr>
            <w:tcW w:type="dxa" w:w="1263"/>
            <w:vAlign w:val="center"/>
          </w:tcPr>
          <w:p>
            <w:pPr>
              <w:jc w:val="center"/>
            </w:pPr>
            <w:r>
              <w:rPr>
                <w:rFonts w:ascii="Times New Roman" w:hAnsi="Times New Roman"/>
                <w:b w:val="0"/>
                <w:i w:val="0"/>
                <w:sz w:val="20"/>
              </w:rPr>
              <w:t>32.87</w:t>
            </w:r>
          </w:p>
        </w:tc>
        <w:tc>
          <w:tcPr>
            <w:tcW w:type="dxa" w:w="1263"/>
            <w:vAlign w:val="center"/>
          </w:tcPr>
          <w:p>
            <w:pPr>
              <w:jc w:val="center"/>
            </w:pPr>
            <w:r>
              <w:rPr>
                <w:rFonts w:ascii="Times New Roman" w:hAnsi="Times New Roman"/>
                <w:b w:val="0"/>
                <w:i w:val="0"/>
                <w:sz w:val="20"/>
              </w:rPr>
              <w:t>1.2389</w:t>
            </w:r>
          </w:p>
        </w:tc>
        <w:tc>
          <w:tcPr>
            <w:tcW w:type="dxa" w:w="1263"/>
            <w:vAlign w:val="center"/>
          </w:tcPr>
          <w:p>
            <w:pPr>
              <w:jc w:val="center"/>
            </w:pPr>
            <w:r>
              <w:rPr>
                <w:rFonts w:ascii="Times New Roman" w:hAnsi="Times New Roman"/>
                <w:b w:val="0"/>
                <w:i w:val="0"/>
                <w:color w:val="007000"/>
                <w:sz w:val="20"/>
              </w:rPr>
              <w:t>OK</w:t>
            </w:r>
          </w:p>
        </w:tc>
      </w:tr>
      <w:tr>
        <w:tc>
          <w:tcPr>
            <w:tcW w:type="dxa" w:w="1263"/>
            <w:vAlign w:val="center"/>
          </w:tcPr>
          <w:p>
            <w:pPr>
              <w:jc w:val="center"/>
            </w:pPr>
            <w:r>
              <w:rPr>
                <w:rFonts w:ascii="Times New Roman" w:hAnsi="Times New Roman"/>
                <w:b w:val="0"/>
                <w:i w:val="0"/>
                <w:sz w:val="20"/>
              </w:rPr>
              <w:t>Model 2b</w:t>
            </w:r>
          </w:p>
        </w:tc>
        <w:tc>
          <w:tcPr>
            <w:tcW w:type="dxa" w:w="1263"/>
            <w:vAlign w:val="center"/>
          </w:tcPr>
          <w:p>
            <w:pPr>
              <w:jc w:val="center"/>
            </w:pPr>
            <w:r>
              <w:rPr>
                <w:rFonts w:ascii="Times New Roman" w:hAnsi="Times New Roman"/>
                <w:b w:val="0"/>
                <w:i w:val="0"/>
                <w:sz w:val="20"/>
              </w:rPr>
              <w:t>Laki-laki: Pernah Menikah (Extended)</w:t>
            </w:r>
          </w:p>
        </w:tc>
        <w:tc>
          <w:tcPr>
            <w:tcW w:type="dxa" w:w="1263"/>
            <w:vAlign w:val="center"/>
          </w:tcPr>
          <w:p>
            <w:pPr>
              <w:jc w:val="center"/>
            </w:pPr>
            <w:r>
              <w:rPr>
                <w:rFonts w:ascii="Times New Roman" w:hAnsi="Times New Roman"/>
                <w:b w:val="0"/>
                <w:i w:val="0"/>
                <w:sz w:val="20"/>
              </w:rPr>
              <w:t>7651</w:t>
            </w:r>
          </w:p>
        </w:tc>
        <w:tc>
          <w:tcPr>
            <w:tcW w:type="dxa" w:w="1263"/>
            <w:vAlign w:val="center"/>
          </w:tcPr>
          <w:p>
            <w:pPr>
              <w:jc w:val="center"/>
            </w:pPr>
            <w:r>
              <w:rPr>
                <w:rFonts w:ascii="Times New Roman" w:hAnsi="Times New Roman"/>
                <w:b w:val="0"/>
                <w:i w:val="0"/>
                <w:sz w:val="20"/>
              </w:rPr>
              <w:t>32.68</w:t>
            </w:r>
          </w:p>
        </w:tc>
        <w:tc>
          <w:tcPr>
            <w:tcW w:type="dxa" w:w="1263"/>
            <w:vAlign w:val="center"/>
          </w:tcPr>
          <w:p>
            <w:pPr>
              <w:jc w:val="center"/>
            </w:pPr>
            <w:r>
              <w:rPr>
                <w:rFonts w:ascii="Times New Roman" w:hAnsi="Times New Roman"/>
                <w:b w:val="0"/>
                <w:i w:val="0"/>
                <w:sz w:val="20"/>
              </w:rPr>
              <w:t>32.93</w:t>
            </w:r>
          </w:p>
        </w:tc>
        <w:tc>
          <w:tcPr>
            <w:tcW w:type="dxa" w:w="1263"/>
            <w:vAlign w:val="center"/>
          </w:tcPr>
          <w:p>
            <w:pPr>
              <w:jc w:val="center"/>
            </w:pPr>
            <w:r>
              <w:rPr>
                <w:rFonts w:ascii="Times New Roman" w:hAnsi="Times New Roman"/>
                <w:b w:val="0"/>
                <w:i w:val="0"/>
                <w:sz w:val="20"/>
              </w:rPr>
              <w:t>1.2439</w:t>
            </w:r>
          </w:p>
        </w:tc>
        <w:tc>
          <w:tcPr>
            <w:tcW w:type="dxa" w:w="1263"/>
            <w:vAlign w:val="center"/>
          </w:tcPr>
          <w:p>
            <w:pPr>
              <w:jc w:val="center"/>
            </w:pPr>
            <w:r>
              <w:rPr>
                <w:rFonts w:ascii="Times New Roman" w:hAnsi="Times New Roman"/>
                <w:b w:val="0"/>
                <w:i w:val="0"/>
                <w:color w:val="007000"/>
                <w:sz w:val="20"/>
              </w:rPr>
              <w:t>OK</w:t>
            </w:r>
          </w:p>
        </w:tc>
      </w:tr>
      <w:tr>
        <w:tc>
          <w:tcPr>
            <w:tcW w:type="dxa" w:w="1263"/>
            <w:vAlign w:val="center"/>
          </w:tcPr>
          <w:p>
            <w:pPr>
              <w:jc w:val="center"/>
            </w:pPr>
            <w:r>
              <w:rPr>
                <w:rFonts w:ascii="Times New Roman" w:hAnsi="Times New Roman"/>
                <w:b w:val="0"/>
                <w:i w:val="0"/>
                <w:sz w:val="20"/>
              </w:rPr>
              <w:t>Model 3a</w:t>
            </w:r>
          </w:p>
        </w:tc>
        <w:tc>
          <w:tcPr>
            <w:tcW w:type="dxa" w:w="1263"/>
            <w:vAlign w:val="center"/>
          </w:tcPr>
          <w:p>
            <w:pPr>
              <w:jc w:val="center"/>
            </w:pPr>
            <w:r>
              <w:rPr>
                <w:rFonts w:ascii="Times New Roman" w:hAnsi="Times New Roman"/>
                <w:b w:val="0"/>
                <w:i w:val="0"/>
                <w:sz w:val="20"/>
              </w:rPr>
              <w:t>Perempuan: Pernah Cerai (Base)</w:t>
            </w:r>
          </w:p>
        </w:tc>
        <w:tc>
          <w:tcPr>
            <w:tcW w:type="dxa" w:w="1263"/>
            <w:vAlign w:val="center"/>
          </w:tcPr>
          <w:p>
            <w:pPr>
              <w:jc w:val="center"/>
            </w:pPr>
            <w:r>
              <w:rPr>
                <w:rFonts w:ascii="Times New Roman" w:hAnsi="Times New Roman"/>
                <w:b w:val="0"/>
                <w:i w:val="0"/>
                <w:sz w:val="20"/>
              </w:rPr>
              <w:t>3564</w:t>
            </w:r>
          </w:p>
        </w:tc>
        <w:tc>
          <w:tcPr>
            <w:tcW w:type="dxa" w:w="1263"/>
            <w:vAlign w:val="center"/>
          </w:tcPr>
          <w:p>
            <w:pPr>
              <w:jc w:val="center"/>
            </w:pPr>
            <w:r>
              <w:rPr>
                <w:rFonts w:ascii="Times New Roman" w:hAnsi="Times New Roman"/>
                <w:b w:val="0"/>
                <w:i w:val="0"/>
                <w:sz w:val="20"/>
              </w:rPr>
              <w:t>39.4</w:t>
            </w:r>
          </w:p>
        </w:tc>
        <w:tc>
          <w:tcPr>
            <w:tcW w:type="dxa" w:w="1263"/>
            <w:vAlign w:val="center"/>
          </w:tcPr>
          <w:p>
            <w:pPr>
              <w:jc w:val="center"/>
            </w:pPr>
            <w:r>
              <w:rPr>
                <w:rFonts w:ascii="Times New Roman" w:hAnsi="Times New Roman"/>
                <w:b w:val="0"/>
                <w:i w:val="0"/>
                <w:sz w:val="20"/>
              </w:rPr>
              <w:t>39.56</w:t>
            </w:r>
          </w:p>
        </w:tc>
        <w:tc>
          <w:tcPr>
            <w:tcW w:type="dxa" w:w="1263"/>
            <w:vAlign w:val="center"/>
          </w:tcPr>
          <w:p>
            <w:pPr>
              <w:jc w:val="center"/>
            </w:pPr>
            <w:r>
              <w:rPr>
                <w:rFonts w:ascii="Times New Roman" w:hAnsi="Times New Roman"/>
                <w:b w:val="0"/>
                <w:i w:val="0"/>
                <w:sz w:val="20"/>
              </w:rPr>
              <w:t>1.3381</w:t>
            </w:r>
          </w:p>
        </w:tc>
        <w:tc>
          <w:tcPr>
            <w:tcW w:type="dxa" w:w="1263"/>
            <w:vAlign w:val="center"/>
          </w:tcPr>
          <w:p>
            <w:pPr>
              <w:jc w:val="center"/>
            </w:pPr>
            <w:r>
              <w:rPr>
                <w:rFonts w:ascii="Times New Roman" w:hAnsi="Times New Roman"/>
                <w:b w:val="0"/>
                <w:i w:val="0"/>
                <w:color w:val="007000"/>
                <w:sz w:val="20"/>
              </w:rPr>
              <w:t>OK</w:t>
            </w:r>
          </w:p>
        </w:tc>
      </w:tr>
      <w:tr>
        <w:tc>
          <w:tcPr>
            <w:tcW w:type="dxa" w:w="1263"/>
            <w:vAlign w:val="center"/>
          </w:tcPr>
          <w:p>
            <w:pPr>
              <w:jc w:val="center"/>
            </w:pPr>
            <w:r>
              <w:rPr>
                <w:rFonts w:ascii="Times New Roman" w:hAnsi="Times New Roman"/>
                <w:b w:val="0"/>
                <w:i w:val="0"/>
                <w:sz w:val="20"/>
              </w:rPr>
              <w:t>Model 3b</w:t>
            </w:r>
          </w:p>
        </w:tc>
        <w:tc>
          <w:tcPr>
            <w:tcW w:type="dxa" w:w="1263"/>
            <w:vAlign w:val="center"/>
          </w:tcPr>
          <w:p>
            <w:pPr>
              <w:jc w:val="center"/>
            </w:pPr>
            <w:r>
              <w:rPr>
                <w:rFonts w:ascii="Times New Roman" w:hAnsi="Times New Roman"/>
                <w:b w:val="0"/>
                <w:i w:val="0"/>
                <w:sz w:val="20"/>
              </w:rPr>
              <w:t>Perempuan: Pernah Cerai (Extended)</w:t>
            </w:r>
          </w:p>
        </w:tc>
        <w:tc>
          <w:tcPr>
            <w:tcW w:type="dxa" w:w="1263"/>
            <w:vAlign w:val="center"/>
          </w:tcPr>
          <w:p>
            <w:pPr>
              <w:jc w:val="center"/>
            </w:pPr>
            <w:r>
              <w:rPr>
                <w:rFonts w:ascii="Times New Roman" w:hAnsi="Times New Roman"/>
                <w:b w:val="0"/>
                <w:i w:val="0"/>
                <w:sz w:val="20"/>
              </w:rPr>
              <w:t>3564</w:t>
            </w:r>
          </w:p>
        </w:tc>
        <w:tc>
          <w:tcPr>
            <w:tcW w:type="dxa" w:w="1263"/>
            <w:vAlign w:val="center"/>
          </w:tcPr>
          <w:p>
            <w:pPr>
              <w:jc w:val="center"/>
            </w:pPr>
            <w:r>
              <w:rPr>
                <w:rFonts w:ascii="Times New Roman" w:hAnsi="Times New Roman"/>
                <w:b w:val="0"/>
                <w:i w:val="0"/>
                <w:sz w:val="20"/>
              </w:rPr>
              <w:t>39.42</w:t>
            </w:r>
          </w:p>
        </w:tc>
        <w:tc>
          <w:tcPr>
            <w:tcW w:type="dxa" w:w="1263"/>
            <w:vAlign w:val="center"/>
          </w:tcPr>
          <w:p>
            <w:pPr>
              <w:jc w:val="center"/>
            </w:pPr>
            <w:r>
              <w:rPr>
                <w:rFonts w:ascii="Times New Roman" w:hAnsi="Times New Roman"/>
                <w:b w:val="0"/>
                <w:i w:val="0"/>
                <w:sz w:val="20"/>
              </w:rPr>
              <w:t>39.61</w:t>
            </w:r>
          </w:p>
        </w:tc>
        <w:tc>
          <w:tcPr>
            <w:tcW w:type="dxa" w:w="1263"/>
            <w:vAlign w:val="center"/>
          </w:tcPr>
          <w:p>
            <w:pPr>
              <w:jc w:val="center"/>
            </w:pPr>
            <w:r>
              <w:rPr>
                <w:rFonts w:ascii="Times New Roman" w:hAnsi="Times New Roman"/>
                <w:b w:val="0"/>
                <w:i w:val="0"/>
                <w:sz w:val="20"/>
              </w:rPr>
              <w:t>1.344</w:t>
            </w:r>
          </w:p>
        </w:tc>
        <w:tc>
          <w:tcPr>
            <w:tcW w:type="dxa" w:w="1263"/>
            <w:vAlign w:val="center"/>
          </w:tcPr>
          <w:p>
            <w:pPr>
              <w:jc w:val="center"/>
            </w:pPr>
            <w:r>
              <w:rPr>
                <w:rFonts w:ascii="Times New Roman" w:hAnsi="Times New Roman"/>
                <w:b w:val="0"/>
                <w:i w:val="0"/>
                <w:color w:val="007000"/>
                <w:sz w:val="20"/>
              </w:rPr>
              <w:t>OK</w:t>
            </w:r>
          </w:p>
        </w:tc>
      </w:tr>
      <w:tr>
        <w:tc>
          <w:tcPr>
            <w:tcW w:type="dxa" w:w="1263"/>
            <w:vAlign w:val="center"/>
          </w:tcPr>
          <w:p>
            <w:pPr>
              <w:jc w:val="center"/>
            </w:pPr>
            <w:r>
              <w:rPr>
                <w:rFonts w:ascii="Times New Roman" w:hAnsi="Times New Roman"/>
                <w:b w:val="0"/>
                <w:i w:val="0"/>
                <w:sz w:val="20"/>
              </w:rPr>
              <w:t>Model 4a</w:t>
            </w:r>
          </w:p>
        </w:tc>
        <w:tc>
          <w:tcPr>
            <w:tcW w:type="dxa" w:w="1263"/>
            <w:vAlign w:val="center"/>
          </w:tcPr>
          <w:p>
            <w:pPr>
              <w:jc w:val="center"/>
            </w:pPr>
            <w:r>
              <w:rPr>
                <w:rFonts w:ascii="Times New Roman" w:hAnsi="Times New Roman"/>
                <w:b w:val="0"/>
                <w:i w:val="0"/>
                <w:sz w:val="20"/>
              </w:rPr>
              <w:t>Laki-laki: Pernah Cerai (Base)</w:t>
            </w:r>
          </w:p>
        </w:tc>
        <w:tc>
          <w:tcPr>
            <w:tcW w:type="dxa" w:w="1263"/>
            <w:vAlign w:val="center"/>
          </w:tcPr>
          <w:p>
            <w:pPr>
              <w:jc w:val="center"/>
            </w:pPr>
            <w:r>
              <w:rPr>
                <w:rFonts w:ascii="Times New Roman" w:hAnsi="Times New Roman"/>
                <w:b w:val="0"/>
                <w:i w:val="0"/>
                <w:sz w:val="20"/>
              </w:rPr>
              <w:t>6145</w:t>
            </w:r>
          </w:p>
        </w:tc>
        <w:tc>
          <w:tcPr>
            <w:tcW w:type="dxa" w:w="1263"/>
            <w:vAlign w:val="center"/>
          </w:tcPr>
          <w:p>
            <w:pPr>
              <w:jc w:val="center"/>
            </w:pPr>
            <w:r>
              <w:rPr>
                <w:rFonts w:ascii="Times New Roman" w:hAnsi="Times New Roman"/>
                <w:b w:val="0"/>
                <w:i w:val="0"/>
                <w:sz w:val="20"/>
              </w:rPr>
              <w:t>37.43</w:t>
            </w:r>
          </w:p>
        </w:tc>
        <w:tc>
          <w:tcPr>
            <w:tcW w:type="dxa" w:w="1263"/>
            <w:vAlign w:val="center"/>
          </w:tcPr>
          <w:p>
            <w:pPr>
              <w:jc w:val="center"/>
            </w:pPr>
            <w:r>
              <w:rPr>
                <w:rFonts w:ascii="Times New Roman" w:hAnsi="Times New Roman"/>
                <w:b w:val="0"/>
                <w:i w:val="0"/>
                <w:sz w:val="20"/>
              </w:rPr>
              <w:t>37.79</w:t>
            </w:r>
          </w:p>
        </w:tc>
        <w:tc>
          <w:tcPr>
            <w:tcW w:type="dxa" w:w="1263"/>
            <w:vAlign w:val="center"/>
          </w:tcPr>
          <w:p>
            <w:pPr>
              <w:jc w:val="center"/>
            </w:pPr>
            <w:r>
              <w:rPr>
                <w:rFonts w:ascii="Times New Roman" w:hAnsi="Times New Roman"/>
                <w:b w:val="0"/>
                <w:i w:val="0"/>
                <w:sz w:val="20"/>
              </w:rPr>
              <w:t>1.2489</w:t>
            </w:r>
          </w:p>
        </w:tc>
        <w:tc>
          <w:tcPr>
            <w:tcW w:type="dxa" w:w="1263"/>
            <w:vAlign w:val="center"/>
          </w:tcPr>
          <w:p>
            <w:pPr>
              <w:jc w:val="center"/>
            </w:pPr>
            <w:r>
              <w:rPr>
                <w:rFonts w:ascii="Times New Roman" w:hAnsi="Times New Roman"/>
                <w:b w:val="0"/>
                <w:i w:val="0"/>
                <w:color w:val="007000"/>
                <w:sz w:val="20"/>
              </w:rPr>
              <w:t>OK</w:t>
            </w:r>
          </w:p>
        </w:tc>
      </w:tr>
      <w:tr>
        <w:tc>
          <w:tcPr>
            <w:tcW w:type="dxa" w:w="1263"/>
            <w:vAlign w:val="center"/>
          </w:tcPr>
          <w:p>
            <w:pPr>
              <w:jc w:val="center"/>
            </w:pPr>
            <w:r>
              <w:rPr>
                <w:rFonts w:ascii="Times New Roman" w:hAnsi="Times New Roman"/>
                <w:b w:val="0"/>
                <w:i w:val="0"/>
                <w:sz w:val="20"/>
              </w:rPr>
              <w:t>Model 4b</w:t>
            </w:r>
          </w:p>
        </w:tc>
        <w:tc>
          <w:tcPr>
            <w:tcW w:type="dxa" w:w="1263"/>
            <w:vAlign w:val="center"/>
          </w:tcPr>
          <w:p>
            <w:pPr>
              <w:jc w:val="center"/>
            </w:pPr>
            <w:r>
              <w:rPr>
                <w:rFonts w:ascii="Times New Roman" w:hAnsi="Times New Roman"/>
                <w:b w:val="0"/>
                <w:i w:val="0"/>
                <w:sz w:val="20"/>
              </w:rPr>
              <w:t>Laki-laki: Pernah Cerai (Extended)</w:t>
            </w:r>
          </w:p>
        </w:tc>
        <w:tc>
          <w:tcPr>
            <w:tcW w:type="dxa" w:w="1263"/>
            <w:vAlign w:val="center"/>
          </w:tcPr>
          <w:p>
            <w:pPr>
              <w:jc w:val="center"/>
            </w:pPr>
            <w:r>
              <w:rPr>
                <w:rFonts w:ascii="Times New Roman" w:hAnsi="Times New Roman"/>
                <w:b w:val="0"/>
                <w:i w:val="0"/>
                <w:sz w:val="20"/>
              </w:rPr>
              <w:t>6145</w:t>
            </w:r>
          </w:p>
        </w:tc>
        <w:tc>
          <w:tcPr>
            <w:tcW w:type="dxa" w:w="1263"/>
            <w:vAlign w:val="center"/>
          </w:tcPr>
          <w:p>
            <w:pPr>
              <w:jc w:val="center"/>
            </w:pPr>
            <w:r>
              <w:rPr>
                <w:rFonts w:ascii="Times New Roman" w:hAnsi="Times New Roman"/>
                <w:b w:val="0"/>
                <w:i w:val="0"/>
                <w:sz w:val="20"/>
              </w:rPr>
              <w:t>37.43</w:t>
            </w:r>
          </w:p>
        </w:tc>
        <w:tc>
          <w:tcPr>
            <w:tcW w:type="dxa" w:w="1263"/>
            <w:vAlign w:val="center"/>
          </w:tcPr>
          <w:p>
            <w:pPr>
              <w:jc w:val="center"/>
            </w:pPr>
            <w:r>
              <w:rPr>
                <w:rFonts w:ascii="Times New Roman" w:hAnsi="Times New Roman"/>
                <w:b w:val="0"/>
                <w:i w:val="0"/>
                <w:sz w:val="20"/>
              </w:rPr>
              <w:t>37.82</w:t>
            </w:r>
          </w:p>
        </w:tc>
        <w:tc>
          <w:tcPr>
            <w:tcW w:type="dxa" w:w="1263"/>
            <w:vAlign w:val="center"/>
          </w:tcPr>
          <w:p>
            <w:pPr>
              <w:jc w:val="center"/>
            </w:pPr>
            <w:r>
              <w:rPr>
                <w:rFonts w:ascii="Times New Roman" w:hAnsi="Times New Roman"/>
                <w:b w:val="0"/>
                <w:i w:val="0"/>
                <w:sz w:val="20"/>
              </w:rPr>
              <w:t>1.2508</w:t>
            </w:r>
          </w:p>
        </w:tc>
        <w:tc>
          <w:tcPr>
            <w:tcW w:type="dxa" w:w="1263"/>
            <w:vAlign w:val="center"/>
          </w:tcPr>
          <w:p>
            <w:pPr>
              <w:jc w:val="center"/>
            </w:pPr>
            <w:r>
              <w:rPr>
                <w:rFonts w:ascii="Times New Roman" w:hAnsi="Times New Roman"/>
                <w:b w:val="0"/>
                <w:i w:val="0"/>
                <w:color w:val="007000"/>
                <w:sz w:val="20"/>
              </w:rPr>
              <w:t>OK</w:t>
            </w:r>
          </w:p>
        </w:tc>
      </w:tr>
    </w:tbl>
    <w:p/>
    <w:p>
      <w:pPr>
        <w:jc w:val="both"/>
      </w:pPr>
      <w:r>
        <w:rPr>
          <w:rFonts w:ascii="Times New Roman" w:hAnsi="Times New Roman"/>
          <w:b w:val="0"/>
          <w:i/>
          <w:sz w:val="20"/>
        </w:rPr>
        <w:t>Kesimpulan Keseluruhan: Pada seluruh 8 model, nilai VIF di luar pasangan age/age_squared berada di bawah 5, sehingga tidak terdapat masalah multikolinearitas yang mengkhawatirkan. VIF tinggi pada age dan age_squared merupakan structural multicollinearity yang wajar dan tidak memengaruhi validitas estimasi.</w:t>
      </w:r>
    </w:p>
    <w:sectPr w:rsidR="00FC693F" w:rsidRPr="0006063C"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