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GridTable5Dark-Accent4"/>
        <w:tblW w:w="0" w:type="auto"/>
        <w:tblLook w:val="04A0" w:firstRow="1" w:lastRow="0" w:firstColumn="1" w:lastColumn="0" w:noHBand="0" w:noVBand="1"/>
      </w:tblPr>
      <w:tblGrid>
        <w:gridCol w:w="2290"/>
        <w:gridCol w:w="2338"/>
        <w:gridCol w:w="2328"/>
        <w:gridCol w:w="2344"/>
      </w:tblGrid>
      <w:tr w:rsidR="00615FDA" w14:paraId="55169332" w14:textId="77777777" w:rsidTr="000049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1" w:type="dxa"/>
          </w:tcPr>
          <w:p w14:paraId="497EB402" w14:textId="21689590" w:rsidR="00615FDA" w:rsidRDefault="00615FDA" w:rsidP="00615FDA">
            <w:r>
              <w:t>S.NO</w:t>
            </w:r>
          </w:p>
        </w:tc>
        <w:tc>
          <w:tcPr>
            <w:tcW w:w="2381" w:type="dxa"/>
          </w:tcPr>
          <w:p w14:paraId="1CCC7CC8" w14:textId="629578E5" w:rsidR="00615FDA" w:rsidRPr="0028302E" w:rsidRDefault="00364608" w:rsidP="00615FDA">
            <w:pPr>
              <w:cnfStyle w:val="100000000000" w:firstRow="1" w:lastRow="0" w:firstColumn="0" w:lastColumn="0" w:oddVBand="0" w:evenVBand="0" w:oddHBand="0" w:evenHBand="0" w:firstRowFirstColumn="0" w:firstRowLastColumn="0" w:lastRowFirstColumn="0" w:lastRowLastColumn="0"/>
              <w:rPr>
                <w:rFonts w:ascii="Arial Black" w:hAnsi="Arial Black"/>
              </w:rPr>
            </w:pPr>
            <w:r w:rsidRPr="0028302E">
              <w:rPr>
                <w:rFonts w:ascii="Arial Black" w:hAnsi="Arial Black"/>
              </w:rPr>
              <w:t>application domain</w:t>
            </w:r>
          </w:p>
        </w:tc>
        <w:tc>
          <w:tcPr>
            <w:tcW w:w="2382" w:type="dxa"/>
          </w:tcPr>
          <w:p w14:paraId="6BDBC624" w14:textId="2BEC06F6" w:rsidR="00615FDA" w:rsidRPr="0028302E" w:rsidRDefault="006012FA" w:rsidP="00615FDA">
            <w:pPr>
              <w:cnfStyle w:val="100000000000" w:firstRow="1" w:lastRow="0" w:firstColumn="0" w:lastColumn="0" w:oddVBand="0" w:evenVBand="0" w:oddHBand="0" w:evenHBand="0" w:firstRowFirstColumn="0" w:firstRowLastColumn="0" w:lastRowFirstColumn="0" w:lastRowLastColumn="0"/>
              <w:rPr>
                <w:rFonts w:ascii="Arial Black" w:hAnsi="Arial Black"/>
              </w:rPr>
            </w:pPr>
            <w:r w:rsidRPr="0028302E">
              <w:rPr>
                <w:rFonts w:ascii="Arial Black" w:hAnsi="Arial Black"/>
              </w:rPr>
              <w:t>complex problem identified</w:t>
            </w:r>
          </w:p>
        </w:tc>
        <w:tc>
          <w:tcPr>
            <w:tcW w:w="2382" w:type="dxa"/>
          </w:tcPr>
          <w:p w14:paraId="694D49D6" w14:textId="270D064B" w:rsidR="00615FDA" w:rsidRPr="0028302E" w:rsidRDefault="006012FA" w:rsidP="00615FDA">
            <w:pPr>
              <w:cnfStyle w:val="100000000000" w:firstRow="1" w:lastRow="0" w:firstColumn="0" w:lastColumn="0" w:oddVBand="0" w:evenVBand="0" w:oddHBand="0" w:evenHBand="0" w:firstRowFirstColumn="0" w:firstRowLastColumn="0" w:lastRowFirstColumn="0" w:lastRowLastColumn="0"/>
              <w:rPr>
                <w:rFonts w:ascii="Arial Black" w:hAnsi="Arial Black"/>
              </w:rPr>
            </w:pPr>
            <w:r w:rsidRPr="0028302E">
              <w:rPr>
                <w:rFonts w:ascii="Arial Black" w:hAnsi="Arial Black"/>
              </w:rPr>
              <w:t>justification</w:t>
            </w:r>
          </w:p>
        </w:tc>
      </w:tr>
      <w:tr w:rsidR="00615FDA" w14:paraId="20A259B9" w14:textId="77777777" w:rsidTr="000049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1" w:type="dxa"/>
          </w:tcPr>
          <w:p w14:paraId="5E19DA0D" w14:textId="443E7860" w:rsidR="00615FDA" w:rsidRDefault="00615FDA" w:rsidP="00615FDA">
            <w:r>
              <w:t>1</w:t>
            </w:r>
          </w:p>
        </w:tc>
        <w:tc>
          <w:tcPr>
            <w:tcW w:w="2381" w:type="dxa"/>
          </w:tcPr>
          <w:p w14:paraId="09E0BB20" w14:textId="77777777" w:rsidR="00BE4374" w:rsidRDefault="00BE4374" w:rsidP="00BE4374">
            <w:pPr>
              <w:cnfStyle w:val="000000100000" w:firstRow="0" w:lastRow="0" w:firstColumn="0" w:lastColumn="0" w:oddVBand="0" w:evenVBand="0" w:oddHBand="1" w:evenHBand="0" w:firstRowFirstColumn="0" w:firstRowLastColumn="0" w:lastRowFirstColumn="0" w:lastRowLastColumn="0"/>
              <w:rPr>
                <w:rFonts w:ascii="Aptos Narrow" w:hAnsi="Aptos Narrow"/>
                <w:color w:val="000000"/>
              </w:rPr>
            </w:pPr>
            <w:r>
              <w:rPr>
                <w:rFonts w:ascii="Aptos Narrow" w:hAnsi="Aptos Narrow"/>
                <w:color w:val="000000"/>
              </w:rPr>
              <w:t>Healthcare &amp; Medical</w:t>
            </w:r>
          </w:p>
          <w:p w14:paraId="20CF0C5A" w14:textId="77777777" w:rsidR="00615FDA" w:rsidRDefault="00615FDA" w:rsidP="00615FDA">
            <w:pPr>
              <w:cnfStyle w:val="000000100000" w:firstRow="0" w:lastRow="0" w:firstColumn="0" w:lastColumn="0" w:oddVBand="0" w:evenVBand="0" w:oddHBand="1" w:evenHBand="0" w:firstRowFirstColumn="0" w:firstRowLastColumn="0" w:lastRowFirstColumn="0" w:lastRowLastColumn="0"/>
            </w:pPr>
          </w:p>
        </w:tc>
        <w:tc>
          <w:tcPr>
            <w:tcW w:w="2382" w:type="dxa"/>
          </w:tcPr>
          <w:p w14:paraId="42199430" w14:textId="54A859B1" w:rsidR="00615FDA" w:rsidRDefault="005D0D6A" w:rsidP="00615FDA">
            <w:pPr>
              <w:cnfStyle w:val="000000100000" w:firstRow="0" w:lastRow="0" w:firstColumn="0" w:lastColumn="0" w:oddVBand="0" w:evenVBand="0" w:oddHBand="1" w:evenHBand="0" w:firstRowFirstColumn="0" w:firstRowLastColumn="0" w:lastRowFirstColumn="0" w:lastRowLastColumn="0"/>
            </w:pPr>
            <w:r w:rsidRPr="005D0D6A">
              <w:t>Disease Diagnosis using AI &amp; Machine Learning</w:t>
            </w:r>
          </w:p>
        </w:tc>
        <w:tc>
          <w:tcPr>
            <w:tcW w:w="2382" w:type="dxa"/>
          </w:tcPr>
          <w:p w14:paraId="652D4F6C" w14:textId="77777777" w:rsidR="00973F58" w:rsidRDefault="00973F58" w:rsidP="00973F58">
            <w:pPr>
              <w:cnfStyle w:val="000000100000" w:firstRow="0" w:lastRow="0" w:firstColumn="0" w:lastColumn="0" w:oddVBand="0" w:evenVBand="0" w:oddHBand="1" w:evenHBand="0" w:firstRowFirstColumn="0" w:firstRowLastColumn="0" w:lastRowFirstColumn="0" w:lastRowLastColumn="0"/>
              <w:rPr>
                <w:rFonts w:ascii="Aptos Narrow" w:hAnsi="Aptos Narrow"/>
                <w:color w:val="000000"/>
              </w:rPr>
            </w:pPr>
            <w:r>
              <w:rPr>
                <w:rFonts w:ascii="Aptos Narrow" w:hAnsi="Aptos Narrow"/>
                <w:color w:val="000000"/>
              </w:rPr>
              <w:t>The complexity arises from the vast number of variables (symptoms, genetics, environmental factors) that need to be considered in the accurate diagnosis of diseases. AI models must handle ambiguity and high-dimensional data while also being interpretable.</w:t>
            </w:r>
          </w:p>
          <w:p w14:paraId="6A56D7D1" w14:textId="77777777" w:rsidR="00615FDA" w:rsidRDefault="00615FDA" w:rsidP="00615FDA">
            <w:pPr>
              <w:cnfStyle w:val="000000100000" w:firstRow="0" w:lastRow="0" w:firstColumn="0" w:lastColumn="0" w:oddVBand="0" w:evenVBand="0" w:oddHBand="1" w:evenHBand="0" w:firstRowFirstColumn="0" w:firstRowLastColumn="0" w:lastRowFirstColumn="0" w:lastRowLastColumn="0"/>
            </w:pPr>
          </w:p>
        </w:tc>
      </w:tr>
      <w:tr w:rsidR="00615FDA" w14:paraId="29D787CA" w14:textId="77777777" w:rsidTr="0000490D">
        <w:tc>
          <w:tcPr>
            <w:cnfStyle w:val="001000000000" w:firstRow="0" w:lastRow="0" w:firstColumn="1" w:lastColumn="0" w:oddVBand="0" w:evenVBand="0" w:oddHBand="0" w:evenHBand="0" w:firstRowFirstColumn="0" w:firstRowLastColumn="0" w:lastRowFirstColumn="0" w:lastRowLastColumn="0"/>
            <w:tcW w:w="2381" w:type="dxa"/>
          </w:tcPr>
          <w:p w14:paraId="0F58DE29" w14:textId="2B9CC428" w:rsidR="00615FDA" w:rsidRDefault="00615FDA" w:rsidP="00615FDA">
            <w:r>
              <w:t>2</w:t>
            </w:r>
          </w:p>
        </w:tc>
        <w:tc>
          <w:tcPr>
            <w:tcW w:w="2381" w:type="dxa"/>
          </w:tcPr>
          <w:p w14:paraId="5F4F771A" w14:textId="4936BD3F" w:rsidR="00615FDA" w:rsidRDefault="005F2085" w:rsidP="00615FDA">
            <w:pPr>
              <w:cnfStyle w:val="000000000000" w:firstRow="0" w:lastRow="0" w:firstColumn="0" w:lastColumn="0" w:oddVBand="0" w:evenVBand="0" w:oddHBand="0" w:evenHBand="0" w:firstRowFirstColumn="0" w:firstRowLastColumn="0" w:lastRowFirstColumn="0" w:lastRowLastColumn="0"/>
            </w:pPr>
            <w:r w:rsidRPr="005F2085">
              <w:t>Transportation &amp; Logistics</w:t>
            </w:r>
          </w:p>
        </w:tc>
        <w:tc>
          <w:tcPr>
            <w:tcW w:w="2382" w:type="dxa"/>
          </w:tcPr>
          <w:p w14:paraId="069900BB" w14:textId="28408631" w:rsidR="00615FDA" w:rsidRDefault="003611D4" w:rsidP="00615FDA">
            <w:pPr>
              <w:cnfStyle w:val="000000000000" w:firstRow="0" w:lastRow="0" w:firstColumn="0" w:lastColumn="0" w:oddVBand="0" w:evenVBand="0" w:oddHBand="0" w:evenHBand="0" w:firstRowFirstColumn="0" w:firstRowLastColumn="0" w:lastRowFirstColumn="0" w:lastRowLastColumn="0"/>
            </w:pPr>
            <w:r w:rsidRPr="003611D4">
              <w:t>Optimizing Traffic Flow in Smart Cities</w:t>
            </w:r>
          </w:p>
        </w:tc>
        <w:tc>
          <w:tcPr>
            <w:tcW w:w="2382" w:type="dxa"/>
          </w:tcPr>
          <w:p w14:paraId="75E9D115" w14:textId="50E39130" w:rsidR="002379E6" w:rsidRDefault="002379E6" w:rsidP="002379E6">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Pr>
                <w:rFonts w:ascii="Aptos Narrow" w:hAnsi="Aptos Narrow"/>
                <w:color w:val="000000"/>
              </w:rPr>
              <w:t>Traffic flow involves real-time data analysis, managing multiple variables like weather, accidents, road conditions, and public transport schedules. Solutions need to be adaptive, scalable, and require collaboration among various stakeholders.</w:t>
            </w:r>
          </w:p>
          <w:p w14:paraId="36BDC912" w14:textId="77777777" w:rsidR="00615FDA" w:rsidRDefault="00615FDA" w:rsidP="00615FDA">
            <w:pPr>
              <w:cnfStyle w:val="000000000000" w:firstRow="0" w:lastRow="0" w:firstColumn="0" w:lastColumn="0" w:oddVBand="0" w:evenVBand="0" w:oddHBand="0" w:evenHBand="0" w:firstRowFirstColumn="0" w:firstRowLastColumn="0" w:lastRowFirstColumn="0" w:lastRowLastColumn="0"/>
            </w:pPr>
          </w:p>
        </w:tc>
      </w:tr>
      <w:tr w:rsidR="00615FDA" w14:paraId="267D53C8" w14:textId="77777777" w:rsidTr="000049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1" w:type="dxa"/>
          </w:tcPr>
          <w:p w14:paraId="4C811877" w14:textId="381DFEBC" w:rsidR="00615FDA" w:rsidRDefault="00615FDA" w:rsidP="00615FDA">
            <w:r>
              <w:t>3</w:t>
            </w:r>
          </w:p>
        </w:tc>
        <w:tc>
          <w:tcPr>
            <w:tcW w:w="2381" w:type="dxa"/>
          </w:tcPr>
          <w:p w14:paraId="0F945D08" w14:textId="28642008" w:rsidR="00615FDA" w:rsidRDefault="005F2085" w:rsidP="00615FDA">
            <w:pPr>
              <w:cnfStyle w:val="000000100000" w:firstRow="0" w:lastRow="0" w:firstColumn="0" w:lastColumn="0" w:oddVBand="0" w:evenVBand="0" w:oddHBand="1" w:evenHBand="0" w:firstRowFirstColumn="0" w:firstRowLastColumn="0" w:lastRowFirstColumn="0" w:lastRowLastColumn="0"/>
            </w:pPr>
            <w:r w:rsidRPr="005F2085">
              <w:t>Environmental Science</w:t>
            </w:r>
          </w:p>
        </w:tc>
        <w:tc>
          <w:tcPr>
            <w:tcW w:w="2382" w:type="dxa"/>
          </w:tcPr>
          <w:p w14:paraId="49C1C08A" w14:textId="02E52E45" w:rsidR="00615FDA" w:rsidRDefault="003611D4" w:rsidP="00615FDA">
            <w:pPr>
              <w:cnfStyle w:val="000000100000" w:firstRow="0" w:lastRow="0" w:firstColumn="0" w:lastColumn="0" w:oddVBand="0" w:evenVBand="0" w:oddHBand="1" w:evenHBand="0" w:firstRowFirstColumn="0" w:firstRowLastColumn="0" w:lastRowFirstColumn="0" w:lastRowLastColumn="0"/>
            </w:pPr>
            <w:r w:rsidRPr="003611D4">
              <w:t>Climate Change Modeling and Prediction</w:t>
            </w:r>
          </w:p>
        </w:tc>
        <w:tc>
          <w:tcPr>
            <w:tcW w:w="2382" w:type="dxa"/>
          </w:tcPr>
          <w:p w14:paraId="2A7F8644" w14:textId="77777777" w:rsidR="0000490D" w:rsidRDefault="0000490D" w:rsidP="0000490D">
            <w:pPr>
              <w:cnfStyle w:val="000000100000" w:firstRow="0" w:lastRow="0" w:firstColumn="0" w:lastColumn="0" w:oddVBand="0" w:evenVBand="0" w:oddHBand="1" w:evenHBand="0" w:firstRowFirstColumn="0" w:firstRowLastColumn="0" w:lastRowFirstColumn="0" w:lastRowLastColumn="0"/>
              <w:rPr>
                <w:rFonts w:ascii="Aptos Narrow" w:hAnsi="Aptos Narrow"/>
                <w:color w:val="000000"/>
              </w:rPr>
            </w:pPr>
            <w:r>
              <w:rPr>
                <w:rFonts w:ascii="Aptos Narrow" w:hAnsi="Aptos Narrow"/>
                <w:color w:val="000000"/>
              </w:rPr>
              <w:t>Climate models involve complex interactions between atmospheric, oceanic, and terrestrial systems, making predictions difficult. The data is often incomplete, and results can vary based on the assumptions made about future scenarios, adding to the complex</w:t>
            </w:r>
          </w:p>
          <w:p w14:paraId="290456A9" w14:textId="77777777" w:rsidR="00615FDA" w:rsidRDefault="00615FDA" w:rsidP="00615FDA">
            <w:pPr>
              <w:cnfStyle w:val="000000100000" w:firstRow="0" w:lastRow="0" w:firstColumn="0" w:lastColumn="0" w:oddVBand="0" w:evenVBand="0" w:oddHBand="1" w:evenHBand="0" w:firstRowFirstColumn="0" w:firstRowLastColumn="0" w:lastRowFirstColumn="0" w:lastRowLastColumn="0"/>
            </w:pPr>
          </w:p>
        </w:tc>
      </w:tr>
    </w:tbl>
    <w:p w14:paraId="45ACC1F3" w14:textId="3AFD16D1" w:rsidR="008F4803" w:rsidRPr="00615FDA" w:rsidRDefault="008F4803" w:rsidP="00615FDA"/>
    <w:sectPr w:rsidR="008F4803" w:rsidRPr="00615FDA">
      <w:pgSz w:w="11910" w:h="16840"/>
      <w:pgMar w:top="1580" w:right="1680" w:bottom="280" w:left="9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ptos Narrow">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A1E59DC"/>
    <w:multiLevelType w:val="hybridMultilevel"/>
    <w:tmpl w:val="0C020BDA"/>
    <w:lvl w:ilvl="0" w:tplc="253000FA">
      <w:start w:val="19"/>
      <w:numFmt w:val="upperLetter"/>
      <w:lvlText w:val="%1."/>
      <w:lvlJc w:val="left"/>
      <w:pPr>
        <w:ind w:left="312" w:hanging="202"/>
        <w:jc w:val="left"/>
      </w:pPr>
      <w:rPr>
        <w:rFonts w:ascii="Arial" w:eastAsia="Arial" w:hAnsi="Arial" w:hint="default"/>
        <w:b/>
        <w:bCs/>
        <w:color w:val="231F21"/>
        <w:w w:val="101"/>
        <w:sz w:val="21"/>
        <w:szCs w:val="21"/>
      </w:rPr>
    </w:lvl>
    <w:lvl w:ilvl="1" w:tplc="C9CC33BE">
      <w:start w:val="1"/>
      <w:numFmt w:val="decimal"/>
      <w:lvlText w:val="%2"/>
      <w:lvlJc w:val="left"/>
      <w:pPr>
        <w:ind w:left="1008" w:hanging="197"/>
        <w:jc w:val="left"/>
      </w:pPr>
      <w:rPr>
        <w:rFonts w:ascii="Arial" w:eastAsia="Arial" w:hAnsi="Arial" w:hint="default"/>
        <w:color w:val="231F21"/>
        <w:w w:val="111"/>
        <w:sz w:val="21"/>
        <w:szCs w:val="21"/>
      </w:rPr>
    </w:lvl>
    <w:lvl w:ilvl="2" w:tplc="4B6CF806">
      <w:start w:val="1"/>
      <w:numFmt w:val="bullet"/>
      <w:lvlText w:val="•"/>
      <w:lvlJc w:val="left"/>
      <w:pPr>
        <w:ind w:left="1312" w:hanging="197"/>
      </w:pPr>
      <w:rPr>
        <w:rFonts w:hint="default"/>
      </w:rPr>
    </w:lvl>
    <w:lvl w:ilvl="3" w:tplc="AA922CC2">
      <w:start w:val="1"/>
      <w:numFmt w:val="bullet"/>
      <w:lvlText w:val="•"/>
      <w:lvlJc w:val="left"/>
      <w:pPr>
        <w:ind w:left="1617" w:hanging="197"/>
      </w:pPr>
      <w:rPr>
        <w:rFonts w:hint="default"/>
      </w:rPr>
    </w:lvl>
    <w:lvl w:ilvl="4" w:tplc="9612AFA6">
      <w:start w:val="1"/>
      <w:numFmt w:val="bullet"/>
      <w:lvlText w:val="•"/>
      <w:lvlJc w:val="left"/>
      <w:pPr>
        <w:ind w:left="1922" w:hanging="197"/>
      </w:pPr>
      <w:rPr>
        <w:rFonts w:hint="default"/>
      </w:rPr>
    </w:lvl>
    <w:lvl w:ilvl="5" w:tplc="0868CADC">
      <w:start w:val="1"/>
      <w:numFmt w:val="bullet"/>
      <w:lvlText w:val="•"/>
      <w:lvlJc w:val="left"/>
      <w:pPr>
        <w:ind w:left="2226" w:hanging="197"/>
      </w:pPr>
      <w:rPr>
        <w:rFonts w:hint="default"/>
      </w:rPr>
    </w:lvl>
    <w:lvl w:ilvl="6" w:tplc="D29ADDE8">
      <w:start w:val="1"/>
      <w:numFmt w:val="bullet"/>
      <w:lvlText w:val="•"/>
      <w:lvlJc w:val="left"/>
      <w:pPr>
        <w:ind w:left="2531" w:hanging="197"/>
      </w:pPr>
      <w:rPr>
        <w:rFonts w:hint="default"/>
      </w:rPr>
    </w:lvl>
    <w:lvl w:ilvl="7" w:tplc="C1846522">
      <w:start w:val="1"/>
      <w:numFmt w:val="bullet"/>
      <w:lvlText w:val="•"/>
      <w:lvlJc w:val="left"/>
      <w:pPr>
        <w:ind w:left="2836" w:hanging="197"/>
      </w:pPr>
      <w:rPr>
        <w:rFonts w:hint="default"/>
      </w:rPr>
    </w:lvl>
    <w:lvl w:ilvl="8" w:tplc="55E83D9C">
      <w:start w:val="1"/>
      <w:numFmt w:val="bullet"/>
      <w:lvlText w:val="•"/>
      <w:lvlJc w:val="left"/>
      <w:pPr>
        <w:ind w:left="3140" w:hanging="197"/>
      </w:pPr>
      <w:rPr>
        <w:rFonts w:hint="default"/>
      </w:rPr>
    </w:lvl>
  </w:abstractNum>
  <w:num w:numId="1" w16cid:durableId="1363808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803"/>
    <w:rsid w:val="0000490D"/>
    <w:rsid w:val="00011076"/>
    <w:rsid w:val="002379E6"/>
    <w:rsid w:val="0028302E"/>
    <w:rsid w:val="003241CD"/>
    <w:rsid w:val="003611D4"/>
    <w:rsid w:val="00364608"/>
    <w:rsid w:val="00374E7E"/>
    <w:rsid w:val="00486A9B"/>
    <w:rsid w:val="00486CFF"/>
    <w:rsid w:val="005413DF"/>
    <w:rsid w:val="005D0D6A"/>
    <w:rsid w:val="005F2085"/>
    <w:rsid w:val="006012FA"/>
    <w:rsid w:val="00615FDA"/>
    <w:rsid w:val="00707BE2"/>
    <w:rsid w:val="007C4676"/>
    <w:rsid w:val="008024A0"/>
    <w:rsid w:val="008F4803"/>
    <w:rsid w:val="00973F58"/>
    <w:rsid w:val="009810CF"/>
    <w:rsid w:val="00AE2588"/>
    <w:rsid w:val="00BE4374"/>
    <w:rsid w:val="00D54D56"/>
    <w:rsid w:val="00EF11D8"/>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CD6568"/>
  <w15:docId w15:val="{D7348CDD-6085-4E16-9A3B-0D2FF19E3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uiPriority w:val="9"/>
    <w:qFormat/>
    <w:pPr>
      <w:spacing w:before="44"/>
      <w:ind w:left="110"/>
      <w:outlineLvl w:val="0"/>
    </w:pPr>
    <w:rPr>
      <w:rFonts w:ascii="Arial" w:eastAsia="Arial" w:hAnsi="Arial"/>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uiPriority w:val="1"/>
    <w:qFormat/>
    <w:pPr>
      <w:spacing w:before="46"/>
      <w:ind w:left="107"/>
    </w:pPr>
    <w:rPr>
      <w:rFonts w:ascii="Arial" w:eastAsia="Arial" w:hAnsi="Arial"/>
      <w:sz w:val="21"/>
      <w:szCs w:val="21"/>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table" w:styleId="TableGrid">
    <w:name w:val="Table Grid"/>
    <w:basedOn w:val="TableNormal"/>
    <w:uiPriority w:val="39"/>
    <w:rsid w:val="008024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8024A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5Dark-Accent4">
    <w:name w:val="Grid Table 5 Dark Accent 4"/>
    <w:basedOn w:val="TableNormal"/>
    <w:uiPriority w:val="50"/>
    <w:rsid w:val="0000490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GridTable4-Accent4">
    <w:name w:val="Grid Table 4 Accent 4"/>
    <w:basedOn w:val="TableNormal"/>
    <w:uiPriority w:val="49"/>
    <w:rsid w:val="0000490D"/>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4">
    <w:name w:val="Grid Table 4"/>
    <w:basedOn w:val="TableNormal"/>
    <w:uiPriority w:val="49"/>
    <w:rsid w:val="0000490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00490D"/>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2768365">
      <w:bodyDiv w:val="1"/>
      <w:marLeft w:val="0"/>
      <w:marRight w:val="0"/>
      <w:marTop w:val="0"/>
      <w:marBottom w:val="0"/>
      <w:divBdr>
        <w:top w:val="none" w:sz="0" w:space="0" w:color="auto"/>
        <w:left w:val="none" w:sz="0" w:space="0" w:color="auto"/>
        <w:bottom w:val="none" w:sz="0" w:space="0" w:color="auto"/>
        <w:right w:val="none" w:sz="0" w:space="0" w:color="auto"/>
      </w:divBdr>
    </w:div>
    <w:div w:id="840773129">
      <w:bodyDiv w:val="1"/>
      <w:marLeft w:val="0"/>
      <w:marRight w:val="0"/>
      <w:marTop w:val="0"/>
      <w:marBottom w:val="0"/>
      <w:divBdr>
        <w:top w:val="none" w:sz="0" w:space="0" w:color="auto"/>
        <w:left w:val="none" w:sz="0" w:space="0" w:color="auto"/>
        <w:bottom w:val="none" w:sz="0" w:space="0" w:color="auto"/>
        <w:right w:val="none" w:sz="0" w:space="0" w:color="auto"/>
      </w:divBdr>
    </w:div>
    <w:div w:id="1746758893">
      <w:bodyDiv w:val="1"/>
      <w:marLeft w:val="0"/>
      <w:marRight w:val="0"/>
      <w:marTop w:val="0"/>
      <w:marBottom w:val="0"/>
      <w:divBdr>
        <w:top w:val="none" w:sz="0" w:space="0" w:color="auto"/>
        <w:left w:val="none" w:sz="0" w:space="0" w:color="auto"/>
        <w:bottom w:val="none" w:sz="0" w:space="0" w:color="auto"/>
        <w:right w:val="none" w:sz="0" w:space="0" w:color="auto"/>
      </w:divBdr>
    </w:div>
    <w:div w:id="2030371514">
      <w:bodyDiv w:val="1"/>
      <w:marLeft w:val="0"/>
      <w:marRight w:val="0"/>
      <w:marTop w:val="0"/>
      <w:marBottom w:val="0"/>
      <w:divBdr>
        <w:top w:val="none" w:sz="0" w:space="0" w:color="auto"/>
        <w:left w:val="none" w:sz="0" w:space="0" w:color="auto"/>
        <w:bottom w:val="none" w:sz="0" w:space="0" w:color="auto"/>
        <w:right w:val="none" w:sz="0" w:space="0" w:color="auto"/>
      </w:divBdr>
    </w:div>
    <w:div w:id="20767812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153</Words>
  <Characters>878</Characters>
  <Application>Microsoft Office Word</Application>
  <DocSecurity>0</DocSecurity>
  <Lines>7</Lines>
  <Paragraphs>2</Paragraphs>
  <ScaleCrop>false</ScaleCrop>
  <Company/>
  <LinksUpToDate>false</LinksUpToDate>
  <CharactersWithSpaces>1029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Online2PDF.com</dc:creator>
  <cp:lastModifiedBy>Poornachandu Jonnagadala</cp:lastModifiedBy>
  <cp:revision>3</cp:revision>
  <dcterms:created xsi:type="dcterms:W3CDTF">2025-02-27T15:06:00Z</dcterms:created>
  <dcterms:modified xsi:type="dcterms:W3CDTF">2025-02-27T15:07:00Z</dcterms:modified>
</cp:coreProperties>
</file>