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F3A0" w14:textId="77777777" w:rsidR="00B132CE" w:rsidRPr="00A177E8" w:rsidRDefault="00B132CE" w:rsidP="00B132CE">
      <w:pPr>
        <w:spacing w:line="360" w:lineRule="auto"/>
        <w:rPr>
          <w:rFonts w:ascii="Times New Roman" w:hAnsi="Times New Roman" w:cs="Times New Roman"/>
          <w:b/>
          <w:bCs/>
          <w:sz w:val="28"/>
          <w:szCs w:val="28"/>
        </w:rPr>
      </w:pPr>
      <w:r w:rsidRPr="00A177E8">
        <w:rPr>
          <w:rFonts w:ascii="Times New Roman" w:hAnsi="Times New Roman" w:cs="Times New Roman"/>
          <w:b/>
          <w:bCs/>
          <w:sz w:val="28"/>
          <w:szCs w:val="28"/>
        </w:rPr>
        <w:t>Abstract</w:t>
      </w:r>
    </w:p>
    <w:p w14:paraId="08A1453A" w14:textId="758F0E05" w:rsidR="00B132CE" w:rsidRPr="005762AE" w:rsidRDefault="00B132CE" w:rsidP="00B132CE">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Breast cancer is one of the most prevalent cancers worldwide, and human epidermal growth factor receptor 2 (HER2) is an important molecular target associated with the development and progression of HER2-positive breast cancer. The present study aimed to identify potential medicinal phytochemical compounds targeting HER2 using an integrated computer-aided drug discovery approach. Disease-associated pathways and therapeutic targets were investigated using biological databases, including KEGG and the Therapeutic Target Database (TTD), while PubChem and PubMed were utilized for compound information and supporting literature. A collection of medicinal phytochemicals was compiled, and their chemical structures and SMILES were retrieved for computational screening. The selected compounds were subjected to in silico ADMET analysis to evaluate their pharmacokinetic properties and identify compounds with favourable drug-like characteristics. The shortlisted compounds were further evaluated for predicted toxicity using </w:t>
      </w:r>
      <w:proofErr w:type="spellStart"/>
      <w:r w:rsidRPr="005762AE">
        <w:rPr>
          <w:rFonts w:ascii="Times New Roman" w:hAnsi="Times New Roman" w:cs="Times New Roman"/>
          <w:szCs w:val="24"/>
        </w:rPr>
        <w:t>ProTox</w:t>
      </w:r>
      <w:proofErr w:type="spellEnd"/>
      <w:r w:rsidRPr="005762AE">
        <w:rPr>
          <w:rFonts w:ascii="Times New Roman" w:hAnsi="Times New Roman" w:cs="Times New Roman"/>
          <w:szCs w:val="24"/>
        </w:rPr>
        <w:t xml:space="preserve">. Based on the combined ADMET and toxicity screening results, potential candidates were selected for molecular docking against the HER2 protein. Docking analysis was performed using a </w:t>
      </w:r>
      <w:proofErr w:type="spellStart"/>
      <w:r w:rsidRPr="005762AE">
        <w:rPr>
          <w:rFonts w:ascii="Times New Roman" w:hAnsi="Times New Roman" w:cs="Times New Roman"/>
          <w:szCs w:val="24"/>
        </w:rPr>
        <w:t>PyRx</w:t>
      </w:r>
      <w:proofErr w:type="spellEnd"/>
      <w:r w:rsidRPr="005762AE">
        <w:rPr>
          <w:rFonts w:ascii="Times New Roman" w:hAnsi="Times New Roman" w:cs="Times New Roman"/>
          <w:szCs w:val="24"/>
        </w:rPr>
        <w:t xml:space="preserve"> based workflow to evaluate the binding affinity and binding orientation of the selected compounds within the target binding site. The promising protein–ligand complexes were subsequently visualized and </w:t>
      </w:r>
      <w:proofErr w:type="spellStart"/>
      <w:r w:rsidRPr="005762AE">
        <w:rPr>
          <w:rFonts w:ascii="Times New Roman" w:hAnsi="Times New Roman" w:cs="Times New Roman"/>
          <w:szCs w:val="24"/>
        </w:rPr>
        <w:t>analyzed</w:t>
      </w:r>
      <w:proofErr w:type="spellEnd"/>
      <w:r w:rsidRPr="005762AE">
        <w:rPr>
          <w:rFonts w:ascii="Times New Roman" w:hAnsi="Times New Roman" w:cs="Times New Roman"/>
          <w:szCs w:val="24"/>
        </w:rPr>
        <w:t xml:space="preserve"> using </w:t>
      </w:r>
      <w:proofErr w:type="spellStart"/>
      <w:r w:rsidRPr="005762AE">
        <w:rPr>
          <w:rFonts w:ascii="Times New Roman" w:hAnsi="Times New Roman" w:cs="Times New Roman"/>
          <w:szCs w:val="24"/>
        </w:rPr>
        <w:t>PyMOL</w:t>
      </w:r>
      <w:proofErr w:type="spellEnd"/>
      <w:r w:rsidRPr="005762AE">
        <w:rPr>
          <w:rFonts w:ascii="Times New Roman" w:hAnsi="Times New Roman" w:cs="Times New Roman"/>
          <w:szCs w:val="24"/>
        </w:rPr>
        <w:t xml:space="preserve"> to identify interacting amino acid residues and characterize relevant non-covalent interactions. The integrated analysis provides a systematic computational strategy for prioritizing medicinal phytochemicals with favourable pharmacokinetic, toxicity, and HER2-binding profiles. The identified candidates may serve as potential leads for further experimental investigation and validation against HER2-associated breast cancer.</w:t>
      </w:r>
    </w:p>
    <w:p w14:paraId="4979C8B1" w14:textId="47B50176" w:rsidR="003F7336" w:rsidRPr="00A177E8" w:rsidRDefault="003F7336" w:rsidP="00EA5FC8">
      <w:pPr>
        <w:spacing w:line="360" w:lineRule="auto"/>
        <w:rPr>
          <w:rFonts w:ascii="Times New Roman" w:hAnsi="Times New Roman" w:cs="Times New Roman"/>
          <w:b/>
          <w:bCs/>
          <w:sz w:val="28"/>
          <w:szCs w:val="28"/>
        </w:rPr>
      </w:pPr>
      <w:r w:rsidRPr="00A177E8">
        <w:rPr>
          <w:rFonts w:ascii="Times New Roman" w:hAnsi="Times New Roman" w:cs="Times New Roman"/>
          <w:b/>
          <w:bCs/>
          <w:sz w:val="28"/>
          <w:szCs w:val="28"/>
        </w:rPr>
        <w:t>Introduction</w:t>
      </w:r>
    </w:p>
    <w:p w14:paraId="54D607F3" w14:textId="07B3141F" w:rsidR="0078340B" w:rsidRPr="00A177E8" w:rsidRDefault="0078340B" w:rsidP="00EA5FC8">
      <w:pPr>
        <w:spacing w:line="360" w:lineRule="auto"/>
        <w:rPr>
          <w:rFonts w:ascii="Times New Roman" w:hAnsi="Times New Roman" w:cs="Times New Roman"/>
          <w:b/>
          <w:bCs/>
          <w:sz w:val="28"/>
          <w:szCs w:val="28"/>
        </w:rPr>
      </w:pPr>
      <w:r w:rsidRPr="00A177E8">
        <w:rPr>
          <w:rFonts w:ascii="Times New Roman" w:hAnsi="Times New Roman" w:cs="Times New Roman"/>
          <w:b/>
          <w:bCs/>
          <w:sz w:val="28"/>
          <w:szCs w:val="28"/>
        </w:rPr>
        <w:t>1.1 Breast Cancer</w:t>
      </w:r>
    </w:p>
    <w:p w14:paraId="401E9CB7" w14:textId="386F56B3" w:rsidR="00EA5FC8" w:rsidRPr="005762AE" w:rsidRDefault="00EA5FC8" w:rsidP="00EA5FC8">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Breast cancer is one of the most commonly diagnosed malignancies among women worldwide and remains a leading cause of cancer-related morbidity and mortality. It develops when normal breast epithelial cells undergo genetic and epigenetic alterations that result in uncontrolled cell proliferation and the formation of malignant </w:t>
      </w:r>
      <w:proofErr w:type="spellStart"/>
      <w:r w:rsidRPr="005762AE">
        <w:rPr>
          <w:rFonts w:ascii="Times New Roman" w:hAnsi="Times New Roman" w:cs="Times New Roman"/>
          <w:szCs w:val="24"/>
        </w:rPr>
        <w:t>tumors</w:t>
      </w:r>
      <w:proofErr w:type="spellEnd"/>
      <w:r w:rsidRPr="005762AE">
        <w:rPr>
          <w:rFonts w:ascii="Times New Roman" w:hAnsi="Times New Roman" w:cs="Times New Roman"/>
          <w:szCs w:val="24"/>
        </w:rPr>
        <w:t xml:space="preserve"> </w:t>
      </w:r>
      <w:r w:rsidRPr="005762AE">
        <w:rPr>
          <w:rFonts w:ascii="Times New Roman" w:hAnsi="Times New Roman" w:cs="Times New Roman"/>
          <w:b/>
          <w:bCs/>
          <w:szCs w:val="24"/>
        </w:rPr>
        <w:t>(1,5)</w:t>
      </w:r>
      <w:r w:rsidRPr="005762AE">
        <w:rPr>
          <w:rFonts w:ascii="Times New Roman" w:hAnsi="Times New Roman" w:cs="Times New Roman"/>
          <w:szCs w:val="24"/>
        </w:rPr>
        <w:t>.</w:t>
      </w:r>
    </w:p>
    <w:p w14:paraId="716EED12" w14:textId="225DF296" w:rsidR="00EA5FC8" w:rsidRPr="005762AE" w:rsidRDefault="00EA5FC8" w:rsidP="00EA5FC8">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Although breast cancer predominantly affects women, it can also occur in men, accounting for approximately 1% of all breast cancer cases. The disease most commonly originates from the epithelial cells lining the milk ducts or the milk-producing lobules, with invasive ductal carcinoma being the most frequently diagnosed histological subtype </w:t>
      </w:r>
      <w:r w:rsidRPr="005762AE">
        <w:rPr>
          <w:rFonts w:ascii="Times New Roman" w:hAnsi="Times New Roman" w:cs="Times New Roman"/>
          <w:b/>
          <w:bCs/>
          <w:szCs w:val="24"/>
        </w:rPr>
        <w:t>(1,2)</w:t>
      </w:r>
      <w:r w:rsidRPr="005762AE">
        <w:rPr>
          <w:rFonts w:ascii="Times New Roman" w:hAnsi="Times New Roman" w:cs="Times New Roman"/>
          <w:szCs w:val="24"/>
        </w:rPr>
        <w:t>.</w:t>
      </w:r>
    </w:p>
    <w:p w14:paraId="4789CE83" w14:textId="09302B01" w:rsidR="00EA5FC8" w:rsidRPr="005762AE" w:rsidRDefault="00EA5FC8" w:rsidP="00EA5FC8">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Breast cancer is considered a heterogeneous disease because </w:t>
      </w:r>
      <w:proofErr w:type="spellStart"/>
      <w:r w:rsidRPr="005762AE">
        <w:rPr>
          <w:rFonts w:ascii="Times New Roman" w:hAnsi="Times New Roman" w:cs="Times New Roman"/>
          <w:szCs w:val="24"/>
        </w:rPr>
        <w:t>tumors</w:t>
      </w:r>
      <w:proofErr w:type="spellEnd"/>
      <w:r w:rsidRPr="005762AE">
        <w:rPr>
          <w:rFonts w:ascii="Times New Roman" w:hAnsi="Times New Roman" w:cs="Times New Roman"/>
          <w:szCs w:val="24"/>
        </w:rPr>
        <w:t xml:space="preserve"> differ in their molecular characteristics, clinical </w:t>
      </w:r>
      <w:proofErr w:type="spellStart"/>
      <w:r w:rsidRPr="005762AE">
        <w:rPr>
          <w:rFonts w:ascii="Times New Roman" w:hAnsi="Times New Roman" w:cs="Times New Roman"/>
          <w:szCs w:val="24"/>
        </w:rPr>
        <w:t>behavior</w:t>
      </w:r>
      <w:proofErr w:type="spellEnd"/>
      <w:r w:rsidRPr="005762AE">
        <w:rPr>
          <w:rFonts w:ascii="Times New Roman" w:hAnsi="Times New Roman" w:cs="Times New Roman"/>
          <w:szCs w:val="24"/>
        </w:rPr>
        <w:t xml:space="preserve">, prognosis, and response to treatment. This heterogeneity has led to the classification of breast cancer into four major molecular subtypes: Luminal A, Luminal B, HER2-positive, and Triple-Negative Breast Cancer (TNBC), each requiring different therapeutic approaches </w:t>
      </w:r>
      <w:r w:rsidRPr="005762AE">
        <w:rPr>
          <w:rFonts w:ascii="Times New Roman" w:hAnsi="Times New Roman" w:cs="Times New Roman"/>
          <w:b/>
          <w:bCs/>
          <w:szCs w:val="24"/>
        </w:rPr>
        <w:t>(2,3)</w:t>
      </w:r>
      <w:r w:rsidRPr="005762AE">
        <w:rPr>
          <w:rFonts w:ascii="Times New Roman" w:hAnsi="Times New Roman" w:cs="Times New Roman"/>
          <w:szCs w:val="24"/>
        </w:rPr>
        <w:t>.</w:t>
      </w:r>
    </w:p>
    <w:p w14:paraId="0CC464EA" w14:textId="17EE75EB" w:rsidR="00EA5FC8" w:rsidRPr="005762AE" w:rsidRDefault="00EA5FC8" w:rsidP="00EA5FC8">
      <w:pPr>
        <w:spacing w:line="360" w:lineRule="auto"/>
        <w:jc w:val="both"/>
        <w:rPr>
          <w:rFonts w:ascii="Times New Roman" w:hAnsi="Times New Roman" w:cs="Times New Roman"/>
          <w:szCs w:val="24"/>
        </w:rPr>
      </w:pPr>
      <w:r w:rsidRPr="005762AE">
        <w:rPr>
          <w:rFonts w:ascii="Times New Roman" w:hAnsi="Times New Roman" w:cs="Times New Roman"/>
          <w:szCs w:val="24"/>
        </w:rPr>
        <w:lastRenderedPageBreak/>
        <w:tab/>
        <w:t xml:space="preserve">The development of breast cancer is influenced by multiple genetic, hormonal, environmental, and lifestyle-related factors. Major risk factors include increasing age, family history, inherited mutations in the BRCA1 and BRCA2 genes, prolonged </w:t>
      </w:r>
      <w:proofErr w:type="spellStart"/>
      <w:r w:rsidRPr="005762AE">
        <w:rPr>
          <w:rFonts w:ascii="Times New Roman" w:hAnsi="Times New Roman" w:cs="Times New Roman"/>
          <w:szCs w:val="24"/>
        </w:rPr>
        <w:t>estrogen</w:t>
      </w:r>
      <w:proofErr w:type="spellEnd"/>
      <w:r w:rsidRPr="005762AE">
        <w:rPr>
          <w:rFonts w:ascii="Times New Roman" w:hAnsi="Times New Roman" w:cs="Times New Roman"/>
          <w:szCs w:val="24"/>
        </w:rPr>
        <w:t xml:space="preserve"> exposure, obesity, alcohol consumption, physical inactivity, and reproductive factors </w:t>
      </w:r>
      <w:r w:rsidRPr="005762AE">
        <w:rPr>
          <w:rFonts w:ascii="Times New Roman" w:hAnsi="Times New Roman" w:cs="Times New Roman"/>
          <w:b/>
          <w:bCs/>
          <w:szCs w:val="24"/>
        </w:rPr>
        <w:t>(1,4)</w:t>
      </w:r>
      <w:r w:rsidRPr="005762AE">
        <w:rPr>
          <w:rFonts w:ascii="Times New Roman" w:hAnsi="Times New Roman" w:cs="Times New Roman"/>
          <w:szCs w:val="24"/>
        </w:rPr>
        <w:t>.</w:t>
      </w:r>
    </w:p>
    <w:p w14:paraId="65601902" w14:textId="322E86D2" w:rsidR="00EA5FC8" w:rsidRPr="005762AE" w:rsidRDefault="00EA5FC8" w:rsidP="00EA5FC8">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Several cellular </w:t>
      </w:r>
      <w:proofErr w:type="spellStart"/>
      <w:r w:rsidRPr="005762AE">
        <w:rPr>
          <w:rFonts w:ascii="Times New Roman" w:hAnsi="Times New Roman" w:cs="Times New Roman"/>
          <w:szCs w:val="24"/>
        </w:rPr>
        <w:t>signaling</w:t>
      </w:r>
      <w:proofErr w:type="spellEnd"/>
      <w:r w:rsidRPr="005762AE">
        <w:rPr>
          <w:rFonts w:ascii="Times New Roman" w:hAnsi="Times New Roman" w:cs="Times New Roman"/>
          <w:szCs w:val="24"/>
        </w:rPr>
        <w:t xml:space="preserve"> pathways play essential roles in breast cancer initiation and progression. Dysregulation of pathways such as PI3K-AKT, MAPK, p53, Cell Cycle, and </w:t>
      </w:r>
      <w:proofErr w:type="spellStart"/>
      <w:r w:rsidRPr="005762AE">
        <w:rPr>
          <w:rFonts w:ascii="Times New Roman" w:hAnsi="Times New Roman" w:cs="Times New Roman"/>
          <w:szCs w:val="24"/>
        </w:rPr>
        <w:t>ErbB</w:t>
      </w:r>
      <w:proofErr w:type="spellEnd"/>
      <w:r w:rsidRPr="005762AE">
        <w:rPr>
          <w:rFonts w:ascii="Times New Roman" w:hAnsi="Times New Roman" w:cs="Times New Roman"/>
          <w:szCs w:val="24"/>
        </w:rPr>
        <w:t xml:space="preserve"> </w:t>
      </w:r>
      <w:proofErr w:type="spellStart"/>
      <w:r w:rsidRPr="005762AE">
        <w:rPr>
          <w:rFonts w:ascii="Times New Roman" w:hAnsi="Times New Roman" w:cs="Times New Roman"/>
          <w:szCs w:val="24"/>
        </w:rPr>
        <w:t>signaling</w:t>
      </w:r>
      <w:proofErr w:type="spellEnd"/>
      <w:r w:rsidRPr="005762AE">
        <w:rPr>
          <w:rFonts w:ascii="Times New Roman" w:hAnsi="Times New Roman" w:cs="Times New Roman"/>
          <w:szCs w:val="24"/>
        </w:rPr>
        <w:t xml:space="preserve"> promotes uncontrolled cell growth, inhibition of apoptosis, angiogenesis, and metastasis, ultimately contributing to </w:t>
      </w:r>
      <w:proofErr w:type="spellStart"/>
      <w:r w:rsidRPr="005762AE">
        <w:rPr>
          <w:rFonts w:ascii="Times New Roman" w:hAnsi="Times New Roman" w:cs="Times New Roman"/>
          <w:szCs w:val="24"/>
        </w:rPr>
        <w:t>tumor</w:t>
      </w:r>
      <w:proofErr w:type="spellEnd"/>
      <w:r w:rsidRPr="005762AE">
        <w:rPr>
          <w:rFonts w:ascii="Times New Roman" w:hAnsi="Times New Roman" w:cs="Times New Roman"/>
          <w:szCs w:val="24"/>
        </w:rPr>
        <w:t xml:space="preserve"> progression </w:t>
      </w:r>
      <w:r w:rsidRPr="005762AE">
        <w:rPr>
          <w:rFonts w:ascii="Times New Roman" w:hAnsi="Times New Roman" w:cs="Times New Roman"/>
          <w:b/>
          <w:bCs/>
          <w:szCs w:val="24"/>
        </w:rPr>
        <w:t>(1,2)</w:t>
      </w:r>
      <w:r w:rsidRPr="005762AE">
        <w:rPr>
          <w:rFonts w:ascii="Times New Roman" w:hAnsi="Times New Roman" w:cs="Times New Roman"/>
          <w:szCs w:val="24"/>
        </w:rPr>
        <w:t>.</w:t>
      </w:r>
    </w:p>
    <w:p w14:paraId="32AC3DD1" w14:textId="3DF706F2" w:rsidR="00EA5FC8" w:rsidRPr="005762AE" w:rsidRDefault="00EA5FC8" w:rsidP="00EA5FC8">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The diagnosis of breast cancer involves clinical examination, imaging techniques such as mammography and magnetic resonance imaging (MRI), histopathological examination, and molecular biomarker analysis. Biomarkers including </w:t>
      </w:r>
      <w:proofErr w:type="spellStart"/>
      <w:r w:rsidRPr="005762AE">
        <w:rPr>
          <w:rFonts w:ascii="Times New Roman" w:hAnsi="Times New Roman" w:cs="Times New Roman"/>
          <w:szCs w:val="24"/>
        </w:rPr>
        <w:t>estrogen</w:t>
      </w:r>
      <w:proofErr w:type="spellEnd"/>
      <w:r w:rsidRPr="005762AE">
        <w:rPr>
          <w:rFonts w:ascii="Times New Roman" w:hAnsi="Times New Roman" w:cs="Times New Roman"/>
          <w:szCs w:val="24"/>
        </w:rPr>
        <w:t xml:space="preserve"> receptor (ER), progesterone receptor (PR), and human epidermal growth factor receptor 2 (HER2) are widely used for disease classification, prognosis, and treatment selection </w:t>
      </w:r>
      <w:r w:rsidRPr="005762AE">
        <w:rPr>
          <w:rFonts w:ascii="Times New Roman" w:hAnsi="Times New Roman" w:cs="Times New Roman"/>
          <w:b/>
          <w:bCs/>
          <w:szCs w:val="24"/>
        </w:rPr>
        <w:t>(1,3)</w:t>
      </w:r>
      <w:r w:rsidRPr="005762AE">
        <w:rPr>
          <w:rFonts w:ascii="Times New Roman" w:hAnsi="Times New Roman" w:cs="Times New Roman"/>
          <w:szCs w:val="24"/>
        </w:rPr>
        <w:t>.</w:t>
      </w:r>
    </w:p>
    <w:p w14:paraId="29881384" w14:textId="665CB1AA" w:rsidR="00EA5FC8" w:rsidRPr="005762AE" w:rsidRDefault="00EA5FC8" w:rsidP="00EA5FC8">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Current treatment strategies include surgery, chemotherapy, radiotherapy, hormone therapy, targeted therapy, and immunotherapy. Although these therapeutic approaches have significantly improved patient survival, treatment resistance, </w:t>
      </w:r>
      <w:proofErr w:type="spellStart"/>
      <w:r w:rsidRPr="005762AE">
        <w:rPr>
          <w:rFonts w:ascii="Times New Roman" w:hAnsi="Times New Roman" w:cs="Times New Roman"/>
          <w:szCs w:val="24"/>
        </w:rPr>
        <w:t>tumor</w:t>
      </w:r>
      <w:proofErr w:type="spellEnd"/>
      <w:r w:rsidRPr="005762AE">
        <w:rPr>
          <w:rFonts w:ascii="Times New Roman" w:hAnsi="Times New Roman" w:cs="Times New Roman"/>
          <w:szCs w:val="24"/>
        </w:rPr>
        <w:t xml:space="preserve"> recurrence, and metastasis continue to present major clinical challenges </w:t>
      </w:r>
      <w:r w:rsidRPr="005762AE">
        <w:rPr>
          <w:rFonts w:ascii="Times New Roman" w:hAnsi="Times New Roman" w:cs="Times New Roman"/>
          <w:b/>
          <w:bCs/>
          <w:szCs w:val="24"/>
        </w:rPr>
        <w:t>(1,3)</w:t>
      </w:r>
      <w:r w:rsidRPr="005762AE">
        <w:rPr>
          <w:rFonts w:ascii="Times New Roman" w:hAnsi="Times New Roman" w:cs="Times New Roman"/>
          <w:szCs w:val="24"/>
        </w:rPr>
        <w:t>.</w:t>
      </w:r>
    </w:p>
    <w:p w14:paraId="7E76DAAE" w14:textId="63276EB2" w:rsidR="0024508C" w:rsidRPr="00A177E8" w:rsidRDefault="0078340B" w:rsidP="00FD2B68">
      <w:pPr>
        <w:spacing w:line="360" w:lineRule="auto"/>
        <w:jc w:val="both"/>
        <w:rPr>
          <w:rFonts w:ascii="Times New Roman" w:hAnsi="Times New Roman" w:cs="Times New Roman"/>
          <w:b/>
          <w:bCs/>
          <w:sz w:val="28"/>
          <w:szCs w:val="28"/>
          <w:lang w:val="en-US"/>
        </w:rPr>
      </w:pPr>
      <w:r w:rsidRPr="00A177E8">
        <w:rPr>
          <w:rFonts w:ascii="Times New Roman" w:hAnsi="Times New Roman" w:cs="Times New Roman"/>
          <w:b/>
          <w:bCs/>
          <w:sz w:val="28"/>
          <w:szCs w:val="28"/>
          <w:lang w:val="en-US"/>
        </w:rPr>
        <w:t xml:space="preserve">1.2 </w:t>
      </w:r>
      <w:r w:rsidR="0024508C" w:rsidRPr="00A177E8">
        <w:rPr>
          <w:rFonts w:ascii="Times New Roman" w:hAnsi="Times New Roman" w:cs="Times New Roman"/>
          <w:b/>
          <w:bCs/>
          <w:sz w:val="28"/>
          <w:szCs w:val="28"/>
          <w:lang w:val="en-US"/>
        </w:rPr>
        <w:t>Disease Overview</w:t>
      </w:r>
    </w:p>
    <w:p w14:paraId="4E29C4A7" w14:textId="3880FAB6" w:rsidR="00FD2B68" w:rsidRPr="005762AE" w:rsidRDefault="006D557C" w:rsidP="00FD2B68">
      <w:pPr>
        <w:spacing w:line="360" w:lineRule="auto"/>
        <w:jc w:val="both"/>
        <w:rPr>
          <w:rFonts w:ascii="Times New Roman" w:hAnsi="Times New Roman" w:cs="Times New Roman"/>
          <w:b/>
          <w:bCs/>
          <w:szCs w:val="24"/>
        </w:rPr>
      </w:pPr>
      <w:r w:rsidRPr="005762AE">
        <w:rPr>
          <w:rFonts w:ascii="Times New Roman" w:hAnsi="Times New Roman" w:cs="Times New Roman"/>
          <w:szCs w:val="24"/>
        </w:rPr>
        <w:tab/>
      </w:r>
      <w:r w:rsidR="00FD2B68" w:rsidRPr="005762AE">
        <w:rPr>
          <w:rFonts w:ascii="Times New Roman" w:hAnsi="Times New Roman" w:cs="Times New Roman"/>
          <w:szCs w:val="24"/>
        </w:rPr>
        <w:t xml:space="preserve">Breast cancer is a malignant disease that originates from the epithelial cells of the breast tissue, primarily in the milk ducts or milk-producing lobules. It occurs when genetic and epigenetic alterations disrupt the normal regulation of cell growth, resulting in uncontrolled cell proliferation and </w:t>
      </w:r>
      <w:proofErr w:type="spellStart"/>
      <w:r w:rsidR="00FD2B68" w:rsidRPr="005762AE">
        <w:rPr>
          <w:rFonts w:ascii="Times New Roman" w:hAnsi="Times New Roman" w:cs="Times New Roman"/>
          <w:szCs w:val="24"/>
        </w:rPr>
        <w:t>tumor</w:t>
      </w:r>
      <w:proofErr w:type="spellEnd"/>
      <w:r w:rsidR="00FD2B68" w:rsidRPr="005762AE">
        <w:rPr>
          <w:rFonts w:ascii="Times New Roman" w:hAnsi="Times New Roman" w:cs="Times New Roman"/>
          <w:szCs w:val="24"/>
        </w:rPr>
        <w:t xml:space="preserve"> formation. If left untreated, breast cancer can invade surrounding tissues and metastasize to distant organs such as the lungs, liver, bones, and brain, making it one of the leading causes of cancer-related deaths worldwide </w:t>
      </w:r>
      <w:r w:rsidR="00FD2B68" w:rsidRPr="005762AE">
        <w:rPr>
          <w:rFonts w:ascii="Times New Roman" w:hAnsi="Times New Roman" w:cs="Times New Roman"/>
          <w:b/>
          <w:bCs/>
          <w:szCs w:val="24"/>
        </w:rPr>
        <w:t>(1,2).</w:t>
      </w:r>
    </w:p>
    <w:p w14:paraId="336A11E3" w14:textId="471EEECF" w:rsidR="00FD2B68" w:rsidRPr="005762AE" w:rsidRDefault="006D557C" w:rsidP="00FD2B68">
      <w:pPr>
        <w:spacing w:line="360" w:lineRule="auto"/>
        <w:jc w:val="both"/>
        <w:rPr>
          <w:rFonts w:ascii="Times New Roman" w:hAnsi="Times New Roman" w:cs="Times New Roman"/>
          <w:b/>
          <w:bCs/>
          <w:szCs w:val="24"/>
        </w:rPr>
      </w:pPr>
      <w:r w:rsidRPr="005762AE">
        <w:rPr>
          <w:rFonts w:ascii="Times New Roman" w:hAnsi="Times New Roman" w:cs="Times New Roman"/>
          <w:szCs w:val="24"/>
        </w:rPr>
        <w:tab/>
      </w:r>
      <w:r w:rsidR="00FD2B68" w:rsidRPr="005762AE">
        <w:rPr>
          <w:rFonts w:ascii="Times New Roman" w:hAnsi="Times New Roman" w:cs="Times New Roman"/>
          <w:szCs w:val="24"/>
        </w:rPr>
        <w:t xml:space="preserve">Breast cancer is a heterogeneous disease characterized by diverse molecular and clinical features. Based on receptor expression and gene profiling, it is classified into distinct molecular subtypes, each with different biological </w:t>
      </w:r>
      <w:proofErr w:type="spellStart"/>
      <w:r w:rsidR="00FD2B68" w:rsidRPr="005762AE">
        <w:rPr>
          <w:rFonts w:ascii="Times New Roman" w:hAnsi="Times New Roman" w:cs="Times New Roman"/>
          <w:szCs w:val="24"/>
        </w:rPr>
        <w:t>behavior</w:t>
      </w:r>
      <w:proofErr w:type="spellEnd"/>
      <w:r w:rsidR="00FD2B68" w:rsidRPr="005762AE">
        <w:rPr>
          <w:rFonts w:ascii="Times New Roman" w:hAnsi="Times New Roman" w:cs="Times New Roman"/>
          <w:szCs w:val="24"/>
        </w:rPr>
        <w:t xml:space="preserve">, prognosis, and therapeutic response </w:t>
      </w:r>
      <w:r w:rsidR="00FD2B68" w:rsidRPr="005762AE">
        <w:rPr>
          <w:rFonts w:ascii="Times New Roman" w:hAnsi="Times New Roman" w:cs="Times New Roman"/>
          <w:b/>
          <w:bCs/>
          <w:szCs w:val="24"/>
        </w:rPr>
        <w:t>(2,3).</w:t>
      </w:r>
    </w:p>
    <w:p w14:paraId="7D62BFD1" w14:textId="0E7D55A0" w:rsidR="00FD2B68" w:rsidRPr="00A177E8" w:rsidRDefault="0078340B" w:rsidP="00FD2B68">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t xml:space="preserve">1.3 </w:t>
      </w:r>
      <w:r w:rsidR="00FD2B68" w:rsidRPr="00A177E8">
        <w:rPr>
          <w:rFonts w:ascii="Times New Roman" w:hAnsi="Times New Roman" w:cs="Times New Roman"/>
          <w:b/>
          <w:bCs/>
          <w:sz w:val="28"/>
          <w:szCs w:val="28"/>
        </w:rPr>
        <w:t>Types of Breast Cancer</w:t>
      </w:r>
    </w:p>
    <w:p w14:paraId="60023DF7" w14:textId="135371DB" w:rsidR="00FD2B68" w:rsidRPr="005762AE" w:rsidRDefault="00FD2B68" w:rsidP="00FD2B68">
      <w:pPr>
        <w:pStyle w:val="ListParagraph"/>
        <w:numPr>
          <w:ilvl w:val="0"/>
          <w:numId w:val="1"/>
        </w:numPr>
        <w:spacing w:line="360" w:lineRule="auto"/>
        <w:jc w:val="both"/>
        <w:rPr>
          <w:rFonts w:ascii="Times New Roman" w:hAnsi="Times New Roman" w:cs="Times New Roman"/>
          <w:szCs w:val="24"/>
        </w:rPr>
      </w:pPr>
      <w:r w:rsidRPr="005762AE">
        <w:rPr>
          <w:rFonts w:ascii="Times New Roman" w:hAnsi="Times New Roman" w:cs="Times New Roman"/>
          <w:szCs w:val="24"/>
        </w:rPr>
        <w:t>Ductal Carcinoma in situ</w:t>
      </w:r>
    </w:p>
    <w:p w14:paraId="5154BFCE" w14:textId="550D8B44" w:rsidR="00FD2B68" w:rsidRPr="005762AE" w:rsidRDefault="00FD2B68" w:rsidP="00FD2B68">
      <w:pPr>
        <w:pStyle w:val="ListParagraph"/>
        <w:numPr>
          <w:ilvl w:val="0"/>
          <w:numId w:val="1"/>
        </w:numPr>
        <w:spacing w:line="360" w:lineRule="auto"/>
        <w:jc w:val="both"/>
        <w:rPr>
          <w:rFonts w:ascii="Times New Roman" w:hAnsi="Times New Roman" w:cs="Times New Roman"/>
          <w:szCs w:val="24"/>
        </w:rPr>
      </w:pPr>
      <w:r w:rsidRPr="005762AE">
        <w:rPr>
          <w:rFonts w:ascii="Times New Roman" w:hAnsi="Times New Roman" w:cs="Times New Roman"/>
          <w:szCs w:val="24"/>
        </w:rPr>
        <w:t>Invasive Ductal Carcinoma</w:t>
      </w:r>
    </w:p>
    <w:p w14:paraId="5943566B" w14:textId="05606AAA" w:rsidR="00FD2B68" w:rsidRPr="005762AE" w:rsidRDefault="00FD2B68" w:rsidP="00FD2B68">
      <w:pPr>
        <w:pStyle w:val="ListParagraph"/>
        <w:numPr>
          <w:ilvl w:val="0"/>
          <w:numId w:val="1"/>
        </w:numPr>
        <w:spacing w:line="360" w:lineRule="auto"/>
        <w:jc w:val="both"/>
        <w:rPr>
          <w:rFonts w:ascii="Times New Roman" w:hAnsi="Times New Roman" w:cs="Times New Roman"/>
          <w:szCs w:val="24"/>
        </w:rPr>
      </w:pPr>
      <w:r w:rsidRPr="005762AE">
        <w:rPr>
          <w:rFonts w:ascii="Times New Roman" w:hAnsi="Times New Roman" w:cs="Times New Roman"/>
          <w:szCs w:val="24"/>
        </w:rPr>
        <w:t>Invasive Lobular Carcinoma</w:t>
      </w:r>
    </w:p>
    <w:p w14:paraId="1DD6F6A5" w14:textId="2E840C8E" w:rsidR="00FD2B68" w:rsidRPr="005762AE" w:rsidRDefault="00FD2B68" w:rsidP="00FD2B68">
      <w:pPr>
        <w:pStyle w:val="ListParagraph"/>
        <w:numPr>
          <w:ilvl w:val="0"/>
          <w:numId w:val="1"/>
        </w:numPr>
        <w:spacing w:line="360" w:lineRule="auto"/>
        <w:jc w:val="both"/>
        <w:rPr>
          <w:rFonts w:ascii="Times New Roman" w:hAnsi="Times New Roman" w:cs="Times New Roman"/>
          <w:szCs w:val="24"/>
        </w:rPr>
      </w:pPr>
      <w:r w:rsidRPr="005762AE">
        <w:rPr>
          <w:rFonts w:ascii="Times New Roman" w:hAnsi="Times New Roman" w:cs="Times New Roman"/>
          <w:szCs w:val="24"/>
        </w:rPr>
        <w:t>Triple Negative Breast Cancer</w:t>
      </w:r>
    </w:p>
    <w:p w14:paraId="545D7FF9" w14:textId="733C581A" w:rsidR="00FD2B68" w:rsidRPr="005762AE" w:rsidRDefault="00FD2B68" w:rsidP="00FD2B68">
      <w:pPr>
        <w:pStyle w:val="ListParagraph"/>
        <w:numPr>
          <w:ilvl w:val="0"/>
          <w:numId w:val="1"/>
        </w:numPr>
        <w:spacing w:line="360" w:lineRule="auto"/>
        <w:jc w:val="both"/>
        <w:rPr>
          <w:rFonts w:ascii="Times New Roman" w:hAnsi="Times New Roman" w:cs="Times New Roman"/>
          <w:szCs w:val="24"/>
        </w:rPr>
      </w:pPr>
      <w:r w:rsidRPr="005762AE">
        <w:rPr>
          <w:rFonts w:ascii="Times New Roman" w:hAnsi="Times New Roman" w:cs="Times New Roman"/>
          <w:szCs w:val="24"/>
        </w:rPr>
        <w:t>HER2 Positive Breast Cancer</w:t>
      </w:r>
    </w:p>
    <w:p w14:paraId="00E0159F" w14:textId="44228DA0" w:rsidR="00FD2B68" w:rsidRPr="005762AE" w:rsidRDefault="00FD2B68" w:rsidP="00FD2B68">
      <w:pPr>
        <w:pStyle w:val="ListParagraph"/>
        <w:numPr>
          <w:ilvl w:val="0"/>
          <w:numId w:val="1"/>
        </w:numPr>
        <w:spacing w:line="360" w:lineRule="auto"/>
        <w:jc w:val="both"/>
        <w:rPr>
          <w:rFonts w:ascii="Times New Roman" w:hAnsi="Times New Roman" w:cs="Times New Roman"/>
          <w:szCs w:val="24"/>
        </w:rPr>
      </w:pPr>
      <w:r w:rsidRPr="005762AE">
        <w:rPr>
          <w:rFonts w:ascii="Times New Roman" w:hAnsi="Times New Roman" w:cs="Times New Roman"/>
          <w:szCs w:val="24"/>
        </w:rPr>
        <w:t>Inflammatory Breast Cancer</w:t>
      </w:r>
    </w:p>
    <w:p w14:paraId="134FD45D" w14:textId="20300EA7" w:rsidR="0078340B" w:rsidRPr="00A177E8" w:rsidRDefault="0078340B" w:rsidP="00FD2B68">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lastRenderedPageBreak/>
        <w:t>1.4 Risk Factors and Molecular Alterations</w:t>
      </w:r>
    </w:p>
    <w:p w14:paraId="63507F99" w14:textId="4A6EAF81" w:rsidR="00FD2B68" w:rsidRPr="005762AE" w:rsidRDefault="006D557C" w:rsidP="00FD2B68">
      <w:pPr>
        <w:spacing w:line="360" w:lineRule="auto"/>
        <w:jc w:val="both"/>
        <w:rPr>
          <w:rFonts w:ascii="Times New Roman" w:hAnsi="Times New Roman" w:cs="Times New Roman"/>
          <w:szCs w:val="24"/>
        </w:rPr>
      </w:pPr>
      <w:r w:rsidRPr="005762AE">
        <w:rPr>
          <w:rFonts w:ascii="Times New Roman" w:hAnsi="Times New Roman" w:cs="Times New Roman"/>
          <w:szCs w:val="24"/>
        </w:rPr>
        <w:tab/>
      </w:r>
      <w:r w:rsidR="00FD2B68" w:rsidRPr="005762AE">
        <w:rPr>
          <w:rFonts w:ascii="Times New Roman" w:hAnsi="Times New Roman" w:cs="Times New Roman"/>
          <w:szCs w:val="24"/>
        </w:rPr>
        <w:t xml:space="preserve">Breast cancer develops through the accumulation of genetic mutations and epigenetic changes that alter normal cellular functions. Although the exact cause is not fully understood, several biological mechanisms contribute to disease development </w:t>
      </w:r>
      <w:r w:rsidR="00FD2B68" w:rsidRPr="005762AE">
        <w:rPr>
          <w:rFonts w:ascii="Times New Roman" w:hAnsi="Times New Roman" w:cs="Times New Roman"/>
          <w:b/>
          <w:bCs/>
          <w:szCs w:val="24"/>
        </w:rPr>
        <w:t>(1,2).</w:t>
      </w:r>
    </w:p>
    <w:p w14:paraId="223C0DB7" w14:textId="56B586BA" w:rsidR="00FD2B68" w:rsidRPr="00A177E8" w:rsidRDefault="00FD2B68" w:rsidP="00FD2B68">
      <w:pPr>
        <w:spacing w:line="360" w:lineRule="auto"/>
        <w:jc w:val="both"/>
        <w:rPr>
          <w:rFonts w:ascii="Times New Roman" w:hAnsi="Times New Roman" w:cs="Times New Roman"/>
          <w:szCs w:val="24"/>
        </w:rPr>
      </w:pPr>
      <w:r w:rsidRPr="00A177E8">
        <w:rPr>
          <w:rFonts w:ascii="Times New Roman" w:hAnsi="Times New Roman" w:cs="Times New Roman"/>
          <w:szCs w:val="24"/>
        </w:rPr>
        <w:t xml:space="preserve">Major </w:t>
      </w:r>
      <w:r w:rsidR="0078340B" w:rsidRPr="00A177E8">
        <w:rPr>
          <w:rFonts w:ascii="Times New Roman" w:hAnsi="Times New Roman" w:cs="Times New Roman"/>
          <w:szCs w:val="24"/>
        </w:rPr>
        <w:t>risk factors and molecular alterations associated with breast cancer include:</w:t>
      </w:r>
    </w:p>
    <w:p w14:paraId="74E6E5FE" w14:textId="77777777" w:rsidR="00FD2B68" w:rsidRPr="005762AE" w:rsidRDefault="00FD2B68" w:rsidP="00FD2B68">
      <w:pPr>
        <w:numPr>
          <w:ilvl w:val="0"/>
          <w:numId w:val="2"/>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Mutations in BRCA1 and BRCA2 genes. </w:t>
      </w:r>
    </w:p>
    <w:p w14:paraId="59122A2C" w14:textId="77777777" w:rsidR="00FD2B68" w:rsidRPr="005762AE" w:rsidRDefault="00FD2B68" w:rsidP="00FD2B68">
      <w:pPr>
        <w:numPr>
          <w:ilvl w:val="0"/>
          <w:numId w:val="2"/>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HER2 gene amplification. </w:t>
      </w:r>
    </w:p>
    <w:p w14:paraId="28E8BF37" w14:textId="77777777" w:rsidR="00FD2B68" w:rsidRPr="005762AE" w:rsidRDefault="00FD2B68" w:rsidP="00FD2B68">
      <w:pPr>
        <w:numPr>
          <w:ilvl w:val="0"/>
          <w:numId w:val="2"/>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TP53 mutations. </w:t>
      </w:r>
    </w:p>
    <w:p w14:paraId="03FC63AC" w14:textId="77777777" w:rsidR="00FD2B68" w:rsidRPr="005762AE" w:rsidRDefault="00FD2B68" w:rsidP="00FD2B68">
      <w:pPr>
        <w:numPr>
          <w:ilvl w:val="0"/>
          <w:numId w:val="2"/>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Hormonal imbalance, particularly prolonged </w:t>
      </w:r>
      <w:proofErr w:type="spellStart"/>
      <w:r w:rsidRPr="005762AE">
        <w:rPr>
          <w:rFonts w:ascii="Times New Roman" w:hAnsi="Times New Roman" w:cs="Times New Roman"/>
          <w:szCs w:val="24"/>
        </w:rPr>
        <w:t>estrogen</w:t>
      </w:r>
      <w:proofErr w:type="spellEnd"/>
      <w:r w:rsidRPr="005762AE">
        <w:rPr>
          <w:rFonts w:ascii="Times New Roman" w:hAnsi="Times New Roman" w:cs="Times New Roman"/>
          <w:szCs w:val="24"/>
        </w:rPr>
        <w:t xml:space="preserve"> exposure. </w:t>
      </w:r>
    </w:p>
    <w:p w14:paraId="048863ED" w14:textId="77777777" w:rsidR="00FD2B68" w:rsidRPr="005762AE" w:rsidRDefault="00FD2B68" w:rsidP="00FD2B68">
      <w:pPr>
        <w:numPr>
          <w:ilvl w:val="0"/>
          <w:numId w:val="2"/>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DNA damage caused by environmental and lifestyle factors. </w:t>
      </w:r>
    </w:p>
    <w:p w14:paraId="7F6E358A" w14:textId="77777777" w:rsidR="00FD2B68" w:rsidRPr="005762AE" w:rsidRDefault="00FD2B68" w:rsidP="00FD2B68">
      <w:pPr>
        <w:numPr>
          <w:ilvl w:val="0"/>
          <w:numId w:val="2"/>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Abnormal activation of </w:t>
      </w:r>
      <w:proofErr w:type="spellStart"/>
      <w:r w:rsidRPr="005762AE">
        <w:rPr>
          <w:rFonts w:ascii="Times New Roman" w:hAnsi="Times New Roman" w:cs="Times New Roman"/>
          <w:szCs w:val="24"/>
        </w:rPr>
        <w:t>signaling</w:t>
      </w:r>
      <w:proofErr w:type="spellEnd"/>
      <w:r w:rsidRPr="005762AE">
        <w:rPr>
          <w:rFonts w:ascii="Times New Roman" w:hAnsi="Times New Roman" w:cs="Times New Roman"/>
          <w:szCs w:val="24"/>
        </w:rPr>
        <w:t xml:space="preserve"> pathways such as PI3K-AKT and MAPK </w:t>
      </w:r>
      <w:r w:rsidRPr="005762AE">
        <w:rPr>
          <w:rFonts w:ascii="Times New Roman" w:hAnsi="Times New Roman" w:cs="Times New Roman"/>
          <w:b/>
          <w:bCs/>
          <w:szCs w:val="24"/>
        </w:rPr>
        <w:t>(1,2,4).</w:t>
      </w:r>
    </w:p>
    <w:p w14:paraId="436145C3" w14:textId="2276327A" w:rsidR="00FD2B68" w:rsidRPr="00A177E8" w:rsidRDefault="0078340B" w:rsidP="00FD2B68">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t xml:space="preserve">1.5 </w:t>
      </w:r>
      <w:r w:rsidR="00FD2B68" w:rsidRPr="00A177E8">
        <w:rPr>
          <w:rFonts w:ascii="Times New Roman" w:hAnsi="Times New Roman" w:cs="Times New Roman"/>
          <w:b/>
          <w:bCs/>
          <w:sz w:val="28"/>
          <w:szCs w:val="28"/>
        </w:rPr>
        <w:t>Symptoms</w:t>
      </w:r>
    </w:p>
    <w:p w14:paraId="6C31C772" w14:textId="77777777" w:rsidR="00FD2B68" w:rsidRPr="005762AE" w:rsidRDefault="00FD2B68" w:rsidP="00FD2B68">
      <w:pPr>
        <w:spacing w:line="360" w:lineRule="auto"/>
        <w:jc w:val="both"/>
        <w:rPr>
          <w:rFonts w:ascii="Times New Roman" w:hAnsi="Times New Roman" w:cs="Times New Roman"/>
          <w:szCs w:val="24"/>
        </w:rPr>
      </w:pPr>
      <w:r w:rsidRPr="005762AE">
        <w:rPr>
          <w:rFonts w:ascii="Times New Roman" w:hAnsi="Times New Roman" w:cs="Times New Roman"/>
          <w:szCs w:val="24"/>
        </w:rPr>
        <w:t>Common symptoms include:</w:t>
      </w:r>
    </w:p>
    <w:p w14:paraId="4CBD6137" w14:textId="77777777" w:rsidR="00FD2B68" w:rsidRPr="005762AE" w:rsidRDefault="00FD2B68" w:rsidP="00FD2B68">
      <w:pPr>
        <w:numPr>
          <w:ilvl w:val="0"/>
          <w:numId w:val="5"/>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Painless breast lump </w:t>
      </w:r>
    </w:p>
    <w:p w14:paraId="18475E1D" w14:textId="77777777" w:rsidR="00FD2B68" w:rsidRPr="005762AE" w:rsidRDefault="00FD2B68" w:rsidP="00FD2B68">
      <w:pPr>
        <w:numPr>
          <w:ilvl w:val="0"/>
          <w:numId w:val="5"/>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Swelling in the breast or underarm </w:t>
      </w:r>
    </w:p>
    <w:p w14:paraId="04F23DEE" w14:textId="77777777" w:rsidR="00FD2B68" w:rsidRPr="005762AE" w:rsidRDefault="00FD2B68" w:rsidP="00FD2B68">
      <w:pPr>
        <w:numPr>
          <w:ilvl w:val="0"/>
          <w:numId w:val="5"/>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Change in breast size or shape </w:t>
      </w:r>
    </w:p>
    <w:p w14:paraId="5C3E7A33" w14:textId="1E65AE79" w:rsidR="00FD2B68" w:rsidRPr="005762AE" w:rsidRDefault="00FD2B68" w:rsidP="00FD2B68">
      <w:pPr>
        <w:numPr>
          <w:ilvl w:val="0"/>
          <w:numId w:val="5"/>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Skin dimpling </w:t>
      </w:r>
    </w:p>
    <w:p w14:paraId="63E2CCD8" w14:textId="77777777" w:rsidR="00FD2B68" w:rsidRPr="005762AE" w:rsidRDefault="00FD2B68" w:rsidP="00FD2B68">
      <w:pPr>
        <w:numPr>
          <w:ilvl w:val="0"/>
          <w:numId w:val="5"/>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Nipple inversion </w:t>
      </w:r>
    </w:p>
    <w:p w14:paraId="0ED95DE7" w14:textId="77777777" w:rsidR="00FD2B68" w:rsidRPr="005762AE" w:rsidRDefault="00FD2B68" w:rsidP="00FD2B68">
      <w:pPr>
        <w:numPr>
          <w:ilvl w:val="0"/>
          <w:numId w:val="5"/>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Bloody or abnormal nipple discharge </w:t>
      </w:r>
    </w:p>
    <w:p w14:paraId="43F41BD1" w14:textId="77777777" w:rsidR="00FD2B68" w:rsidRPr="005762AE" w:rsidRDefault="00FD2B68" w:rsidP="00FD2B68">
      <w:pPr>
        <w:numPr>
          <w:ilvl w:val="0"/>
          <w:numId w:val="5"/>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Persistent breast pain </w:t>
      </w:r>
    </w:p>
    <w:p w14:paraId="06DC03E9" w14:textId="77777777" w:rsidR="00FD2B68" w:rsidRPr="005762AE" w:rsidRDefault="00FD2B68" w:rsidP="00FD2B68">
      <w:pPr>
        <w:numPr>
          <w:ilvl w:val="0"/>
          <w:numId w:val="5"/>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Redness or thickening of breast skin </w:t>
      </w:r>
    </w:p>
    <w:p w14:paraId="418EB319" w14:textId="77777777" w:rsidR="00FD2B68" w:rsidRPr="005762AE" w:rsidRDefault="00FD2B68" w:rsidP="00FD2B68">
      <w:pPr>
        <w:numPr>
          <w:ilvl w:val="0"/>
          <w:numId w:val="5"/>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Enlarged axillary lymph nodes </w:t>
      </w:r>
    </w:p>
    <w:p w14:paraId="1A799B6E" w14:textId="77777777" w:rsidR="00FD2B68" w:rsidRPr="005762AE" w:rsidRDefault="00FD2B68" w:rsidP="00FD2B68">
      <w:pPr>
        <w:spacing w:line="360" w:lineRule="auto"/>
        <w:jc w:val="both"/>
        <w:rPr>
          <w:rFonts w:ascii="Times New Roman" w:hAnsi="Times New Roman" w:cs="Times New Roman"/>
          <w:szCs w:val="24"/>
        </w:rPr>
      </w:pPr>
      <w:r w:rsidRPr="005762AE">
        <w:rPr>
          <w:rFonts w:ascii="Times New Roman" w:hAnsi="Times New Roman" w:cs="Times New Roman"/>
          <w:szCs w:val="24"/>
        </w:rPr>
        <w:t>Advanced breast cancer may cause:</w:t>
      </w:r>
    </w:p>
    <w:p w14:paraId="464C7A2A" w14:textId="77777777" w:rsidR="00FD2B68" w:rsidRPr="005762AE" w:rsidRDefault="00FD2B68" w:rsidP="00FD2B68">
      <w:pPr>
        <w:numPr>
          <w:ilvl w:val="0"/>
          <w:numId w:val="6"/>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Bone pain </w:t>
      </w:r>
    </w:p>
    <w:p w14:paraId="7EF787BA" w14:textId="77777777" w:rsidR="00FD2B68" w:rsidRPr="005762AE" w:rsidRDefault="00FD2B68" w:rsidP="00FD2B68">
      <w:pPr>
        <w:numPr>
          <w:ilvl w:val="0"/>
          <w:numId w:val="6"/>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Difficulty breathing </w:t>
      </w:r>
    </w:p>
    <w:p w14:paraId="791EEF0A" w14:textId="77777777" w:rsidR="00FD2B68" w:rsidRPr="005762AE" w:rsidRDefault="00FD2B68" w:rsidP="00FD2B68">
      <w:pPr>
        <w:numPr>
          <w:ilvl w:val="0"/>
          <w:numId w:val="6"/>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Liver dysfunction </w:t>
      </w:r>
    </w:p>
    <w:p w14:paraId="32C5583B" w14:textId="77777777" w:rsidR="00FD2B68" w:rsidRPr="005762AE" w:rsidRDefault="00FD2B68" w:rsidP="00FD2B68">
      <w:pPr>
        <w:numPr>
          <w:ilvl w:val="0"/>
          <w:numId w:val="6"/>
        </w:num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Neurological symptoms due to brain metastasis </w:t>
      </w:r>
      <w:r w:rsidRPr="005762AE">
        <w:rPr>
          <w:rFonts w:ascii="Times New Roman" w:hAnsi="Times New Roman" w:cs="Times New Roman"/>
          <w:b/>
          <w:bCs/>
          <w:szCs w:val="24"/>
        </w:rPr>
        <w:t>(1,3).</w:t>
      </w:r>
      <w:r w:rsidRPr="005762AE">
        <w:rPr>
          <w:rFonts w:ascii="Times New Roman" w:hAnsi="Times New Roman" w:cs="Times New Roman"/>
          <w:szCs w:val="24"/>
        </w:rPr>
        <w:t xml:space="preserve"> </w:t>
      </w:r>
    </w:p>
    <w:p w14:paraId="60653CE5" w14:textId="1A025417" w:rsidR="00FD2B68" w:rsidRPr="00A177E8" w:rsidRDefault="00FD2B68" w:rsidP="00FD2B68">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lastRenderedPageBreak/>
        <w:t>Diagnosis</w:t>
      </w:r>
    </w:p>
    <w:p w14:paraId="26DE0246" w14:textId="77777777" w:rsidR="00FD2B68" w:rsidRPr="005762AE" w:rsidRDefault="00FD2B68" w:rsidP="00FD2B68">
      <w:pPr>
        <w:spacing w:line="360" w:lineRule="auto"/>
        <w:jc w:val="both"/>
        <w:rPr>
          <w:rFonts w:ascii="Times New Roman" w:hAnsi="Times New Roman" w:cs="Times New Roman"/>
          <w:szCs w:val="24"/>
        </w:rPr>
      </w:pPr>
      <w:r w:rsidRPr="005762AE">
        <w:rPr>
          <w:rFonts w:ascii="Times New Roman" w:hAnsi="Times New Roman" w:cs="Times New Roman"/>
          <w:szCs w:val="24"/>
        </w:rPr>
        <w:t>Early diagnosis significantly improves survival and treatment outcomes. Several diagnostic methods are routinely used.</w:t>
      </w:r>
    </w:p>
    <w:p w14:paraId="2E09EC2E" w14:textId="77777777" w:rsidR="00FD2B68" w:rsidRPr="005762AE" w:rsidRDefault="00FD2B68" w:rsidP="00FD2B68">
      <w:pPr>
        <w:spacing w:line="360" w:lineRule="auto"/>
        <w:jc w:val="both"/>
        <w:rPr>
          <w:rFonts w:ascii="Times New Roman" w:hAnsi="Times New Roman" w:cs="Times New Roman"/>
          <w:b/>
          <w:bCs/>
          <w:szCs w:val="24"/>
        </w:rPr>
      </w:pPr>
      <w:r w:rsidRPr="005762AE">
        <w:rPr>
          <w:rFonts w:ascii="Times New Roman" w:hAnsi="Times New Roman" w:cs="Times New Roman"/>
          <w:b/>
          <w:bCs/>
          <w:szCs w:val="24"/>
        </w:rPr>
        <w:t>Clinical Examination</w:t>
      </w:r>
    </w:p>
    <w:p w14:paraId="4DB675C1" w14:textId="77777777" w:rsidR="00FD2B68" w:rsidRPr="005762AE" w:rsidRDefault="00FD2B68" w:rsidP="00FD2B68">
      <w:pPr>
        <w:spacing w:line="360" w:lineRule="auto"/>
        <w:jc w:val="both"/>
        <w:rPr>
          <w:rFonts w:ascii="Times New Roman" w:hAnsi="Times New Roman" w:cs="Times New Roman"/>
          <w:szCs w:val="24"/>
        </w:rPr>
      </w:pPr>
      <w:r w:rsidRPr="005762AE">
        <w:rPr>
          <w:rFonts w:ascii="Times New Roman" w:hAnsi="Times New Roman" w:cs="Times New Roman"/>
          <w:szCs w:val="24"/>
        </w:rPr>
        <w:t>The physician performs a physical examination of the breast and nearby lymph nodes to detect lumps or abnormalities (1).</w:t>
      </w:r>
    </w:p>
    <w:p w14:paraId="6BD04D2B" w14:textId="77777777" w:rsidR="00FD2B68" w:rsidRPr="005762AE" w:rsidRDefault="00FD2B68" w:rsidP="00FD2B68">
      <w:pPr>
        <w:spacing w:line="360" w:lineRule="auto"/>
        <w:jc w:val="both"/>
        <w:rPr>
          <w:rFonts w:ascii="Times New Roman" w:hAnsi="Times New Roman" w:cs="Times New Roman"/>
          <w:b/>
          <w:bCs/>
          <w:szCs w:val="24"/>
        </w:rPr>
      </w:pPr>
      <w:r w:rsidRPr="005762AE">
        <w:rPr>
          <w:rFonts w:ascii="Times New Roman" w:hAnsi="Times New Roman" w:cs="Times New Roman"/>
          <w:b/>
          <w:bCs/>
          <w:szCs w:val="24"/>
        </w:rPr>
        <w:t>Mammography</w:t>
      </w:r>
    </w:p>
    <w:p w14:paraId="312D6594" w14:textId="77777777" w:rsidR="00FD2B68" w:rsidRPr="005762AE" w:rsidRDefault="00FD2B68" w:rsidP="00FD2B68">
      <w:p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Mammography is the primary screening method for early breast cancer detection and can identify </w:t>
      </w:r>
      <w:proofErr w:type="spellStart"/>
      <w:r w:rsidRPr="005762AE">
        <w:rPr>
          <w:rFonts w:ascii="Times New Roman" w:hAnsi="Times New Roman" w:cs="Times New Roman"/>
          <w:szCs w:val="24"/>
        </w:rPr>
        <w:t>tumors</w:t>
      </w:r>
      <w:proofErr w:type="spellEnd"/>
      <w:r w:rsidRPr="005762AE">
        <w:rPr>
          <w:rFonts w:ascii="Times New Roman" w:hAnsi="Times New Roman" w:cs="Times New Roman"/>
          <w:szCs w:val="24"/>
        </w:rPr>
        <w:t xml:space="preserve"> before they become clinically palpable (1,3).</w:t>
      </w:r>
    </w:p>
    <w:p w14:paraId="359EBB74" w14:textId="77777777" w:rsidR="00FD2B68" w:rsidRPr="005762AE" w:rsidRDefault="00FD2B68" w:rsidP="00FD2B68">
      <w:pPr>
        <w:spacing w:line="360" w:lineRule="auto"/>
        <w:jc w:val="both"/>
        <w:rPr>
          <w:rFonts w:ascii="Times New Roman" w:hAnsi="Times New Roman" w:cs="Times New Roman"/>
          <w:b/>
          <w:bCs/>
          <w:szCs w:val="24"/>
        </w:rPr>
      </w:pPr>
      <w:r w:rsidRPr="005762AE">
        <w:rPr>
          <w:rFonts w:ascii="Times New Roman" w:hAnsi="Times New Roman" w:cs="Times New Roman"/>
          <w:b/>
          <w:bCs/>
          <w:szCs w:val="24"/>
        </w:rPr>
        <w:t>Ultrasonography</w:t>
      </w:r>
    </w:p>
    <w:p w14:paraId="258A1F11" w14:textId="77777777" w:rsidR="00FD2B68" w:rsidRPr="005762AE" w:rsidRDefault="00FD2B68" w:rsidP="00FD2B68">
      <w:p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Ultrasound helps differentiate solid </w:t>
      </w:r>
      <w:proofErr w:type="spellStart"/>
      <w:r w:rsidRPr="005762AE">
        <w:rPr>
          <w:rFonts w:ascii="Times New Roman" w:hAnsi="Times New Roman" w:cs="Times New Roman"/>
          <w:szCs w:val="24"/>
        </w:rPr>
        <w:t>tumors</w:t>
      </w:r>
      <w:proofErr w:type="spellEnd"/>
      <w:r w:rsidRPr="005762AE">
        <w:rPr>
          <w:rFonts w:ascii="Times New Roman" w:hAnsi="Times New Roman" w:cs="Times New Roman"/>
          <w:szCs w:val="24"/>
        </w:rPr>
        <w:t xml:space="preserve"> from fluid-filled cysts and is commonly used alongside mammography (1).</w:t>
      </w:r>
    </w:p>
    <w:p w14:paraId="3ED6A56B" w14:textId="77777777" w:rsidR="00FD2B68" w:rsidRPr="005762AE" w:rsidRDefault="00FD2B68" w:rsidP="00FD2B68">
      <w:pPr>
        <w:spacing w:line="360" w:lineRule="auto"/>
        <w:jc w:val="both"/>
        <w:rPr>
          <w:rFonts w:ascii="Times New Roman" w:hAnsi="Times New Roman" w:cs="Times New Roman"/>
          <w:b/>
          <w:bCs/>
          <w:szCs w:val="24"/>
        </w:rPr>
      </w:pPr>
      <w:r w:rsidRPr="005762AE">
        <w:rPr>
          <w:rFonts w:ascii="Times New Roman" w:hAnsi="Times New Roman" w:cs="Times New Roman"/>
          <w:b/>
          <w:bCs/>
          <w:szCs w:val="24"/>
        </w:rPr>
        <w:t>Magnetic Resonance Imaging (MRI)</w:t>
      </w:r>
    </w:p>
    <w:p w14:paraId="4B94D655" w14:textId="77777777" w:rsidR="00FD2B68" w:rsidRPr="005762AE" w:rsidRDefault="00FD2B68" w:rsidP="00FD2B68">
      <w:p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MRI provides high-resolution images and is particularly useful in high-risk patients and for assessing </w:t>
      </w:r>
      <w:proofErr w:type="spellStart"/>
      <w:r w:rsidRPr="005762AE">
        <w:rPr>
          <w:rFonts w:ascii="Times New Roman" w:hAnsi="Times New Roman" w:cs="Times New Roman"/>
          <w:szCs w:val="24"/>
        </w:rPr>
        <w:t>tumor</w:t>
      </w:r>
      <w:proofErr w:type="spellEnd"/>
      <w:r w:rsidRPr="005762AE">
        <w:rPr>
          <w:rFonts w:ascii="Times New Roman" w:hAnsi="Times New Roman" w:cs="Times New Roman"/>
          <w:szCs w:val="24"/>
        </w:rPr>
        <w:t xml:space="preserve"> extent (1).</w:t>
      </w:r>
    </w:p>
    <w:p w14:paraId="27EF5A44" w14:textId="77777777" w:rsidR="00FD2B68" w:rsidRPr="005762AE" w:rsidRDefault="00FD2B68" w:rsidP="00FD2B68">
      <w:pPr>
        <w:spacing w:line="360" w:lineRule="auto"/>
        <w:jc w:val="both"/>
        <w:rPr>
          <w:rFonts w:ascii="Times New Roman" w:hAnsi="Times New Roman" w:cs="Times New Roman"/>
          <w:b/>
          <w:bCs/>
          <w:szCs w:val="24"/>
        </w:rPr>
      </w:pPr>
      <w:r w:rsidRPr="005762AE">
        <w:rPr>
          <w:rFonts w:ascii="Times New Roman" w:hAnsi="Times New Roman" w:cs="Times New Roman"/>
          <w:b/>
          <w:bCs/>
          <w:szCs w:val="24"/>
        </w:rPr>
        <w:t>Biopsy</w:t>
      </w:r>
    </w:p>
    <w:p w14:paraId="24669EF3" w14:textId="77777777" w:rsidR="00FD2B68" w:rsidRPr="005762AE" w:rsidRDefault="00FD2B68" w:rsidP="00FD2B68">
      <w:pPr>
        <w:spacing w:line="360" w:lineRule="auto"/>
        <w:jc w:val="both"/>
        <w:rPr>
          <w:rFonts w:ascii="Times New Roman" w:hAnsi="Times New Roman" w:cs="Times New Roman"/>
          <w:szCs w:val="24"/>
        </w:rPr>
      </w:pPr>
      <w:r w:rsidRPr="005762AE">
        <w:rPr>
          <w:rFonts w:ascii="Times New Roman" w:hAnsi="Times New Roman" w:cs="Times New Roman"/>
          <w:szCs w:val="24"/>
        </w:rPr>
        <w:t>Biopsy is the gold standard for confirming breast cancer diagnosis. Tissue samples are examined microscopically to determine the presence and type of cancer cells (1,3).</w:t>
      </w:r>
    </w:p>
    <w:p w14:paraId="0FEC8541" w14:textId="77777777" w:rsidR="00FD2B68" w:rsidRPr="005762AE" w:rsidRDefault="00FD2B68" w:rsidP="00FD2B68">
      <w:pPr>
        <w:spacing w:line="360" w:lineRule="auto"/>
        <w:jc w:val="both"/>
        <w:rPr>
          <w:rFonts w:ascii="Times New Roman" w:hAnsi="Times New Roman" w:cs="Times New Roman"/>
          <w:b/>
          <w:bCs/>
          <w:szCs w:val="24"/>
        </w:rPr>
      </w:pPr>
      <w:r w:rsidRPr="005762AE">
        <w:rPr>
          <w:rFonts w:ascii="Times New Roman" w:hAnsi="Times New Roman" w:cs="Times New Roman"/>
          <w:b/>
          <w:bCs/>
          <w:szCs w:val="24"/>
        </w:rPr>
        <w:t>Molecular Biomarker Analysis</w:t>
      </w:r>
    </w:p>
    <w:p w14:paraId="7FC0D232" w14:textId="77777777" w:rsidR="00FD2B68" w:rsidRPr="005762AE" w:rsidRDefault="00FD2B68" w:rsidP="00FD2B68">
      <w:pPr>
        <w:spacing w:line="360" w:lineRule="auto"/>
        <w:jc w:val="both"/>
        <w:rPr>
          <w:rFonts w:ascii="Times New Roman" w:hAnsi="Times New Roman" w:cs="Times New Roman"/>
          <w:szCs w:val="24"/>
        </w:rPr>
      </w:pPr>
      <w:r w:rsidRPr="005762AE">
        <w:rPr>
          <w:rFonts w:ascii="Times New Roman" w:hAnsi="Times New Roman" w:cs="Times New Roman"/>
          <w:szCs w:val="24"/>
        </w:rPr>
        <w:t>Biomarkers such as ER, PR, and HER2 are evaluated using immunohistochemistry (IHC) or fluorescence in situ hybridization (FISH). These biomarkers are essential for molecular classification and selection of targeted therapies (2,3).</w:t>
      </w:r>
    </w:p>
    <w:p w14:paraId="48A96537" w14:textId="77777777" w:rsidR="00A177E8" w:rsidRDefault="00A177E8" w:rsidP="00FD2B68">
      <w:pPr>
        <w:spacing w:line="360" w:lineRule="auto"/>
        <w:jc w:val="both"/>
        <w:rPr>
          <w:rFonts w:ascii="Times New Roman" w:hAnsi="Times New Roman" w:cs="Times New Roman"/>
          <w:b/>
          <w:bCs/>
          <w:szCs w:val="24"/>
        </w:rPr>
      </w:pPr>
    </w:p>
    <w:p w14:paraId="1EF2B7B3" w14:textId="7A13F4FA" w:rsidR="001B7C36" w:rsidRPr="00A177E8" w:rsidRDefault="0078340B" w:rsidP="001B7C36">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t>1.6 Molecular Mechanism of Breast Cancer</w:t>
      </w:r>
    </w:p>
    <w:p w14:paraId="63213928" w14:textId="5A095FDA" w:rsidR="001B7C36" w:rsidRPr="005762AE" w:rsidRDefault="001B7C36" w:rsidP="001B7C36">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Breast cancer develops through a multistep process involving the accumulation of genetic and epigenetic alterations that disrupt the normal regulation of cell proliferation, differentiation, apoptosis, and DNA repair. These molecular abnormalities transform normal breast epithelial cells into malignant cells capable of uncontrolled growth, invasion, and metastasis. The progression of breast cancer is driven by interactions between genetic mutations, dysregulated </w:t>
      </w:r>
      <w:proofErr w:type="spellStart"/>
      <w:r w:rsidRPr="005762AE">
        <w:rPr>
          <w:rFonts w:ascii="Times New Roman" w:hAnsi="Times New Roman" w:cs="Times New Roman"/>
          <w:szCs w:val="24"/>
        </w:rPr>
        <w:t>signaling</w:t>
      </w:r>
      <w:proofErr w:type="spellEnd"/>
      <w:r w:rsidRPr="005762AE">
        <w:rPr>
          <w:rFonts w:ascii="Times New Roman" w:hAnsi="Times New Roman" w:cs="Times New Roman"/>
          <w:szCs w:val="24"/>
        </w:rPr>
        <w:t xml:space="preserve"> pathways, hormonal influences, and the </w:t>
      </w:r>
      <w:proofErr w:type="spellStart"/>
      <w:r w:rsidRPr="005762AE">
        <w:rPr>
          <w:rFonts w:ascii="Times New Roman" w:hAnsi="Times New Roman" w:cs="Times New Roman"/>
          <w:szCs w:val="24"/>
        </w:rPr>
        <w:t>tumor</w:t>
      </w:r>
      <w:proofErr w:type="spellEnd"/>
      <w:r w:rsidRPr="005762AE">
        <w:rPr>
          <w:rFonts w:ascii="Times New Roman" w:hAnsi="Times New Roman" w:cs="Times New Roman"/>
          <w:szCs w:val="24"/>
        </w:rPr>
        <w:t xml:space="preserve"> microenvironment (1,2).</w:t>
      </w:r>
    </w:p>
    <w:p w14:paraId="0C9AA4AD" w14:textId="34AF0410" w:rsidR="001B7C36" w:rsidRPr="005762AE" w:rsidRDefault="001B7C36" w:rsidP="001B7C36">
      <w:pPr>
        <w:spacing w:line="360" w:lineRule="auto"/>
        <w:jc w:val="both"/>
        <w:rPr>
          <w:rFonts w:ascii="Times New Roman" w:hAnsi="Times New Roman" w:cs="Times New Roman"/>
          <w:szCs w:val="24"/>
        </w:rPr>
      </w:pPr>
      <w:r w:rsidRPr="005762AE">
        <w:rPr>
          <w:rFonts w:ascii="Times New Roman" w:hAnsi="Times New Roman" w:cs="Times New Roman"/>
          <w:szCs w:val="24"/>
        </w:rPr>
        <w:lastRenderedPageBreak/>
        <w:tab/>
        <w:t xml:space="preserve">Under normal physiological conditions, cell growth and division are tightly regulated by </w:t>
      </w:r>
      <w:proofErr w:type="spellStart"/>
      <w:r w:rsidRPr="005762AE">
        <w:rPr>
          <w:rFonts w:ascii="Times New Roman" w:hAnsi="Times New Roman" w:cs="Times New Roman"/>
          <w:szCs w:val="24"/>
        </w:rPr>
        <w:t>signaling</w:t>
      </w:r>
      <w:proofErr w:type="spellEnd"/>
      <w:r w:rsidRPr="005762AE">
        <w:rPr>
          <w:rFonts w:ascii="Times New Roman" w:hAnsi="Times New Roman" w:cs="Times New Roman"/>
          <w:szCs w:val="24"/>
        </w:rPr>
        <w:t xml:space="preserve"> molecules and </w:t>
      </w:r>
      <w:proofErr w:type="spellStart"/>
      <w:r w:rsidRPr="005762AE">
        <w:rPr>
          <w:rFonts w:ascii="Times New Roman" w:hAnsi="Times New Roman" w:cs="Times New Roman"/>
          <w:szCs w:val="24"/>
        </w:rPr>
        <w:t>tumor</w:t>
      </w:r>
      <w:proofErr w:type="spellEnd"/>
      <w:r w:rsidRPr="005762AE">
        <w:rPr>
          <w:rFonts w:ascii="Times New Roman" w:hAnsi="Times New Roman" w:cs="Times New Roman"/>
          <w:szCs w:val="24"/>
        </w:rPr>
        <w:t xml:space="preserve"> suppressor genes. Growth factor receptors located on the cell surface receive extracellular signals and activate intracellular pathways that control cell proliferation only when required. </w:t>
      </w:r>
      <w:proofErr w:type="spellStart"/>
      <w:r w:rsidRPr="005762AE">
        <w:rPr>
          <w:rFonts w:ascii="Times New Roman" w:hAnsi="Times New Roman" w:cs="Times New Roman"/>
          <w:szCs w:val="24"/>
        </w:rPr>
        <w:t>Tumor</w:t>
      </w:r>
      <w:proofErr w:type="spellEnd"/>
      <w:r w:rsidRPr="005762AE">
        <w:rPr>
          <w:rFonts w:ascii="Times New Roman" w:hAnsi="Times New Roman" w:cs="Times New Roman"/>
          <w:szCs w:val="24"/>
        </w:rPr>
        <w:t xml:space="preserve"> suppressor genes, including TP53, BRCA1, and BRCA2, maintain genomic stability by repairing DNA damage and eliminating abnormal cells through apoptosis. When these regulatory mechanisms are disrupted by mutations or abnormal gene expression, uncontrolled cellular proliferation occurs, leading to </w:t>
      </w:r>
      <w:proofErr w:type="spellStart"/>
      <w:r w:rsidRPr="005762AE">
        <w:rPr>
          <w:rFonts w:ascii="Times New Roman" w:hAnsi="Times New Roman" w:cs="Times New Roman"/>
          <w:szCs w:val="24"/>
        </w:rPr>
        <w:t>tumor</w:t>
      </w:r>
      <w:proofErr w:type="spellEnd"/>
      <w:r w:rsidRPr="005762AE">
        <w:rPr>
          <w:rFonts w:ascii="Times New Roman" w:hAnsi="Times New Roman" w:cs="Times New Roman"/>
          <w:szCs w:val="24"/>
        </w:rPr>
        <w:t xml:space="preserve"> formation (1,2).</w:t>
      </w:r>
    </w:p>
    <w:p w14:paraId="23AC3EF7" w14:textId="48607190" w:rsidR="001B7C36" w:rsidRPr="005762AE" w:rsidRDefault="0046562E" w:rsidP="001B7C36">
      <w:pPr>
        <w:spacing w:line="360" w:lineRule="auto"/>
        <w:jc w:val="both"/>
        <w:rPr>
          <w:rFonts w:ascii="Times New Roman" w:hAnsi="Times New Roman" w:cs="Times New Roman"/>
          <w:szCs w:val="24"/>
        </w:rPr>
      </w:pPr>
      <w:r w:rsidRPr="005762AE">
        <w:rPr>
          <w:rFonts w:ascii="Times New Roman" w:hAnsi="Times New Roman" w:cs="Times New Roman"/>
          <w:szCs w:val="24"/>
        </w:rPr>
        <w:tab/>
      </w:r>
      <w:r w:rsidR="001B7C36" w:rsidRPr="005762AE">
        <w:rPr>
          <w:rFonts w:ascii="Times New Roman" w:hAnsi="Times New Roman" w:cs="Times New Roman"/>
          <w:szCs w:val="24"/>
        </w:rPr>
        <w:t xml:space="preserve">One of the earliest molecular events in breast cancer is the activation of oncogenes together with the loss of function of </w:t>
      </w:r>
      <w:proofErr w:type="spellStart"/>
      <w:r w:rsidR="001B7C36" w:rsidRPr="005762AE">
        <w:rPr>
          <w:rFonts w:ascii="Times New Roman" w:hAnsi="Times New Roman" w:cs="Times New Roman"/>
          <w:szCs w:val="24"/>
        </w:rPr>
        <w:t>tumor</w:t>
      </w:r>
      <w:proofErr w:type="spellEnd"/>
      <w:r w:rsidR="001B7C36" w:rsidRPr="005762AE">
        <w:rPr>
          <w:rFonts w:ascii="Times New Roman" w:hAnsi="Times New Roman" w:cs="Times New Roman"/>
          <w:szCs w:val="24"/>
        </w:rPr>
        <w:t xml:space="preserve"> suppressor genes. Amplification of the ERBB2 (HER2) gene results in excessive expression of the HER2 receptor, which continuously activates </w:t>
      </w:r>
      <w:proofErr w:type="spellStart"/>
      <w:r w:rsidR="001B7C36" w:rsidRPr="005762AE">
        <w:rPr>
          <w:rFonts w:ascii="Times New Roman" w:hAnsi="Times New Roman" w:cs="Times New Roman"/>
          <w:szCs w:val="24"/>
        </w:rPr>
        <w:t>signaling</w:t>
      </w:r>
      <w:proofErr w:type="spellEnd"/>
      <w:r w:rsidR="001B7C36" w:rsidRPr="005762AE">
        <w:rPr>
          <w:rFonts w:ascii="Times New Roman" w:hAnsi="Times New Roman" w:cs="Times New Roman"/>
          <w:szCs w:val="24"/>
        </w:rPr>
        <w:t xml:space="preserve"> pathways that promote cell growth and survival. Similarly, activating mutations in PIK3CA and loss of the </w:t>
      </w:r>
      <w:proofErr w:type="spellStart"/>
      <w:r w:rsidR="001B7C36" w:rsidRPr="005762AE">
        <w:rPr>
          <w:rFonts w:ascii="Times New Roman" w:hAnsi="Times New Roman" w:cs="Times New Roman"/>
          <w:szCs w:val="24"/>
        </w:rPr>
        <w:t>tumor</w:t>
      </w:r>
      <w:proofErr w:type="spellEnd"/>
      <w:r w:rsidR="001B7C36" w:rsidRPr="005762AE">
        <w:rPr>
          <w:rFonts w:ascii="Times New Roman" w:hAnsi="Times New Roman" w:cs="Times New Roman"/>
          <w:szCs w:val="24"/>
        </w:rPr>
        <w:t xml:space="preserve"> suppressor PTEN </w:t>
      </w:r>
      <w:proofErr w:type="gramStart"/>
      <w:r w:rsidR="001B7C36" w:rsidRPr="005762AE">
        <w:rPr>
          <w:rFonts w:ascii="Times New Roman" w:hAnsi="Times New Roman" w:cs="Times New Roman"/>
          <w:szCs w:val="24"/>
        </w:rPr>
        <w:t>lead</w:t>
      </w:r>
      <w:proofErr w:type="gramEnd"/>
      <w:r w:rsidR="001B7C36" w:rsidRPr="005762AE">
        <w:rPr>
          <w:rFonts w:ascii="Times New Roman" w:hAnsi="Times New Roman" w:cs="Times New Roman"/>
          <w:szCs w:val="24"/>
        </w:rPr>
        <w:t xml:space="preserve"> to persistent activation of the PI3K-AKT </w:t>
      </w:r>
      <w:proofErr w:type="spellStart"/>
      <w:r w:rsidR="001B7C36" w:rsidRPr="005762AE">
        <w:rPr>
          <w:rFonts w:ascii="Times New Roman" w:hAnsi="Times New Roman" w:cs="Times New Roman"/>
          <w:szCs w:val="24"/>
        </w:rPr>
        <w:t>signaling</w:t>
      </w:r>
      <w:proofErr w:type="spellEnd"/>
      <w:r w:rsidR="001B7C36" w:rsidRPr="005762AE">
        <w:rPr>
          <w:rFonts w:ascii="Times New Roman" w:hAnsi="Times New Roman" w:cs="Times New Roman"/>
          <w:szCs w:val="24"/>
        </w:rPr>
        <w:t xml:space="preserve"> pathway, enabling cancer cells to proliferate and resist apoptosis. Mutations in TP53 impair DNA damage repair and allow genetically unstable cells to survive and accumulate additional mutations (1</w:t>
      </w:r>
      <w:r w:rsidRPr="005762AE">
        <w:rPr>
          <w:rFonts w:ascii="Times New Roman" w:hAnsi="Times New Roman" w:cs="Times New Roman"/>
          <w:szCs w:val="24"/>
        </w:rPr>
        <w:t>,</w:t>
      </w:r>
      <w:r w:rsidR="001B7C36" w:rsidRPr="005762AE">
        <w:rPr>
          <w:rFonts w:ascii="Times New Roman" w:hAnsi="Times New Roman" w:cs="Times New Roman"/>
          <w:szCs w:val="24"/>
        </w:rPr>
        <w:t>3).</w:t>
      </w:r>
    </w:p>
    <w:p w14:paraId="21F85376" w14:textId="36F18CD6" w:rsidR="001B7C36" w:rsidRPr="005762AE" w:rsidRDefault="0046562E" w:rsidP="001B7C36">
      <w:pPr>
        <w:spacing w:line="360" w:lineRule="auto"/>
        <w:jc w:val="both"/>
        <w:rPr>
          <w:rFonts w:ascii="Times New Roman" w:hAnsi="Times New Roman" w:cs="Times New Roman"/>
          <w:szCs w:val="24"/>
        </w:rPr>
      </w:pPr>
      <w:r w:rsidRPr="005762AE">
        <w:rPr>
          <w:rFonts w:ascii="Times New Roman" w:hAnsi="Times New Roman" w:cs="Times New Roman"/>
          <w:szCs w:val="24"/>
        </w:rPr>
        <w:tab/>
      </w:r>
      <w:r w:rsidR="001B7C36" w:rsidRPr="005762AE">
        <w:rPr>
          <w:rFonts w:ascii="Times New Roman" w:hAnsi="Times New Roman" w:cs="Times New Roman"/>
          <w:szCs w:val="24"/>
        </w:rPr>
        <w:t xml:space="preserve">Several intracellular </w:t>
      </w:r>
      <w:proofErr w:type="spellStart"/>
      <w:r w:rsidR="001B7C36" w:rsidRPr="005762AE">
        <w:rPr>
          <w:rFonts w:ascii="Times New Roman" w:hAnsi="Times New Roman" w:cs="Times New Roman"/>
          <w:szCs w:val="24"/>
        </w:rPr>
        <w:t>signaling</w:t>
      </w:r>
      <w:proofErr w:type="spellEnd"/>
      <w:r w:rsidR="001B7C36" w:rsidRPr="005762AE">
        <w:rPr>
          <w:rFonts w:ascii="Times New Roman" w:hAnsi="Times New Roman" w:cs="Times New Roman"/>
          <w:szCs w:val="24"/>
        </w:rPr>
        <w:t xml:space="preserve"> pathways contribute to breast cancer progression. The PI3K-AKT-mTOR pathway regulates cell growth, metabolism, protein synthesis, and survival. Persistent activation of this pathway enhances cellular proliferation and inhibits programmed cell death. The MAPK </w:t>
      </w:r>
      <w:proofErr w:type="spellStart"/>
      <w:r w:rsidR="001B7C36" w:rsidRPr="005762AE">
        <w:rPr>
          <w:rFonts w:ascii="Times New Roman" w:hAnsi="Times New Roman" w:cs="Times New Roman"/>
          <w:szCs w:val="24"/>
        </w:rPr>
        <w:t>signaling</w:t>
      </w:r>
      <w:proofErr w:type="spellEnd"/>
      <w:r w:rsidR="001B7C36" w:rsidRPr="005762AE">
        <w:rPr>
          <w:rFonts w:ascii="Times New Roman" w:hAnsi="Times New Roman" w:cs="Times New Roman"/>
          <w:szCs w:val="24"/>
        </w:rPr>
        <w:t xml:space="preserve"> pathway stimulates cell division through sequential phosphorylation of protein kinases, while the </w:t>
      </w:r>
      <w:proofErr w:type="spellStart"/>
      <w:r w:rsidR="001B7C36" w:rsidRPr="005762AE">
        <w:rPr>
          <w:rFonts w:ascii="Times New Roman" w:hAnsi="Times New Roman" w:cs="Times New Roman"/>
          <w:szCs w:val="24"/>
        </w:rPr>
        <w:t>ErbB</w:t>
      </w:r>
      <w:proofErr w:type="spellEnd"/>
      <w:r w:rsidR="001B7C36" w:rsidRPr="005762AE">
        <w:rPr>
          <w:rFonts w:ascii="Times New Roman" w:hAnsi="Times New Roman" w:cs="Times New Roman"/>
          <w:szCs w:val="24"/>
        </w:rPr>
        <w:t xml:space="preserve"> </w:t>
      </w:r>
      <w:proofErr w:type="spellStart"/>
      <w:r w:rsidR="001B7C36" w:rsidRPr="005762AE">
        <w:rPr>
          <w:rFonts w:ascii="Times New Roman" w:hAnsi="Times New Roman" w:cs="Times New Roman"/>
          <w:szCs w:val="24"/>
        </w:rPr>
        <w:t>signaling</w:t>
      </w:r>
      <w:proofErr w:type="spellEnd"/>
      <w:r w:rsidR="001B7C36" w:rsidRPr="005762AE">
        <w:rPr>
          <w:rFonts w:ascii="Times New Roman" w:hAnsi="Times New Roman" w:cs="Times New Roman"/>
          <w:szCs w:val="24"/>
        </w:rPr>
        <w:t xml:space="preserve"> pathway activates multiple downstream </w:t>
      </w:r>
      <w:proofErr w:type="spellStart"/>
      <w:r w:rsidR="001B7C36" w:rsidRPr="005762AE">
        <w:rPr>
          <w:rFonts w:ascii="Times New Roman" w:hAnsi="Times New Roman" w:cs="Times New Roman"/>
          <w:szCs w:val="24"/>
        </w:rPr>
        <w:t>signaling</w:t>
      </w:r>
      <w:proofErr w:type="spellEnd"/>
      <w:r w:rsidR="001B7C36" w:rsidRPr="005762AE">
        <w:rPr>
          <w:rFonts w:ascii="Times New Roman" w:hAnsi="Times New Roman" w:cs="Times New Roman"/>
          <w:szCs w:val="24"/>
        </w:rPr>
        <w:t xml:space="preserve"> cascades following stimulation of epidermal growth factor receptors, including HER2. Dysregulation of these pathways promotes uncontrolled </w:t>
      </w:r>
      <w:proofErr w:type="spellStart"/>
      <w:r w:rsidR="001B7C36" w:rsidRPr="005762AE">
        <w:rPr>
          <w:rFonts w:ascii="Times New Roman" w:hAnsi="Times New Roman" w:cs="Times New Roman"/>
          <w:szCs w:val="24"/>
        </w:rPr>
        <w:t>tumor</w:t>
      </w:r>
      <w:proofErr w:type="spellEnd"/>
      <w:r w:rsidR="001B7C36" w:rsidRPr="005762AE">
        <w:rPr>
          <w:rFonts w:ascii="Times New Roman" w:hAnsi="Times New Roman" w:cs="Times New Roman"/>
          <w:szCs w:val="24"/>
        </w:rPr>
        <w:t xml:space="preserve"> growth and disease progression (2,3).</w:t>
      </w:r>
    </w:p>
    <w:p w14:paraId="4EA6A584" w14:textId="1F9C0DAD" w:rsidR="001B7C36" w:rsidRPr="005762AE" w:rsidRDefault="0046562E" w:rsidP="001B7C36">
      <w:pPr>
        <w:spacing w:line="360" w:lineRule="auto"/>
        <w:jc w:val="both"/>
        <w:rPr>
          <w:rFonts w:ascii="Times New Roman" w:hAnsi="Times New Roman" w:cs="Times New Roman"/>
          <w:szCs w:val="24"/>
        </w:rPr>
      </w:pPr>
      <w:r w:rsidRPr="005762AE">
        <w:rPr>
          <w:rFonts w:ascii="Times New Roman" w:hAnsi="Times New Roman" w:cs="Times New Roman"/>
          <w:szCs w:val="24"/>
        </w:rPr>
        <w:tab/>
      </w:r>
      <w:r w:rsidR="001B7C36" w:rsidRPr="005762AE">
        <w:rPr>
          <w:rFonts w:ascii="Times New Roman" w:hAnsi="Times New Roman" w:cs="Times New Roman"/>
          <w:szCs w:val="24"/>
        </w:rPr>
        <w:t xml:space="preserve">Hormonal </w:t>
      </w:r>
      <w:proofErr w:type="spellStart"/>
      <w:r w:rsidR="001B7C36" w:rsidRPr="005762AE">
        <w:rPr>
          <w:rFonts w:ascii="Times New Roman" w:hAnsi="Times New Roman" w:cs="Times New Roman"/>
          <w:szCs w:val="24"/>
        </w:rPr>
        <w:t>signaling</w:t>
      </w:r>
      <w:proofErr w:type="spellEnd"/>
      <w:r w:rsidR="001B7C36" w:rsidRPr="005762AE">
        <w:rPr>
          <w:rFonts w:ascii="Times New Roman" w:hAnsi="Times New Roman" w:cs="Times New Roman"/>
          <w:szCs w:val="24"/>
        </w:rPr>
        <w:t xml:space="preserve"> also plays an important role in breast cancer development. </w:t>
      </w:r>
      <w:proofErr w:type="spellStart"/>
      <w:r w:rsidR="001B7C36" w:rsidRPr="005762AE">
        <w:rPr>
          <w:rFonts w:ascii="Times New Roman" w:hAnsi="Times New Roman" w:cs="Times New Roman"/>
          <w:szCs w:val="24"/>
        </w:rPr>
        <w:t>Estrogen</w:t>
      </w:r>
      <w:proofErr w:type="spellEnd"/>
      <w:r w:rsidR="001B7C36" w:rsidRPr="005762AE">
        <w:rPr>
          <w:rFonts w:ascii="Times New Roman" w:hAnsi="Times New Roman" w:cs="Times New Roman"/>
          <w:szCs w:val="24"/>
        </w:rPr>
        <w:t xml:space="preserve"> binds to the </w:t>
      </w:r>
      <w:proofErr w:type="spellStart"/>
      <w:r w:rsidR="001B7C36" w:rsidRPr="005762AE">
        <w:rPr>
          <w:rFonts w:ascii="Times New Roman" w:hAnsi="Times New Roman" w:cs="Times New Roman"/>
          <w:szCs w:val="24"/>
        </w:rPr>
        <w:t>Estrogen</w:t>
      </w:r>
      <w:proofErr w:type="spellEnd"/>
      <w:r w:rsidR="001B7C36" w:rsidRPr="005762AE">
        <w:rPr>
          <w:rFonts w:ascii="Times New Roman" w:hAnsi="Times New Roman" w:cs="Times New Roman"/>
          <w:szCs w:val="24"/>
        </w:rPr>
        <w:t xml:space="preserve"> Receptor (ER), and progesterone binds to the Progesterone Receptor (PR), activating transcription factors that regulate genes involved in cell proliferation. Continuous hormonal stimulation may contribute to uncontrolled cell growth in hormone receptor-positive breast cancer. Consequently, endocrine therapies targeting </w:t>
      </w:r>
      <w:proofErr w:type="spellStart"/>
      <w:r w:rsidR="001B7C36" w:rsidRPr="005762AE">
        <w:rPr>
          <w:rFonts w:ascii="Times New Roman" w:hAnsi="Times New Roman" w:cs="Times New Roman"/>
          <w:szCs w:val="24"/>
        </w:rPr>
        <w:t>estrogen</w:t>
      </w:r>
      <w:proofErr w:type="spellEnd"/>
      <w:r w:rsidR="001B7C36" w:rsidRPr="005762AE">
        <w:rPr>
          <w:rFonts w:ascii="Times New Roman" w:hAnsi="Times New Roman" w:cs="Times New Roman"/>
          <w:szCs w:val="24"/>
        </w:rPr>
        <w:t xml:space="preserve"> </w:t>
      </w:r>
      <w:proofErr w:type="spellStart"/>
      <w:r w:rsidR="001B7C36" w:rsidRPr="005762AE">
        <w:rPr>
          <w:rFonts w:ascii="Times New Roman" w:hAnsi="Times New Roman" w:cs="Times New Roman"/>
          <w:szCs w:val="24"/>
        </w:rPr>
        <w:t>signaling</w:t>
      </w:r>
      <w:proofErr w:type="spellEnd"/>
      <w:r w:rsidR="001B7C36" w:rsidRPr="005762AE">
        <w:rPr>
          <w:rFonts w:ascii="Times New Roman" w:hAnsi="Times New Roman" w:cs="Times New Roman"/>
          <w:szCs w:val="24"/>
        </w:rPr>
        <w:t xml:space="preserve"> have become an important component of breast cancer treatment (2,4).</w:t>
      </w:r>
    </w:p>
    <w:p w14:paraId="6A289603" w14:textId="1B686084" w:rsidR="001B7C36" w:rsidRPr="005762AE" w:rsidRDefault="0078340B" w:rsidP="001B7C36">
      <w:pPr>
        <w:spacing w:line="360" w:lineRule="auto"/>
        <w:jc w:val="both"/>
        <w:rPr>
          <w:rFonts w:ascii="Times New Roman" w:hAnsi="Times New Roman" w:cs="Times New Roman"/>
          <w:szCs w:val="24"/>
        </w:rPr>
      </w:pPr>
      <w:r w:rsidRPr="005762AE">
        <w:rPr>
          <w:rFonts w:ascii="Times New Roman" w:hAnsi="Times New Roman" w:cs="Times New Roman"/>
          <w:szCs w:val="24"/>
        </w:rPr>
        <w:tab/>
      </w:r>
      <w:r w:rsidR="001B7C36" w:rsidRPr="005762AE">
        <w:rPr>
          <w:rFonts w:ascii="Times New Roman" w:hAnsi="Times New Roman" w:cs="Times New Roman"/>
          <w:szCs w:val="24"/>
        </w:rPr>
        <w:t xml:space="preserve">As the </w:t>
      </w:r>
      <w:proofErr w:type="spellStart"/>
      <w:r w:rsidR="001B7C36" w:rsidRPr="005762AE">
        <w:rPr>
          <w:rFonts w:ascii="Times New Roman" w:hAnsi="Times New Roman" w:cs="Times New Roman"/>
          <w:szCs w:val="24"/>
        </w:rPr>
        <w:t>tumor</w:t>
      </w:r>
      <w:proofErr w:type="spellEnd"/>
      <w:r w:rsidR="001B7C36" w:rsidRPr="005762AE">
        <w:rPr>
          <w:rFonts w:ascii="Times New Roman" w:hAnsi="Times New Roman" w:cs="Times New Roman"/>
          <w:szCs w:val="24"/>
        </w:rPr>
        <w:t xml:space="preserve"> enlarges, rapidly proliferating cancer cells require increased oxygen and nutrients. To support continued growth, </w:t>
      </w:r>
      <w:proofErr w:type="spellStart"/>
      <w:r w:rsidR="001B7C36" w:rsidRPr="005762AE">
        <w:rPr>
          <w:rFonts w:ascii="Times New Roman" w:hAnsi="Times New Roman" w:cs="Times New Roman"/>
          <w:szCs w:val="24"/>
        </w:rPr>
        <w:t>tumor</w:t>
      </w:r>
      <w:proofErr w:type="spellEnd"/>
      <w:r w:rsidR="001B7C36" w:rsidRPr="005762AE">
        <w:rPr>
          <w:rFonts w:ascii="Times New Roman" w:hAnsi="Times New Roman" w:cs="Times New Roman"/>
          <w:szCs w:val="24"/>
        </w:rPr>
        <w:t xml:space="preserve"> cells stimulate the production of Vascular Endothelial Growth Factor (VEGF), promoting the formation of new blood vessels through angiogenesis. Newly formed blood vessels supply oxygen and nutrients to the </w:t>
      </w:r>
      <w:proofErr w:type="spellStart"/>
      <w:r w:rsidR="001B7C36" w:rsidRPr="005762AE">
        <w:rPr>
          <w:rFonts w:ascii="Times New Roman" w:hAnsi="Times New Roman" w:cs="Times New Roman"/>
          <w:szCs w:val="24"/>
        </w:rPr>
        <w:t>tumor</w:t>
      </w:r>
      <w:proofErr w:type="spellEnd"/>
      <w:r w:rsidR="001B7C36" w:rsidRPr="005762AE">
        <w:rPr>
          <w:rFonts w:ascii="Times New Roman" w:hAnsi="Times New Roman" w:cs="Times New Roman"/>
          <w:szCs w:val="24"/>
        </w:rPr>
        <w:t xml:space="preserve"> while also providing routes for cancer cells to enter the bloodstream and spread to distant organs (1,4).</w:t>
      </w:r>
    </w:p>
    <w:p w14:paraId="320FE1DC" w14:textId="5969B3EB" w:rsidR="001B7C36" w:rsidRPr="005762AE" w:rsidRDefault="0046562E" w:rsidP="001B7C36">
      <w:pPr>
        <w:spacing w:line="360" w:lineRule="auto"/>
        <w:jc w:val="both"/>
        <w:rPr>
          <w:rFonts w:ascii="Times New Roman" w:hAnsi="Times New Roman" w:cs="Times New Roman"/>
          <w:szCs w:val="24"/>
        </w:rPr>
      </w:pPr>
      <w:r w:rsidRPr="005762AE">
        <w:rPr>
          <w:rFonts w:ascii="Times New Roman" w:hAnsi="Times New Roman" w:cs="Times New Roman"/>
          <w:szCs w:val="24"/>
        </w:rPr>
        <w:tab/>
      </w:r>
      <w:r w:rsidR="001B7C36" w:rsidRPr="005762AE">
        <w:rPr>
          <w:rFonts w:ascii="Times New Roman" w:hAnsi="Times New Roman" w:cs="Times New Roman"/>
          <w:szCs w:val="24"/>
        </w:rPr>
        <w:t xml:space="preserve">Breast cancer progression is further influenced by the </w:t>
      </w:r>
      <w:proofErr w:type="spellStart"/>
      <w:r w:rsidR="001B7C36" w:rsidRPr="005762AE">
        <w:rPr>
          <w:rFonts w:ascii="Times New Roman" w:hAnsi="Times New Roman" w:cs="Times New Roman"/>
          <w:szCs w:val="24"/>
        </w:rPr>
        <w:t>tumor</w:t>
      </w:r>
      <w:proofErr w:type="spellEnd"/>
      <w:r w:rsidR="001B7C36" w:rsidRPr="005762AE">
        <w:rPr>
          <w:rFonts w:ascii="Times New Roman" w:hAnsi="Times New Roman" w:cs="Times New Roman"/>
          <w:szCs w:val="24"/>
        </w:rPr>
        <w:t xml:space="preserve"> microenvironment, which consists of immune cells, fibroblasts, endothelial cells, extracellular matrix proteins, cytokines, and growth factors. Communication between cancer cells and surrounding stromal cells promotes </w:t>
      </w:r>
      <w:proofErr w:type="spellStart"/>
      <w:r w:rsidR="001B7C36" w:rsidRPr="005762AE">
        <w:rPr>
          <w:rFonts w:ascii="Times New Roman" w:hAnsi="Times New Roman" w:cs="Times New Roman"/>
          <w:szCs w:val="24"/>
        </w:rPr>
        <w:t>tumor</w:t>
      </w:r>
      <w:proofErr w:type="spellEnd"/>
      <w:r w:rsidR="001B7C36" w:rsidRPr="005762AE">
        <w:rPr>
          <w:rFonts w:ascii="Times New Roman" w:hAnsi="Times New Roman" w:cs="Times New Roman"/>
          <w:szCs w:val="24"/>
        </w:rPr>
        <w:t xml:space="preserve"> growth, immune evasion, </w:t>
      </w:r>
      <w:r w:rsidR="001B7C36" w:rsidRPr="005762AE">
        <w:rPr>
          <w:rFonts w:ascii="Times New Roman" w:hAnsi="Times New Roman" w:cs="Times New Roman"/>
          <w:szCs w:val="24"/>
        </w:rPr>
        <w:lastRenderedPageBreak/>
        <w:t xml:space="preserve">invasion, and therapeutic resistance. Chronic inflammation within the </w:t>
      </w:r>
      <w:proofErr w:type="spellStart"/>
      <w:r w:rsidR="001B7C36" w:rsidRPr="005762AE">
        <w:rPr>
          <w:rFonts w:ascii="Times New Roman" w:hAnsi="Times New Roman" w:cs="Times New Roman"/>
          <w:szCs w:val="24"/>
        </w:rPr>
        <w:t>tumor</w:t>
      </w:r>
      <w:proofErr w:type="spellEnd"/>
      <w:r w:rsidR="001B7C36" w:rsidRPr="005762AE">
        <w:rPr>
          <w:rFonts w:ascii="Times New Roman" w:hAnsi="Times New Roman" w:cs="Times New Roman"/>
          <w:szCs w:val="24"/>
        </w:rPr>
        <w:t xml:space="preserve"> microenvironment also contributes to genomic instability and cancer progression (1,4).</w:t>
      </w:r>
    </w:p>
    <w:p w14:paraId="26587690" w14:textId="472833B5" w:rsidR="001B7C36" w:rsidRPr="005762AE" w:rsidRDefault="0046562E" w:rsidP="001B7C36">
      <w:pPr>
        <w:spacing w:line="360" w:lineRule="auto"/>
        <w:jc w:val="both"/>
        <w:rPr>
          <w:rFonts w:ascii="Times New Roman" w:hAnsi="Times New Roman" w:cs="Times New Roman"/>
          <w:szCs w:val="24"/>
        </w:rPr>
      </w:pPr>
      <w:r w:rsidRPr="005762AE">
        <w:rPr>
          <w:rFonts w:ascii="Times New Roman" w:hAnsi="Times New Roman" w:cs="Times New Roman"/>
          <w:szCs w:val="24"/>
        </w:rPr>
        <w:tab/>
      </w:r>
      <w:r w:rsidR="001B7C36" w:rsidRPr="005762AE">
        <w:rPr>
          <w:rFonts w:ascii="Times New Roman" w:hAnsi="Times New Roman" w:cs="Times New Roman"/>
          <w:szCs w:val="24"/>
        </w:rPr>
        <w:t>During advanced stages, breast cancer cells undergo epithelial-mesenchymal transition (EMT), a biological process in which epithelial cells lose their cell-cell adhesion properties and acquire migratory characteristics. EMT enables cancer cells to invade surrounding tissues, penetrate blood and lymphatic vessels, and metastasize to distant organs such as the bones, lungs, liver, and brain. Metastasis is the primary cause of mortality among breast cancer patients (1,2).</w:t>
      </w:r>
    </w:p>
    <w:p w14:paraId="2AC92A49" w14:textId="6C5491D3" w:rsidR="001B7C36" w:rsidRPr="005762AE" w:rsidRDefault="0046562E" w:rsidP="001B7C36">
      <w:pPr>
        <w:spacing w:line="360" w:lineRule="auto"/>
        <w:jc w:val="both"/>
        <w:rPr>
          <w:rFonts w:ascii="Times New Roman" w:hAnsi="Times New Roman" w:cs="Times New Roman"/>
          <w:szCs w:val="24"/>
        </w:rPr>
      </w:pPr>
      <w:r w:rsidRPr="005762AE">
        <w:rPr>
          <w:rFonts w:ascii="Times New Roman" w:hAnsi="Times New Roman" w:cs="Times New Roman"/>
          <w:szCs w:val="24"/>
        </w:rPr>
        <w:tab/>
      </w:r>
      <w:r w:rsidR="001B7C36" w:rsidRPr="005762AE">
        <w:rPr>
          <w:rFonts w:ascii="Times New Roman" w:hAnsi="Times New Roman" w:cs="Times New Roman"/>
          <w:szCs w:val="24"/>
        </w:rPr>
        <w:t xml:space="preserve">The molecular mechanisms underlying breast cancer have facilitated the identification of several clinically important therapeutic targets. Proteins such as HER2 (ERBB2), EGFR, PI3K, AKT, mTOR, Cyclin-Dependent Kinases (CDK4/6), </w:t>
      </w:r>
      <w:proofErr w:type="spellStart"/>
      <w:r w:rsidR="001B7C36" w:rsidRPr="005762AE">
        <w:rPr>
          <w:rFonts w:ascii="Times New Roman" w:hAnsi="Times New Roman" w:cs="Times New Roman"/>
          <w:szCs w:val="24"/>
        </w:rPr>
        <w:t>Estrogen</w:t>
      </w:r>
      <w:proofErr w:type="spellEnd"/>
      <w:r w:rsidR="001B7C36" w:rsidRPr="005762AE">
        <w:rPr>
          <w:rFonts w:ascii="Times New Roman" w:hAnsi="Times New Roman" w:cs="Times New Roman"/>
          <w:szCs w:val="24"/>
        </w:rPr>
        <w:t xml:space="preserve"> Receptor (ER), and VEGF are now targeted by specific anticancer therapies. Furthermore, bioinformatics databases such as KEGG, Therapeutic Target Database (TTD), </w:t>
      </w:r>
      <w:proofErr w:type="spellStart"/>
      <w:r w:rsidR="001B7C36" w:rsidRPr="005762AE">
        <w:rPr>
          <w:rFonts w:ascii="Times New Roman" w:hAnsi="Times New Roman" w:cs="Times New Roman"/>
          <w:szCs w:val="24"/>
        </w:rPr>
        <w:t>UniProt</w:t>
      </w:r>
      <w:proofErr w:type="spellEnd"/>
      <w:r w:rsidR="001B7C36" w:rsidRPr="005762AE">
        <w:rPr>
          <w:rFonts w:ascii="Times New Roman" w:hAnsi="Times New Roman" w:cs="Times New Roman"/>
          <w:szCs w:val="24"/>
        </w:rPr>
        <w:t xml:space="preserve">, and Protein Data Bank (PDB) provide comprehensive information regarding these </w:t>
      </w:r>
      <w:proofErr w:type="spellStart"/>
      <w:r w:rsidR="001B7C36" w:rsidRPr="005762AE">
        <w:rPr>
          <w:rFonts w:ascii="Times New Roman" w:hAnsi="Times New Roman" w:cs="Times New Roman"/>
          <w:szCs w:val="24"/>
        </w:rPr>
        <w:t>signaling</w:t>
      </w:r>
      <w:proofErr w:type="spellEnd"/>
      <w:r w:rsidR="001B7C36" w:rsidRPr="005762AE">
        <w:rPr>
          <w:rFonts w:ascii="Times New Roman" w:hAnsi="Times New Roman" w:cs="Times New Roman"/>
          <w:szCs w:val="24"/>
        </w:rPr>
        <w:t xml:space="preserve"> pathways and therapeutic targets, supporting computational drug discovery and molecular docking studies (2,3).</w:t>
      </w:r>
    </w:p>
    <w:p w14:paraId="43C8DF12" w14:textId="44EE902B" w:rsidR="0046562E" w:rsidRPr="005762AE" w:rsidRDefault="0046562E" w:rsidP="0046562E">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Overall, breast cancer is a multifactorial disease driven by complex interactions among genetic mutations, hormonal regulation, dysregulated </w:t>
      </w:r>
      <w:proofErr w:type="spellStart"/>
      <w:r w:rsidRPr="005762AE">
        <w:rPr>
          <w:rFonts w:ascii="Times New Roman" w:hAnsi="Times New Roman" w:cs="Times New Roman"/>
          <w:szCs w:val="24"/>
        </w:rPr>
        <w:t>signaling</w:t>
      </w:r>
      <w:proofErr w:type="spellEnd"/>
      <w:r w:rsidRPr="005762AE">
        <w:rPr>
          <w:rFonts w:ascii="Times New Roman" w:hAnsi="Times New Roman" w:cs="Times New Roman"/>
          <w:szCs w:val="24"/>
        </w:rPr>
        <w:t xml:space="preserve"> pathways, and the </w:t>
      </w:r>
      <w:proofErr w:type="spellStart"/>
      <w:r w:rsidRPr="005762AE">
        <w:rPr>
          <w:rFonts w:ascii="Times New Roman" w:hAnsi="Times New Roman" w:cs="Times New Roman"/>
          <w:szCs w:val="24"/>
        </w:rPr>
        <w:t>tumor</w:t>
      </w:r>
      <w:proofErr w:type="spellEnd"/>
      <w:r w:rsidRPr="005762AE">
        <w:rPr>
          <w:rFonts w:ascii="Times New Roman" w:hAnsi="Times New Roman" w:cs="Times New Roman"/>
          <w:szCs w:val="24"/>
        </w:rPr>
        <w:t xml:space="preserve"> microenvironment. Understanding these molecular mechanisms is essential for identifying novel therapeutic targets and developing more effective treatment strategies. In the present study, these molecular pathways will be explored using the KEGG database to identify potential therapeutic targets for subsequent computational drug discovery.</w:t>
      </w:r>
    </w:p>
    <w:p w14:paraId="548DE67B" w14:textId="77777777" w:rsidR="009E011C" w:rsidRPr="00A177E8" w:rsidRDefault="009E011C" w:rsidP="009E011C">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t>1.7 HER2 as a Therapeutic Target</w:t>
      </w:r>
    </w:p>
    <w:p w14:paraId="10875935" w14:textId="3E03B81A" w:rsidR="009E011C" w:rsidRPr="005762AE" w:rsidRDefault="009E011C" w:rsidP="009E011C">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Human epidermal growth factor receptor 2 (HER2), also known as ErbB2, is a transmembrane receptor tyrosine kinase encoded by the ERBB2 gene. It plays an important role in regulating cell proliferation, survival, and growth. Amplification of the </w:t>
      </w:r>
      <w:r w:rsidRPr="005762AE">
        <w:rPr>
          <w:rFonts w:ascii="Times New Roman" w:hAnsi="Times New Roman" w:cs="Times New Roman"/>
          <w:i/>
          <w:iCs/>
          <w:szCs w:val="24"/>
        </w:rPr>
        <w:t>ERBB2</w:t>
      </w:r>
      <w:r w:rsidRPr="005762AE">
        <w:rPr>
          <w:rFonts w:ascii="Times New Roman" w:hAnsi="Times New Roman" w:cs="Times New Roman"/>
          <w:szCs w:val="24"/>
        </w:rPr>
        <w:t xml:space="preserve"> gene or overexpression of HER2 can result in excessive activation of downstream </w:t>
      </w:r>
      <w:proofErr w:type="spellStart"/>
      <w:r w:rsidRPr="005762AE">
        <w:rPr>
          <w:rFonts w:ascii="Times New Roman" w:hAnsi="Times New Roman" w:cs="Times New Roman"/>
          <w:szCs w:val="24"/>
        </w:rPr>
        <w:t>signaling</w:t>
      </w:r>
      <w:proofErr w:type="spellEnd"/>
      <w:r w:rsidRPr="005762AE">
        <w:rPr>
          <w:rFonts w:ascii="Times New Roman" w:hAnsi="Times New Roman" w:cs="Times New Roman"/>
          <w:szCs w:val="24"/>
        </w:rPr>
        <w:t xml:space="preserve"> pathways, particularly the PI3K–AKT–mTOR and RAS–RAF–MEK–ERK/MAPK pathways, promoting </w:t>
      </w:r>
      <w:proofErr w:type="spellStart"/>
      <w:r w:rsidRPr="005762AE">
        <w:rPr>
          <w:rFonts w:ascii="Times New Roman" w:hAnsi="Times New Roman" w:cs="Times New Roman"/>
          <w:szCs w:val="24"/>
        </w:rPr>
        <w:t>tumor</w:t>
      </w:r>
      <w:proofErr w:type="spellEnd"/>
      <w:r w:rsidRPr="005762AE">
        <w:rPr>
          <w:rFonts w:ascii="Times New Roman" w:hAnsi="Times New Roman" w:cs="Times New Roman"/>
          <w:szCs w:val="24"/>
        </w:rPr>
        <w:t xml:space="preserve"> growth and progression. HER2 is a clinically validated therapeutic target in HER2-positive breast cancer, with several targeted therapies, including trastuzumab, pertuzumab, lapatinib, tucatinib, and trastuzumab deruxtecan, developed to inhibit HER2-mediated </w:t>
      </w:r>
      <w:proofErr w:type="spellStart"/>
      <w:r w:rsidRPr="005762AE">
        <w:rPr>
          <w:rFonts w:ascii="Times New Roman" w:hAnsi="Times New Roman" w:cs="Times New Roman"/>
          <w:szCs w:val="24"/>
        </w:rPr>
        <w:t>signaling</w:t>
      </w:r>
      <w:proofErr w:type="spellEnd"/>
      <w:r w:rsidRPr="005762AE">
        <w:rPr>
          <w:rFonts w:ascii="Times New Roman" w:hAnsi="Times New Roman" w:cs="Times New Roman"/>
          <w:szCs w:val="24"/>
        </w:rPr>
        <w:t xml:space="preserve"> or target HER2-expressing cancer cells. The availability of three-dimensional HER2 structures in the Protein Data Bank (PDB) also supports its application in structure-based drug discovery. Therefore, HER2 was selected as the molecular target in the present study for the computational evaluation of medicinal phytochemicals using ADMET screening, toxicity prediction, molecular docking, and protein–ligand interaction analysis.</w:t>
      </w:r>
    </w:p>
    <w:p w14:paraId="5D97AE5F" w14:textId="77777777" w:rsidR="00985ED9" w:rsidRDefault="00985ED9" w:rsidP="009E011C">
      <w:pPr>
        <w:spacing w:line="360" w:lineRule="auto"/>
        <w:jc w:val="both"/>
        <w:rPr>
          <w:rFonts w:ascii="Times New Roman" w:hAnsi="Times New Roman" w:cs="Times New Roman"/>
          <w:b/>
          <w:bCs/>
          <w:sz w:val="28"/>
          <w:szCs w:val="28"/>
        </w:rPr>
      </w:pPr>
    </w:p>
    <w:p w14:paraId="476614F5" w14:textId="77777777" w:rsidR="00985ED9" w:rsidRDefault="00985ED9" w:rsidP="009E011C">
      <w:pPr>
        <w:spacing w:line="360" w:lineRule="auto"/>
        <w:jc w:val="both"/>
        <w:rPr>
          <w:rFonts w:ascii="Times New Roman" w:hAnsi="Times New Roman" w:cs="Times New Roman"/>
          <w:b/>
          <w:bCs/>
          <w:sz w:val="28"/>
          <w:szCs w:val="28"/>
        </w:rPr>
      </w:pPr>
    </w:p>
    <w:p w14:paraId="36E2A36B" w14:textId="1F096B4C" w:rsidR="009E011C" w:rsidRPr="00A177E8" w:rsidRDefault="009E011C" w:rsidP="009E011C">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lastRenderedPageBreak/>
        <w:t>1.8 Phytochemicals and Drug Discovery</w:t>
      </w:r>
    </w:p>
    <w:p w14:paraId="1A8037EE" w14:textId="77777777" w:rsidR="009E011C" w:rsidRPr="005762AE" w:rsidRDefault="009E011C" w:rsidP="009E011C">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Medicinal plants are important sources of bioactive compounds with diverse chemical structures and biological activities. Phytochemicals such as flavonoids, phenolic compounds, terpenoids, alkaloids, and other secondary metabolites have been investigated for their potential anticancer, antioxidant, anti-inflammatory, and antiproliferative activities. Their structural diversity makes them valuable candidates for the discovery of novel therapeutic molecules. However, the identification of promising phytochemicals through experimental screening alone can be time-consuming and resource-intensive. Computational approaches provide an efficient strategy for the preliminary screening and prioritization of potential bioactive compounds. By evaluating molecular properties, pharmacokinetic characteristics, toxicity, and interactions with specific protein targets, computational methods can help identify compounds with </w:t>
      </w:r>
      <w:proofErr w:type="spellStart"/>
      <w:r w:rsidRPr="005762AE">
        <w:rPr>
          <w:rFonts w:ascii="Times New Roman" w:hAnsi="Times New Roman" w:cs="Times New Roman"/>
          <w:szCs w:val="24"/>
        </w:rPr>
        <w:t>favorable</w:t>
      </w:r>
      <w:proofErr w:type="spellEnd"/>
      <w:r w:rsidRPr="005762AE">
        <w:rPr>
          <w:rFonts w:ascii="Times New Roman" w:hAnsi="Times New Roman" w:cs="Times New Roman"/>
          <w:szCs w:val="24"/>
        </w:rPr>
        <w:t xml:space="preserve"> drug-development potential.</w:t>
      </w:r>
    </w:p>
    <w:p w14:paraId="2BBAF31B" w14:textId="77232646" w:rsidR="009E011C" w:rsidRPr="005762AE" w:rsidRDefault="009E011C" w:rsidP="009E011C">
      <w:pPr>
        <w:spacing w:line="360" w:lineRule="auto"/>
        <w:jc w:val="both"/>
        <w:rPr>
          <w:rFonts w:ascii="Times New Roman" w:hAnsi="Times New Roman" w:cs="Times New Roman"/>
          <w:szCs w:val="24"/>
        </w:rPr>
      </w:pPr>
      <w:r w:rsidRPr="005762AE">
        <w:rPr>
          <w:rFonts w:ascii="Times New Roman" w:hAnsi="Times New Roman" w:cs="Times New Roman"/>
          <w:szCs w:val="24"/>
        </w:rPr>
        <w:t>In the present study, medicinal phytochemicals were therefore investigated as potential HER2-targeting compounds using an integrated computational workflow involving compound screening, ADMET prediction, toxicity assessment, molecular docking, and protein–ligand interaction analysis.</w:t>
      </w:r>
    </w:p>
    <w:p w14:paraId="398A966C" w14:textId="77777777" w:rsidR="00A177E8" w:rsidRDefault="00A177E8" w:rsidP="00C320B9">
      <w:pPr>
        <w:spacing w:line="360" w:lineRule="auto"/>
        <w:jc w:val="both"/>
        <w:rPr>
          <w:rFonts w:ascii="Times New Roman" w:hAnsi="Times New Roman" w:cs="Times New Roman"/>
          <w:b/>
          <w:bCs/>
          <w:sz w:val="28"/>
          <w:szCs w:val="28"/>
        </w:rPr>
      </w:pPr>
    </w:p>
    <w:p w14:paraId="7E1B7EC6" w14:textId="76BC86C1" w:rsidR="00C320B9" w:rsidRPr="00A177E8" w:rsidRDefault="00C320B9" w:rsidP="00C320B9">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t>1.9 Computer-Aided Drug Discovery (CADD)</w:t>
      </w:r>
    </w:p>
    <w:p w14:paraId="7FDB69A9" w14:textId="32A8E8A1" w:rsidR="00C320B9" w:rsidRPr="005762AE" w:rsidRDefault="00C320B9" w:rsidP="00C320B9">
      <w:pPr>
        <w:spacing w:line="360" w:lineRule="auto"/>
        <w:jc w:val="both"/>
        <w:rPr>
          <w:rFonts w:ascii="Times New Roman" w:hAnsi="Times New Roman" w:cs="Times New Roman"/>
          <w:szCs w:val="24"/>
        </w:rPr>
      </w:pPr>
      <w:r w:rsidRPr="005762AE">
        <w:rPr>
          <w:rFonts w:ascii="Times New Roman" w:hAnsi="Times New Roman" w:cs="Times New Roman"/>
          <w:szCs w:val="24"/>
        </w:rPr>
        <w:tab/>
        <w:t xml:space="preserve">Computer-aided drug discovery (CADD) is a computational approach used to identify and evaluate potential drug candidates by </w:t>
      </w:r>
      <w:proofErr w:type="spellStart"/>
      <w:r w:rsidRPr="005762AE">
        <w:rPr>
          <w:rFonts w:ascii="Times New Roman" w:hAnsi="Times New Roman" w:cs="Times New Roman"/>
          <w:szCs w:val="24"/>
        </w:rPr>
        <w:t>analyzing</w:t>
      </w:r>
      <w:proofErr w:type="spellEnd"/>
      <w:r w:rsidRPr="005762AE">
        <w:rPr>
          <w:rFonts w:ascii="Times New Roman" w:hAnsi="Times New Roman" w:cs="Times New Roman"/>
          <w:szCs w:val="24"/>
        </w:rPr>
        <w:t xml:space="preserve"> their molecular properties and interactions with biological targets. It can reduce the time and cost associated with conventional drug discovery by enabling the preliminary screening of large numbers of compounds.</w:t>
      </w:r>
    </w:p>
    <w:p w14:paraId="1F7182CA" w14:textId="153C1193" w:rsidR="00C320B9" w:rsidRPr="005762AE" w:rsidRDefault="00C320B9" w:rsidP="00C320B9">
      <w:pPr>
        <w:spacing w:line="360" w:lineRule="auto"/>
        <w:jc w:val="both"/>
        <w:rPr>
          <w:rFonts w:ascii="Times New Roman" w:hAnsi="Times New Roman" w:cs="Times New Roman"/>
          <w:szCs w:val="24"/>
        </w:rPr>
      </w:pPr>
      <w:r w:rsidRPr="005762AE">
        <w:rPr>
          <w:rFonts w:ascii="Times New Roman" w:hAnsi="Times New Roman" w:cs="Times New Roman"/>
          <w:szCs w:val="24"/>
        </w:rPr>
        <w:t xml:space="preserve">In the present study, CADD approaches were used to evaluate medicinal phytochemicals against the HER2 target. The workflow included compound selection, ADMET prediction, toxicity assessment using </w:t>
      </w:r>
      <w:proofErr w:type="spellStart"/>
      <w:r w:rsidRPr="005762AE">
        <w:rPr>
          <w:rFonts w:ascii="Times New Roman" w:hAnsi="Times New Roman" w:cs="Times New Roman"/>
          <w:szCs w:val="24"/>
        </w:rPr>
        <w:t>ProTox</w:t>
      </w:r>
      <w:proofErr w:type="spellEnd"/>
      <w:r w:rsidRPr="005762AE">
        <w:rPr>
          <w:rFonts w:ascii="Times New Roman" w:hAnsi="Times New Roman" w:cs="Times New Roman"/>
          <w:szCs w:val="24"/>
        </w:rPr>
        <w:t xml:space="preserve">, molecular docking using </w:t>
      </w:r>
      <w:proofErr w:type="spellStart"/>
      <w:r w:rsidRPr="005762AE">
        <w:rPr>
          <w:rFonts w:ascii="Times New Roman" w:hAnsi="Times New Roman" w:cs="Times New Roman"/>
          <w:szCs w:val="24"/>
        </w:rPr>
        <w:t>PyRx</w:t>
      </w:r>
      <w:proofErr w:type="spellEnd"/>
      <w:r w:rsidRPr="005762AE">
        <w:rPr>
          <w:rFonts w:ascii="Times New Roman" w:hAnsi="Times New Roman" w:cs="Times New Roman"/>
          <w:szCs w:val="24"/>
        </w:rPr>
        <w:t xml:space="preserve">, and protein–ligand interaction analysis using </w:t>
      </w:r>
      <w:proofErr w:type="spellStart"/>
      <w:r w:rsidRPr="005762AE">
        <w:rPr>
          <w:rFonts w:ascii="Times New Roman" w:hAnsi="Times New Roman" w:cs="Times New Roman"/>
          <w:szCs w:val="24"/>
        </w:rPr>
        <w:t>PyMOL</w:t>
      </w:r>
      <w:proofErr w:type="spellEnd"/>
      <w:r w:rsidRPr="005762AE">
        <w:rPr>
          <w:rFonts w:ascii="Times New Roman" w:hAnsi="Times New Roman" w:cs="Times New Roman"/>
          <w:szCs w:val="24"/>
        </w:rPr>
        <w:t xml:space="preserve">. This integrated approach was used to prioritize compounds with </w:t>
      </w:r>
      <w:proofErr w:type="spellStart"/>
      <w:r w:rsidRPr="005762AE">
        <w:rPr>
          <w:rFonts w:ascii="Times New Roman" w:hAnsi="Times New Roman" w:cs="Times New Roman"/>
          <w:szCs w:val="24"/>
        </w:rPr>
        <w:t>favorable</w:t>
      </w:r>
      <w:proofErr w:type="spellEnd"/>
      <w:r w:rsidRPr="005762AE">
        <w:rPr>
          <w:rFonts w:ascii="Times New Roman" w:hAnsi="Times New Roman" w:cs="Times New Roman"/>
          <w:szCs w:val="24"/>
        </w:rPr>
        <w:t xml:space="preserve"> pharmacokinetic properties, predicted safety profiles, binding affinity, and interactions with HER2.</w:t>
      </w:r>
    </w:p>
    <w:p w14:paraId="4A95DD77" w14:textId="77777777" w:rsidR="00C320B9" w:rsidRPr="00A177E8" w:rsidRDefault="00C320B9" w:rsidP="00C320B9">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t>1.10 Rationale of the Study</w:t>
      </w:r>
    </w:p>
    <w:p w14:paraId="725DF512" w14:textId="752FA825" w:rsidR="00C320B9" w:rsidRPr="005762AE" w:rsidRDefault="00C320B9" w:rsidP="00C320B9">
      <w:pPr>
        <w:spacing w:line="360" w:lineRule="auto"/>
        <w:jc w:val="both"/>
        <w:rPr>
          <w:rFonts w:ascii="Times New Roman" w:hAnsi="Times New Roman" w:cs="Times New Roman"/>
          <w:szCs w:val="24"/>
        </w:rPr>
      </w:pPr>
      <w:r w:rsidRPr="005762AE">
        <w:rPr>
          <w:rFonts w:ascii="Times New Roman" w:hAnsi="Times New Roman" w:cs="Times New Roman"/>
          <w:szCs w:val="24"/>
        </w:rPr>
        <w:tab/>
        <w:t>HER2 is an important therapeutic target in breast cancer, and the development of additional potential HER2-targeting compounds remains of interest. Medicinal phytochemicals provide a diverse source of bioactive molecules with potential anticancer properties. Therefore, the present study uses an integrated computer-aided drug discovery approach, including ADMET and toxicity prediction, molecular docking, and protein–ligand interaction analysis, to identify promising medicinal phytochemicals that may interact with HER2 and serve as potential candidates for further investigation.</w:t>
      </w:r>
    </w:p>
    <w:p w14:paraId="3C21FC2B" w14:textId="1FCBF5E6" w:rsidR="00C320B9" w:rsidRPr="00A177E8" w:rsidRDefault="00C320B9" w:rsidP="00C320B9">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t>2. Aim</w:t>
      </w:r>
    </w:p>
    <w:p w14:paraId="521E1A80" w14:textId="02FF5F4F" w:rsidR="00C320B9" w:rsidRDefault="00C320B9" w:rsidP="00C320B9">
      <w:pPr>
        <w:spacing w:line="360" w:lineRule="auto"/>
        <w:jc w:val="both"/>
        <w:rPr>
          <w:rFonts w:ascii="Times New Roman" w:hAnsi="Times New Roman" w:cs="Times New Roman"/>
        </w:rPr>
      </w:pPr>
      <w:r>
        <w:rPr>
          <w:rFonts w:ascii="Times New Roman" w:hAnsi="Times New Roman" w:cs="Times New Roman"/>
        </w:rPr>
        <w:lastRenderedPageBreak/>
        <w:t>To identify potential medicinal phytochemicals targeting HER2 in breast cancer using an integrated computer-aided drug discovery (CADD) approach involving ADMET screening, toxicity prediction, molecular docking, and protein-ligand interaction analysis.</w:t>
      </w:r>
    </w:p>
    <w:p w14:paraId="6BFDCF1C" w14:textId="55A81224" w:rsidR="00C320B9" w:rsidRPr="00A177E8" w:rsidRDefault="00C320B9" w:rsidP="00C320B9">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t>3. Objectives</w:t>
      </w:r>
    </w:p>
    <w:p w14:paraId="11A12257" w14:textId="77777777" w:rsidR="00C320B9" w:rsidRPr="00C320B9" w:rsidRDefault="00C320B9" w:rsidP="00C320B9">
      <w:pPr>
        <w:numPr>
          <w:ilvl w:val="0"/>
          <w:numId w:val="14"/>
        </w:numPr>
        <w:spacing w:line="360" w:lineRule="auto"/>
        <w:jc w:val="both"/>
        <w:rPr>
          <w:rFonts w:ascii="Times New Roman" w:hAnsi="Times New Roman" w:cs="Times New Roman"/>
        </w:rPr>
      </w:pPr>
      <w:r w:rsidRPr="00C320B9">
        <w:rPr>
          <w:rFonts w:ascii="Times New Roman" w:hAnsi="Times New Roman" w:cs="Times New Roman"/>
        </w:rPr>
        <w:t xml:space="preserve">To study breast cancer-associated pathways and identify HER2 (ERBB2) as a therapeutic target using biological databases. </w:t>
      </w:r>
    </w:p>
    <w:p w14:paraId="6DAF0D6A" w14:textId="77777777" w:rsidR="00C320B9" w:rsidRPr="00C320B9" w:rsidRDefault="00C320B9" w:rsidP="00C320B9">
      <w:pPr>
        <w:numPr>
          <w:ilvl w:val="0"/>
          <w:numId w:val="14"/>
        </w:numPr>
        <w:spacing w:line="360" w:lineRule="auto"/>
        <w:jc w:val="both"/>
        <w:rPr>
          <w:rFonts w:ascii="Times New Roman" w:hAnsi="Times New Roman" w:cs="Times New Roman"/>
        </w:rPr>
      </w:pPr>
      <w:r w:rsidRPr="00C320B9">
        <w:rPr>
          <w:rFonts w:ascii="Times New Roman" w:hAnsi="Times New Roman" w:cs="Times New Roman"/>
        </w:rPr>
        <w:t xml:space="preserve">To collect medicinal phytochemical compounds and retrieve their chemical structures and SMILES. </w:t>
      </w:r>
    </w:p>
    <w:p w14:paraId="6FA282FB" w14:textId="77777777" w:rsidR="00C320B9" w:rsidRPr="00C320B9" w:rsidRDefault="00C320B9" w:rsidP="00C320B9">
      <w:pPr>
        <w:numPr>
          <w:ilvl w:val="0"/>
          <w:numId w:val="14"/>
        </w:numPr>
        <w:spacing w:line="360" w:lineRule="auto"/>
        <w:jc w:val="both"/>
        <w:rPr>
          <w:rFonts w:ascii="Times New Roman" w:hAnsi="Times New Roman" w:cs="Times New Roman"/>
        </w:rPr>
      </w:pPr>
      <w:r w:rsidRPr="00C320B9">
        <w:rPr>
          <w:rFonts w:ascii="Times New Roman" w:hAnsi="Times New Roman" w:cs="Times New Roman"/>
        </w:rPr>
        <w:t xml:space="preserve">To evaluate the selected compounds using ADMET analysis and shortlist compounds with </w:t>
      </w:r>
      <w:proofErr w:type="spellStart"/>
      <w:r w:rsidRPr="00C320B9">
        <w:rPr>
          <w:rFonts w:ascii="Times New Roman" w:hAnsi="Times New Roman" w:cs="Times New Roman"/>
        </w:rPr>
        <w:t>favorable</w:t>
      </w:r>
      <w:proofErr w:type="spellEnd"/>
      <w:r w:rsidRPr="00C320B9">
        <w:rPr>
          <w:rFonts w:ascii="Times New Roman" w:hAnsi="Times New Roman" w:cs="Times New Roman"/>
        </w:rPr>
        <w:t xml:space="preserve"> properties. </w:t>
      </w:r>
    </w:p>
    <w:p w14:paraId="4887D18B" w14:textId="77777777" w:rsidR="00C320B9" w:rsidRPr="00C320B9" w:rsidRDefault="00C320B9" w:rsidP="00C320B9">
      <w:pPr>
        <w:numPr>
          <w:ilvl w:val="0"/>
          <w:numId w:val="14"/>
        </w:numPr>
        <w:spacing w:line="360" w:lineRule="auto"/>
        <w:jc w:val="both"/>
        <w:rPr>
          <w:rFonts w:ascii="Times New Roman" w:hAnsi="Times New Roman" w:cs="Times New Roman"/>
        </w:rPr>
      </w:pPr>
      <w:r w:rsidRPr="00C320B9">
        <w:rPr>
          <w:rFonts w:ascii="Times New Roman" w:hAnsi="Times New Roman" w:cs="Times New Roman"/>
        </w:rPr>
        <w:t xml:space="preserve">To assess the predicted toxicity of shortlisted compounds using </w:t>
      </w:r>
      <w:proofErr w:type="spellStart"/>
      <w:r w:rsidRPr="00C320B9">
        <w:rPr>
          <w:rFonts w:ascii="Times New Roman" w:hAnsi="Times New Roman" w:cs="Times New Roman"/>
        </w:rPr>
        <w:t>ProTox</w:t>
      </w:r>
      <w:proofErr w:type="spellEnd"/>
      <w:r w:rsidRPr="00C320B9">
        <w:rPr>
          <w:rFonts w:ascii="Times New Roman" w:hAnsi="Times New Roman" w:cs="Times New Roman"/>
        </w:rPr>
        <w:t xml:space="preserve">. </w:t>
      </w:r>
    </w:p>
    <w:p w14:paraId="1D7E8CCD" w14:textId="77777777" w:rsidR="00C320B9" w:rsidRPr="00C320B9" w:rsidRDefault="00C320B9" w:rsidP="00C320B9">
      <w:pPr>
        <w:numPr>
          <w:ilvl w:val="0"/>
          <w:numId w:val="14"/>
        </w:numPr>
        <w:spacing w:line="360" w:lineRule="auto"/>
        <w:jc w:val="both"/>
        <w:rPr>
          <w:rFonts w:ascii="Times New Roman" w:hAnsi="Times New Roman" w:cs="Times New Roman"/>
        </w:rPr>
      </w:pPr>
      <w:r w:rsidRPr="00C320B9">
        <w:rPr>
          <w:rFonts w:ascii="Times New Roman" w:hAnsi="Times New Roman" w:cs="Times New Roman"/>
        </w:rPr>
        <w:t xml:space="preserve">To prepare the HER2 protein and selected ligands for molecular docking. </w:t>
      </w:r>
    </w:p>
    <w:p w14:paraId="1AEC5D01" w14:textId="77777777" w:rsidR="00C320B9" w:rsidRPr="00C320B9" w:rsidRDefault="00C320B9" w:rsidP="00C320B9">
      <w:pPr>
        <w:numPr>
          <w:ilvl w:val="0"/>
          <w:numId w:val="14"/>
        </w:numPr>
        <w:spacing w:line="360" w:lineRule="auto"/>
        <w:jc w:val="both"/>
        <w:rPr>
          <w:rFonts w:ascii="Times New Roman" w:hAnsi="Times New Roman" w:cs="Times New Roman"/>
        </w:rPr>
      </w:pPr>
      <w:r w:rsidRPr="00C320B9">
        <w:rPr>
          <w:rFonts w:ascii="Times New Roman" w:hAnsi="Times New Roman" w:cs="Times New Roman"/>
        </w:rPr>
        <w:t xml:space="preserve">To perform molecular docking and evaluate the binding affinity of the selected compounds against HER2. </w:t>
      </w:r>
    </w:p>
    <w:p w14:paraId="78B8C29B" w14:textId="77777777" w:rsidR="00C320B9" w:rsidRPr="00C320B9" w:rsidRDefault="00C320B9" w:rsidP="00C320B9">
      <w:pPr>
        <w:numPr>
          <w:ilvl w:val="0"/>
          <w:numId w:val="14"/>
        </w:numPr>
        <w:spacing w:line="360" w:lineRule="auto"/>
        <w:jc w:val="both"/>
        <w:rPr>
          <w:rFonts w:ascii="Times New Roman" w:hAnsi="Times New Roman" w:cs="Times New Roman"/>
        </w:rPr>
      </w:pPr>
      <w:r w:rsidRPr="00C320B9">
        <w:rPr>
          <w:rFonts w:ascii="Times New Roman" w:hAnsi="Times New Roman" w:cs="Times New Roman"/>
        </w:rPr>
        <w:t xml:space="preserve">To </w:t>
      </w:r>
      <w:proofErr w:type="spellStart"/>
      <w:r w:rsidRPr="00C320B9">
        <w:rPr>
          <w:rFonts w:ascii="Times New Roman" w:hAnsi="Times New Roman" w:cs="Times New Roman"/>
        </w:rPr>
        <w:t>analyze</w:t>
      </w:r>
      <w:proofErr w:type="spellEnd"/>
      <w:r w:rsidRPr="00C320B9">
        <w:rPr>
          <w:rFonts w:ascii="Times New Roman" w:hAnsi="Times New Roman" w:cs="Times New Roman"/>
        </w:rPr>
        <w:t xml:space="preserve"> protein–ligand interactions using </w:t>
      </w:r>
      <w:proofErr w:type="spellStart"/>
      <w:r w:rsidRPr="00C320B9">
        <w:rPr>
          <w:rFonts w:ascii="Times New Roman" w:hAnsi="Times New Roman" w:cs="Times New Roman"/>
        </w:rPr>
        <w:t>PyMOL</w:t>
      </w:r>
      <w:proofErr w:type="spellEnd"/>
      <w:r w:rsidRPr="00C320B9">
        <w:rPr>
          <w:rFonts w:ascii="Times New Roman" w:hAnsi="Times New Roman" w:cs="Times New Roman"/>
        </w:rPr>
        <w:t xml:space="preserve"> and identify important interacting residues. </w:t>
      </w:r>
    </w:p>
    <w:p w14:paraId="6CEDF264" w14:textId="51A6F4A1" w:rsidR="00C320B9" w:rsidRPr="00C320B9" w:rsidRDefault="00C320B9" w:rsidP="00C320B9">
      <w:pPr>
        <w:numPr>
          <w:ilvl w:val="0"/>
          <w:numId w:val="14"/>
        </w:numPr>
        <w:spacing w:line="360" w:lineRule="auto"/>
        <w:jc w:val="both"/>
        <w:rPr>
          <w:rFonts w:ascii="Times New Roman" w:hAnsi="Times New Roman" w:cs="Times New Roman"/>
        </w:rPr>
      </w:pPr>
      <w:r w:rsidRPr="00C320B9">
        <w:rPr>
          <w:rFonts w:ascii="Times New Roman" w:hAnsi="Times New Roman" w:cs="Times New Roman"/>
        </w:rPr>
        <w:t xml:space="preserve">To prioritize promising phytochemical candidates based on the combined computational results. </w:t>
      </w:r>
    </w:p>
    <w:p w14:paraId="19A4DA91" w14:textId="77777777" w:rsidR="001D0A25" w:rsidRPr="00A177E8" w:rsidRDefault="00C320B9" w:rsidP="001D0A25">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t>4.Methodology</w:t>
      </w:r>
    </w:p>
    <w:p w14:paraId="535CEE9E" w14:textId="482DA1CC" w:rsidR="00C320B9" w:rsidRPr="00A177E8" w:rsidRDefault="00C320B9" w:rsidP="001D0A25">
      <w:pPr>
        <w:spacing w:line="360" w:lineRule="auto"/>
        <w:jc w:val="both"/>
        <w:rPr>
          <w:rFonts w:ascii="Times New Roman" w:hAnsi="Times New Roman" w:cs="Times New Roman"/>
          <w:b/>
          <w:bCs/>
          <w:sz w:val="28"/>
          <w:szCs w:val="28"/>
        </w:rPr>
      </w:pPr>
      <w:r w:rsidRPr="00A177E8">
        <w:rPr>
          <w:rFonts w:ascii="Times New Roman" w:hAnsi="Times New Roman" w:cs="Times New Roman"/>
          <w:b/>
          <w:bCs/>
          <w:sz w:val="28"/>
          <w:szCs w:val="28"/>
        </w:rPr>
        <w:t>4.1 Overall Workflow</w:t>
      </w:r>
    </w:p>
    <w:p w14:paraId="545A98E8" w14:textId="0A1D7022" w:rsidR="00C320B9" w:rsidRPr="001D0A25" w:rsidRDefault="00C320B9" w:rsidP="001D0A25">
      <w:pPr>
        <w:pStyle w:val="ListParagraph"/>
        <w:numPr>
          <w:ilvl w:val="3"/>
          <w:numId w:val="18"/>
        </w:numPr>
        <w:spacing w:line="360" w:lineRule="auto"/>
        <w:jc w:val="both"/>
        <w:rPr>
          <w:rFonts w:ascii="Times New Roman" w:hAnsi="Times New Roman" w:cs="Times New Roman"/>
        </w:rPr>
      </w:pPr>
      <w:r w:rsidRPr="001D0A25">
        <w:rPr>
          <w:rFonts w:ascii="Times New Roman" w:hAnsi="Times New Roman" w:cs="Times New Roman"/>
        </w:rPr>
        <w:t>Breast Cancer Selection</w:t>
      </w:r>
    </w:p>
    <w:p w14:paraId="05CB9054" w14:textId="409CE78B" w:rsidR="009E011C" w:rsidRPr="001D0A25" w:rsidRDefault="00C320B9" w:rsidP="001D0A25">
      <w:pPr>
        <w:pStyle w:val="ListParagraph"/>
        <w:numPr>
          <w:ilvl w:val="3"/>
          <w:numId w:val="18"/>
        </w:numPr>
        <w:spacing w:line="360" w:lineRule="auto"/>
        <w:jc w:val="both"/>
        <w:rPr>
          <w:rFonts w:ascii="Times New Roman" w:hAnsi="Times New Roman" w:cs="Times New Roman"/>
        </w:rPr>
      </w:pPr>
      <w:r w:rsidRPr="001D0A25">
        <w:rPr>
          <w:rFonts w:ascii="Times New Roman" w:hAnsi="Times New Roman" w:cs="Times New Roman"/>
        </w:rPr>
        <w:t>HER2 Target Identification</w:t>
      </w:r>
    </w:p>
    <w:p w14:paraId="12EA1940" w14:textId="39D76CEA" w:rsidR="00C320B9" w:rsidRPr="001D0A25" w:rsidRDefault="00C320B9" w:rsidP="001D0A25">
      <w:pPr>
        <w:pStyle w:val="ListParagraph"/>
        <w:numPr>
          <w:ilvl w:val="3"/>
          <w:numId w:val="18"/>
        </w:numPr>
        <w:spacing w:line="360" w:lineRule="auto"/>
        <w:jc w:val="both"/>
        <w:rPr>
          <w:rFonts w:ascii="Times New Roman" w:hAnsi="Times New Roman" w:cs="Times New Roman"/>
        </w:rPr>
      </w:pPr>
      <w:r w:rsidRPr="001D0A25">
        <w:rPr>
          <w:rFonts w:ascii="Times New Roman" w:hAnsi="Times New Roman" w:cs="Times New Roman"/>
        </w:rPr>
        <w:t>KEGG Analysis</w:t>
      </w:r>
    </w:p>
    <w:p w14:paraId="53815C7E" w14:textId="24C62BBC" w:rsidR="00C320B9" w:rsidRPr="001D0A25" w:rsidRDefault="00C320B9" w:rsidP="001D0A25">
      <w:pPr>
        <w:pStyle w:val="ListParagraph"/>
        <w:numPr>
          <w:ilvl w:val="3"/>
          <w:numId w:val="18"/>
        </w:numPr>
        <w:spacing w:line="360" w:lineRule="auto"/>
        <w:jc w:val="both"/>
        <w:rPr>
          <w:rFonts w:ascii="Times New Roman" w:hAnsi="Times New Roman" w:cs="Times New Roman"/>
        </w:rPr>
      </w:pPr>
      <w:r w:rsidRPr="001D0A25">
        <w:rPr>
          <w:rFonts w:ascii="Times New Roman" w:hAnsi="Times New Roman" w:cs="Times New Roman"/>
        </w:rPr>
        <w:t>TTD Analysis</w:t>
      </w:r>
    </w:p>
    <w:p w14:paraId="46B9162B" w14:textId="45944D35" w:rsidR="00C320B9" w:rsidRPr="001D0A25" w:rsidRDefault="00C320B9" w:rsidP="001D0A25">
      <w:pPr>
        <w:pStyle w:val="ListParagraph"/>
        <w:numPr>
          <w:ilvl w:val="3"/>
          <w:numId w:val="18"/>
        </w:numPr>
        <w:spacing w:line="360" w:lineRule="auto"/>
        <w:jc w:val="both"/>
        <w:rPr>
          <w:rFonts w:ascii="Times New Roman" w:hAnsi="Times New Roman" w:cs="Times New Roman"/>
        </w:rPr>
      </w:pPr>
      <w:r w:rsidRPr="001D0A25">
        <w:rPr>
          <w:rFonts w:ascii="Times New Roman" w:hAnsi="Times New Roman" w:cs="Times New Roman"/>
        </w:rPr>
        <w:t>Medicinal Compound Collection</w:t>
      </w:r>
    </w:p>
    <w:p w14:paraId="2F599C7E" w14:textId="1BD5643E" w:rsidR="00C320B9" w:rsidRPr="001D0A25" w:rsidRDefault="00C320B9" w:rsidP="001D0A25">
      <w:pPr>
        <w:pStyle w:val="ListParagraph"/>
        <w:numPr>
          <w:ilvl w:val="3"/>
          <w:numId w:val="18"/>
        </w:numPr>
        <w:spacing w:line="360" w:lineRule="auto"/>
        <w:jc w:val="both"/>
        <w:rPr>
          <w:rFonts w:ascii="Times New Roman" w:hAnsi="Times New Roman" w:cs="Times New Roman"/>
        </w:rPr>
      </w:pPr>
      <w:r w:rsidRPr="001D0A25">
        <w:rPr>
          <w:rFonts w:ascii="Times New Roman" w:hAnsi="Times New Roman" w:cs="Times New Roman"/>
        </w:rPr>
        <w:t>SMILES Retrieval</w:t>
      </w:r>
    </w:p>
    <w:p w14:paraId="15C4EFA1" w14:textId="3F29BABF" w:rsidR="00C320B9" w:rsidRPr="001D0A25" w:rsidRDefault="00C320B9" w:rsidP="001D0A25">
      <w:pPr>
        <w:pStyle w:val="ListParagraph"/>
        <w:numPr>
          <w:ilvl w:val="3"/>
          <w:numId w:val="18"/>
        </w:numPr>
        <w:spacing w:line="360" w:lineRule="auto"/>
        <w:jc w:val="both"/>
        <w:rPr>
          <w:rFonts w:ascii="Times New Roman" w:hAnsi="Times New Roman" w:cs="Times New Roman"/>
        </w:rPr>
      </w:pPr>
      <w:r w:rsidRPr="001D0A25">
        <w:rPr>
          <w:rFonts w:ascii="Times New Roman" w:hAnsi="Times New Roman" w:cs="Times New Roman"/>
        </w:rPr>
        <w:t>ADMET Screening</w:t>
      </w:r>
    </w:p>
    <w:p w14:paraId="4BC118C4" w14:textId="49DFEAF9" w:rsidR="00C320B9" w:rsidRPr="001D0A25" w:rsidRDefault="00C320B9" w:rsidP="001D0A25">
      <w:pPr>
        <w:pStyle w:val="ListParagraph"/>
        <w:numPr>
          <w:ilvl w:val="3"/>
          <w:numId w:val="18"/>
        </w:numPr>
        <w:spacing w:line="360" w:lineRule="auto"/>
        <w:jc w:val="both"/>
        <w:rPr>
          <w:rFonts w:ascii="Times New Roman" w:hAnsi="Times New Roman" w:cs="Times New Roman"/>
        </w:rPr>
      </w:pPr>
      <w:proofErr w:type="spellStart"/>
      <w:r w:rsidRPr="001D0A25">
        <w:rPr>
          <w:rFonts w:ascii="Times New Roman" w:hAnsi="Times New Roman" w:cs="Times New Roman"/>
        </w:rPr>
        <w:t>ProTox</w:t>
      </w:r>
      <w:proofErr w:type="spellEnd"/>
      <w:r w:rsidRPr="001D0A25">
        <w:rPr>
          <w:rFonts w:ascii="Times New Roman" w:hAnsi="Times New Roman" w:cs="Times New Roman"/>
        </w:rPr>
        <w:t xml:space="preserve"> Toxicity Prediction</w:t>
      </w:r>
    </w:p>
    <w:p w14:paraId="14D09E09" w14:textId="224B8987" w:rsidR="001D0A25" w:rsidRPr="001D0A25" w:rsidRDefault="001D0A25" w:rsidP="001D0A25">
      <w:pPr>
        <w:pStyle w:val="ListParagraph"/>
        <w:numPr>
          <w:ilvl w:val="3"/>
          <w:numId w:val="18"/>
        </w:numPr>
        <w:spacing w:line="360" w:lineRule="auto"/>
        <w:jc w:val="both"/>
        <w:rPr>
          <w:rFonts w:ascii="Times New Roman" w:hAnsi="Times New Roman" w:cs="Times New Roman"/>
        </w:rPr>
      </w:pPr>
      <w:r w:rsidRPr="001D0A25">
        <w:rPr>
          <w:rFonts w:ascii="Times New Roman" w:hAnsi="Times New Roman" w:cs="Times New Roman"/>
        </w:rPr>
        <w:t>HER2 Protein Preparation</w:t>
      </w:r>
    </w:p>
    <w:p w14:paraId="797795CE" w14:textId="7BBAE762" w:rsidR="001D0A25" w:rsidRPr="001D0A25" w:rsidRDefault="001D0A25" w:rsidP="001D0A25">
      <w:pPr>
        <w:pStyle w:val="ListParagraph"/>
        <w:numPr>
          <w:ilvl w:val="3"/>
          <w:numId w:val="18"/>
        </w:numPr>
        <w:spacing w:line="360" w:lineRule="auto"/>
        <w:jc w:val="both"/>
        <w:rPr>
          <w:rFonts w:ascii="Times New Roman" w:hAnsi="Times New Roman" w:cs="Times New Roman"/>
        </w:rPr>
      </w:pPr>
      <w:r w:rsidRPr="001D0A25">
        <w:rPr>
          <w:rFonts w:ascii="Times New Roman" w:hAnsi="Times New Roman" w:cs="Times New Roman"/>
        </w:rPr>
        <w:t>Ligand Preparation</w:t>
      </w:r>
    </w:p>
    <w:p w14:paraId="476D9EC2" w14:textId="5370590F" w:rsidR="001D0A25" w:rsidRPr="001D0A25" w:rsidRDefault="001D0A25" w:rsidP="001D0A25">
      <w:pPr>
        <w:pStyle w:val="ListParagraph"/>
        <w:numPr>
          <w:ilvl w:val="3"/>
          <w:numId w:val="18"/>
        </w:numPr>
        <w:spacing w:line="360" w:lineRule="auto"/>
        <w:jc w:val="both"/>
        <w:rPr>
          <w:rFonts w:ascii="Times New Roman" w:hAnsi="Times New Roman" w:cs="Times New Roman"/>
        </w:rPr>
      </w:pPr>
      <w:r w:rsidRPr="001D0A25">
        <w:rPr>
          <w:rFonts w:ascii="Times New Roman" w:hAnsi="Times New Roman" w:cs="Times New Roman"/>
        </w:rPr>
        <w:t>Molecular Docking</w:t>
      </w:r>
    </w:p>
    <w:p w14:paraId="4F51D109" w14:textId="10CD2B93" w:rsidR="001D0A25" w:rsidRPr="001D0A25" w:rsidRDefault="001D0A25" w:rsidP="001D0A25">
      <w:pPr>
        <w:pStyle w:val="ListParagraph"/>
        <w:numPr>
          <w:ilvl w:val="3"/>
          <w:numId w:val="18"/>
        </w:numPr>
        <w:spacing w:line="360" w:lineRule="auto"/>
        <w:jc w:val="both"/>
        <w:rPr>
          <w:rFonts w:ascii="Times New Roman" w:hAnsi="Times New Roman" w:cs="Times New Roman"/>
        </w:rPr>
      </w:pPr>
      <w:proofErr w:type="spellStart"/>
      <w:r w:rsidRPr="001D0A25">
        <w:rPr>
          <w:rFonts w:ascii="Times New Roman" w:hAnsi="Times New Roman" w:cs="Times New Roman"/>
        </w:rPr>
        <w:t>PyMOL</w:t>
      </w:r>
      <w:proofErr w:type="spellEnd"/>
      <w:r w:rsidRPr="001D0A25">
        <w:rPr>
          <w:rFonts w:ascii="Times New Roman" w:hAnsi="Times New Roman" w:cs="Times New Roman"/>
        </w:rPr>
        <w:t xml:space="preserve"> Interaction Analysis</w:t>
      </w:r>
    </w:p>
    <w:p w14:paraId="42FD3B9D" w14:textId="77777777" w:rsidR="001D0A25" w:rsidRDefault="001D0A25" w:rsidP="001D0A25">
      <w:pPr>
        <w:pStyle w:val="ListParagraph"/>
        <w:numPr>
          <w:ilvl w:val="3"/>
          <w:numId w:val="18"/>
        </w:numPr>
        <w:spacing w:line="360" w:lineRule="auto"/>
        <w:jc w:val="both"/>
        <w:rPr>
          <w:rFonts w:ascii="Times New Roman" w:hAnsi="Times New Roman" w:cs="Times New Roman"/>
        </w:rPr>
      </w:pPr>
      <w:r w:rsidRPr="001D0A25">
        <w:rPr>
          <w:rFonts w:ascii="Times New Roman" w:hAnsi="Times New Roman" w:cs="Times New Roman"/>
        </w:rPr>
        <w:t>Candidate Prioritization</w:t>
      </w:r>
    </w:p>
    <w:p w14:paraId="40EDF37C" w14:textId="77777777" w:rsidR="001D0A25" w:rsidRPr="001D0A25" w:rsidRDefault="001D0A25" w:rsidP="001D0A25">
      <w:pPr>
        <w:spacing w:line="360" w:lineRule="auto"/>
        <w:jc w:val="both"/>
        <w:rPr>
          <w:rFonts w:ascii="Times New Roman" w:hAnsi="Times New Roman" w:cs="Times New Roman"/>
          <w:b/>
          <w:bCs/>
        </w:rPr>
      </w:pPr>
      <w:r w:rsidRPr="001D0A25">
        <w:rPr>
          <w:rFonts w:ascii="Times New Roman" w:hAnsi="Times New Roman" w:cs="Times New Roman"/>
          <w:b/>
          <w:bCs/>
        </w:rPr>
        <w:t>4.2 Disease Selection and Target Identification</w:t>
      </w:r>
    </w:p>
    <w:p w14:paraId="03A2B7B0" w14:textId="6AD81EFC" w:rsidR="001D0A25" w:rsidRPr="001D0A25" w:rsidRDefault="00A177E8" w:rsidP="001D0A25">
      <w:pPr>
        <w:spacing w:line="360" w:lineRule="auto"/>
        <w:jc w:val="both"/>
        <w:rPr>
          <w:rFonts w:ascii="Times New Roman" w:hAnsi="Times New Roman" w:cs="Times New Roman"/>
        </w:rPr>
      </w:pPr>
      <w:r>
        <w:rPr>
          <w:rFonts w:ascii="Times New Roman" w:hAnsi="Times New Roman" w:cs="Times New Roman"/>
        </w:rPr>
        <w:lastRenderedPageBreak/>
        <w:tab/>
      </w:r>
      <w:r w:rsidR="001D0A25" w:rsidRPr="001D0A25">
        <w:rPr>
          <w:rFonts w:ascii="Times New Roman" w:hAnsi="Times New Roman" w:cs="Times New Roman"/>
        </w:rPr>
        <w:t xml:space="preserve">Breast cancer was selected as the disease of interest based on its clinical significance and the involvement of multiple molecular pathways in disease progression. The KEGG database was used to investigate breast cancer-associated pathways and genes. Based on the pathway analysis, ERBB2 (HER2) was identified as an important molecular target involved in breast cancer-associated </w:t>
      </w:r>
      <w:proofErr w:type="spellStart"/>
      <w:r w:rsidR="001D0A25" w:rsidRPr="001D0A25">
        <w:rPr>
          <w:rFonts w:ascii="Times New Roman" w:hAnsi="Times New Roman" w:cs="Times New Roman"/>
        </w:rPr>
        <w:t>signaling</w:t>
      </w:r>
      <w:proofErr w:type="spellEnd"/>
      <w:r w:rsidR="001D0A25" w:rsidRPr="001D0A25">
        <w:rPr>
          <w:rFonts w:ascii="Times New Roman" w:hAnsi="Times New Roman" w:cs="Times New Roman"/>
        </w:rPr>
        <w:t>.</w:t>
      </w:r>
    </w:p>
    <w:p w14:paraId="4AD4E07B" w14:textId="77777777" w:rsidR="001D0A25" w:rsidRPr="001D0A25" w:rsidRDefault="001D0A25" w:rsidP="001D0A25">
      <w:pPr>
        <w:spacing w:line="360" w:lineRule="auto"/>
        <w:jc w:val="both"/>
        <w:rPr>
          <w:rFonts w:ascii="Times New Roman" w:hAnsi="Times New Roman" w:cs="Times New Roman"/>
          <w:b/>
          <w:bCs/>
        </w:rPr>
      </w:pPr>
      <w:r w:rsidRPr="001D0A25">
        <w:rPr>
          <w:rFonts w:ascii="Times New Roman" w:hAnsi="Times New Roman" w:cs="Times New Roman"/>
          <w:b/>
          <w:bCs/>
        </w:rPr>
        <w:t>4.3 KEGG Pathway Analysis</w:t>
      </w:r>
    </w:p>
    <w:p w14:paraId="63B4A5E6" w14:textId="77777777" w:rsidR="001D0A25" w:rsidRPr="001D0A25" w:rsidRDefault="001D0A25" w:rsidP="001D0A25">
      <w:pPr>
        <w:spacing w:line="360" w:lineRule="auto"/>
        <w:jc w:val="both"/>
        <w:rPr>
          <w:rFonts w:ascii="Times New Roman" w:hAnsi="Times New Roman" w:cs="Times New Roman"/>
        </w:rPr>
      </w:pPr>
      <w:r w:rsidRPr="001D0A25">
        <w:rPr>
          <w:rFonts w:ascii="Times New Roman" w:hAnsi="Times New Roman" w:cs="Times New Roman"/>
        </w:rPr>
        <w:t xml:space="preserve">The Kyoto </w:t>
      </w:r>
      <w:proofErr w:type="spellStart"/>
      <w:r w:rsidRPr="001D0A25">
        <w:rPr>
          <w:rFonts w:ascii="Times New Roman" w:hAnsi="Times New Roman" w:cs="Times New Roman"/>
        </w:rPr>
        <w:t>Encyclopedia</w:t>
      </w:r>
      <w:proofErr w:type="spellEnd"/>
      <w:r w:rsidRPr="001D0A25">
        <w:rPr>
          <w:rFonts w:ascii="Times New Roman" w:hAnsi="Times New Roman" w:cs="Times New Roman"/>
        </w:rPr>
        <w:t xml:space="preserve"> of Genes and Genomes (KEGG) database was used to investigate the molecular pathways associated with breast cancer. The disease pathway was examined to identify important </w:t>
      </w:r>
      <w:proofErr w:type="spellStart"/>
      <w:r w:rsidRPr="001D0A25">
        <w:rPr>
          <w:rFonts w:ascii="Times New Roman" w:hAnsi="Times New Roman" w:cs="Times New Roman"/>
        </w:rPr>
        <w:t>signaling</w:t>
      </w:r>
      <w:proofErr w:type="spellEnd"/>
      <w:r w:rsidRPr="001D0A25">
        <w:rPr>
          <w:rFonts w:ascii="Times New Roman" w:hAnsi="Times New Roman" w:cs="Times New Roman"/>
        </w:rPr>
        <w:t xml:space="preserve"> pathways and associated genes involved in </w:t>
      </w:r>
      <w:proofErr w:type="spellStart"/>
      <w:r w:rsidRPr="001D0A25">
        <w:rPr>
          <w:rFonts w:ascii="Times New Roman" w:hAnsi="Times New Roman" w:cs="Times New Roman"/>
        </w:rPr>
        <w:t>tumor</w:t>
      </w:r>
      <w:proofErr w:type="spellEnd"/>
      <w:r w:rsidRPr="001D0A25">
        <w:rPr>
          <w:rFonts w:ascii="Times New Roman" w:hAnsi="Times New Roman" w:cs="Times New Roman"/>
        </w:rPr>
        <w:t xml:space="preserve"> development and progression. Genes such as ERBB2, EGFR, PIK3CA, PTEN, TP53, ESR1, and CCND1 were identified as important components of the associated pathways. HER2/ERBB2 was selected for further target-based analysis.</w:t>
      </w:r>
    </w:p>
    <w:p w14:paraId="457151E9" w14:textId="251FE5CA" w:rsidR="001D0A25" w:rsidRDefault="001D0A25" w:rsidP="001D0A25">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3BF4475" wp14:editId="63C7A74C">
            <wp:extent cx="6645910" cy="4672965"/>
            <wp:effectExtent l="0" t="0" r="2540" b="0"/>
            <wp:docPr id="162559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9772" name="Picture 162559772"/>
                    <pic:cNvPicPr/>
                  </pic:nvPicPr>
                  <pic:blipFill>
                    <a:blip r:embed="rId5">
                      <a:extLst>
                        <a:ext uri="{28A0092B-C50C-407E-A947-70E740481C1C}">
                          <a14:useLocalDpi xmlns:a14="http://schemas.microsoft.com/office/drawing/2010/main" val="0"/>
                        </a:ext>
                      </a:extLst>
                    </a:blip>
                    <a:stretch>
                      <a:fillRect/>
                    </a:stretch>
                  </pic:blipFill>
                  <pic:spPr>
                    <a:xfrm>
                      <a:off x="0" y="0"/>
                      <a:ext cx="6645910" cy="4672965"/>
                    </a:xfrm>
                    <a:prstGeom prst="rect">
                      <a:avLst/>
                    </a:prstGeom>
                  </pic:spPr>
                </pic:pic>
              </a:graphicData>
            </a:graphic>
          </wp:inline>
        </w:drawing>
      </w:r>
    </w:p>
    <w:p w14:paraId="71399C9F" w14:textId="77777777" w:rsidR="00447EAB" w:rsidRDefault="00447EAB" w:rsidP="001D0A25">
      <w:pPr>
        <w:spacing w:line="360" w:lineRule="auto"/>
        <w:jc w:val="both"/>
        <w:rPr>
          <w:rFonts w:ascii="Times New Roman" w:hAnsi="Times New Roman" w:cs="Times New Roman"/>
          <w:noProof/>
        </w:rPr>
      </w:pPr>
    </w:p>
    <w:p w14:paraId="7AC7930B" w14:textId="5A61B3BF" w:rsidR="00447EAB" w:rsidRPr="001D0A25" w:rsidRDefault="00447EAB" w:rsidP="001D0A25">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53F6896" wp14:editId="0C968CB4">
            <wp:extent cx="6644640" cy="3642360"/>
            <wp:effectExtent l="19050" t="19050" r="22860" b="15240"/>
            <wp:docPr id="436191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89584" name="Picture 453989584"/>
                    <pic:cNvPicPr/>
                  </pic:nvPicPr>
                  <pic:blipFill rotWithShape="1">
                    <a:blip r:embed="rId6" cstate="print">
                      <a:extLst>
                        <a:ext uri="{28A0092B-C50C-407E-A947-70E740481C1C}">
                          <a14:useLocalDpi xmlns:a14="http://schemas.microsoft.com/office/drawing/2010/main" val="0"/>
                        </a:ext>
                      </a:extLst>
                    </a:blip>
                    <a:srcRect t="6226" b="779"/>
                    <a:stretch>
                      <a:fillRect/>
                    </a:stretch>
                  </pic:blipFill>
                  <pic:spPr bwMode="auto">
                    <a:xfrm>
                      <a:off x="0" y="0"/>
                      <a:ext cx="6644640" cy="364236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F29D10D" w14:textId="77777777" w:rsidR="00447EAB" w:rsidRDefault="00447EAB" w:rsidP="001D0A25">
      <w:pPr>
        <w:spacing w:line="360" w:lineRule="auto"/>
        <w:jc w:val="both"/>
        <w:rPr>
          <w:rFonts w:ascii="Times New Roman" w:hAnsi="Times New Roman" w:cs="Times New Roman"/>
          <w:b/>
          <w:bCs/>
        </w:rPr>
      </w:pPr>
    </w:p>
    <w:p w14:paraId="058296CB" w14:textId="77777777" w:rsidR="00447EAB" w:rsidRDefault="00447EAB" w:rsidP="001D0A25">
      <w:pPr>
        <w:spacing w:line="360" w:lineRule="auto"/>
        <w:jc w:val="both"/>
        <w:rPr>
          <w:rFonts w:ascii="Times New Roman" w:hAnsi="Times New Roman" w:cs="Times New Roman"/>
          <w:b/>
          <w:bCs/>
        </w:rPr>
      </w:pPr>
    </w:p>
    <w:p w14:paraId="27603F1F" w14:textId="4245A974" w:rsidR="001D0A25" w:rsidRPr="001D0A25" w:rsidRDefault="001D0A25" w:rsidP="001D0A25">
      <w:pPr>
        <w:spacing w:line="360" w:lineRule="auto"/>
        <w:jc w:val="both"/>
        <w:rPr>
          <w:rFonts w:ascii="Times New Roman" w:hAnsi="Times New Roman" w:cs="Times New Roman"/>
          <w:b/>
          <w:bCs/>
        </w:rPr>
      </w:pPr>
      <w:r w:rsidRPr="001D0A25">
        <w:rPr>
          <w:rFonts w:ascii="Times New Roman" w:hAnsi="Times New Roman" w:cs="Times New Roman"/>
          <w:b/>
          <w:bCs/>
        </w:rPr>
        <w:t>4.4 Therapeutic Target Analysis Using TTD</w:t>
      </w:r>
    </w:p>
    <w:p w14:paraId="02773B57" w14:textId="065ACF48" w:rsidR="001D0A25" w:rsidRPr="001D0A25" w:rsidRDefault="001D0A25" w:rsidP="001D0A25">
      <w:pPr>
        <w:spacing w:line="360" w:lineRule="auto"/>
        <w:jc w:val="both"/>
        <w:rPr>
          <w:rFonts w:ascii="Times New Roman" w:hAnsi="Times New Roman" w:cs="Times New Roman"/>
        </w:rPr>
      </w:pPr>
      <w:r w:rsidRPr="001D0A25">
        <w:rPr>
          <w:rFonts w:ascii="Times New Roman" w:hAnsi="Times New Roman" w:cs="Times New Roman"/>
        </w:rPr>
        <w:t xml:space="preserve">The Therapeutic Target Database (TTD) was used to validate the therapeutic relevance of the selected target. HER2 (ERBB2) was identified as a successful therapeutic target associated with breast cancer. Information including target name, gene symbol, organism, cellular location, biological function, </w:t>
      </w:r>
      <w:proofErr w:type="spellStart"/>
      <w:r w:rsidRPr="001D0A25">
        <w:rPr>
          <w:rFonts w:ascii="Times New Roman" w:hAnsi="Times New Roman" w:cs="Times New Roman"/>
        </w:rPr>
        <w:t>signaling</w:t>
      </w:r>
      <w:proofErr w:type="spellEnd"/>
      <w:r w:rsidRPr="001D0A25">
        <w:rPr>
          <w:rFonts w:ascii="Times New Roman" w:hAnsi="Times New Roman" w:cs="Times New Roman"/>
        </w:rPr>
        <w:t xml:space="preserve"> pathways, and approved drugs targeting HER2 was recorded.</w:t>
      </w:r>
    </w:p>
    <w:tbl>
      <w:tblPr>
        <w:tblStyle w:val="TableGrid"/>
        <w:tblpPr w:leftFromText="180" w:rightFromText="180" w:vertAnchor="text" w:horzAnchor="margin" w:tblpY="14"/>
        <w:tblW w:w="10500" w:type="dxa"/>
        <w:tblLook w:val="04A0" w:firstRow="1" w:lastRow="0" w:firstColumn="1" w:lastColumn="0" w:noHBand="0" w:noVBand="1"/>
      </w:tblPr>
      <w:tblGrid>
        <w:gridCol w:w="5250"/>
        <w:gridCol w:w="5250"/>
      </w:tblGrid>
      <w:tr w:rsidR="00447EAB" w14:paraId="3EF08C39" w14:textId="77777777" w:rsidTr="00447EAB">
        <w:trPr>
          <w:trHeight w:val="886"/>
        </w:trPr>
        <w:tc>
          <w:tcPr>
            <w:tcW w:w="5250" w:type="dxa"/>
          </w:tcPr>
          <w:p w14:paraId="50A9885E" w14:textId="77777777" w:rsidR="00447EAB" w:rsidRDefault="00447EAB" w:rsidP="00447EAB">
            <w:pPr>
              <w:spacing w:line="360" w:lineRule="auto"/>
              <w:jc w:val="center"/>
              <w:rPr>
                <w:rFonts w:ascii="Times New Roman" w:hAnsi="Times New Roman" w:cs="Times New Roman"/>
                <w:b/>
                <w:bCs/>
                <w:sz w:val="28"/>
                <w:szCs w:val="32"/>
              </w:rPr>
            </w:pPr>
          </w:p>
          <w:p w14:paraId="12E16FE5" w14:textId="77777777" w:rsidR="00447EAB" w:rsidRPr="0046234A" w:rsidRDefault="00447EAB" w:rsidP="00447EAB">
            <w:pPr>
              <w:spacing w:line="360" w:lineRule="auto"/>
              <w:jc w:val="center"/>
              <w:rPr>
                <w:rFonts w:ascii="Times New Roman" w:hAnsi="Times New Roman" w:cs="Times New Roman"/>
                <w:b/>
                <w:bCs/>
              </w:rPr>
            </w:pPr>
            <w:r w:rsidRPr="0046234A">
              <w:rPr>
                <w:rFonts w:ascii="Times New Roman" w:hAnsi="Times New Roman" w:cs="Times New Roman"/>
                <w:b/>
                <w:bCs/>
                <w:sz w:val="28"/>
                <w:szCs w:val="32"/>
              </w:rPr>
              <w:t>Parameter</w:t>
            </w:r>
          </w:p>
        </w:tc>
        <w:tc>
          <w:tcPr>
            <w:tcW w:w="5250" w:type="dxa"/>
          </w:tcPr>
          <w:p w14:paraId="6D8E4D53" w14:textId="77777777" w:rsidR="00447EAB" w:rsidRDefault="00447EAB" w:rsidP="00447EAB">
            <w:pPr>
              <w:spacing w:line="360" w:lineRule="auto"/>
              <w:jc w:val="center"/>
              <w:rPr>
                <w:rFonts w:ascii="Times New Roman" w:hAnsi="Times New Roman" w:cs="Times New Roman"/>
                <w:b/>
                <w:bCs/>
                <w:sz w:val="28"/>
                <w:szCs w:val="32"/>
              </w:rPr>
            </w:pPr>
          </w:p>
          <w:p w14:paraId="07395EA5" w14:textId="77777777" w:rsidR="00447EAB" w:rsidRPr="0046234A" w:rsidRDefault="00447EAB" w:rsidP="00447EAB">
            <w:pPr>
              <w:spacing w:line="360" w:lineRule="auto"/>
              <w:jc w:val="center"/>
              <w:rPr>
                <w:rFonts w:ascii="Times New Roman" w:hAnsi="Times New Roman" w:cs="Times New Roman"/>
                <w:b/>
                <w:bCs/>
              </w:rPr>
            </w:pPr>
            <w:r w:rsidRPr="0046234A">
              <w:rPr>
                <w:rFonts w:ascii="Times New Roman" w:hAnsi="Times New Roman" w:cs="Times New Roman"/>
                <w:b/>
                <w:bCs/>
                <w:sz w:val="28"/>
                <w:szCs w:val="32"/>
              </w:rPr>
              <w:t>Information</w:t>
            </w:r>
          </w:p>
        </w:tc>
      </w:tr>
      <w:tr w:rsidR="00447EAB" w14:paraId="05B7EC0C" w14:textId="77777777" w:rsidTr="00447EAB">
        <w:trPr>
          <w:trHeight w:val="912"/>
        </w:trPr>
        <w:tc>
          <w:tcPr>
            <w:tcW w:w="5250" w:type="dxa"/>
          </w:tcPr>
          <w:p w14:paraId="2D404DF6" w14:textId="77777777" w:rsidR="00447EAB" w:rsidRDefault="00447EAB" w:rsidP="00447EAB">
            <w:pPr>
              <w:spacing w:line="360" w:lineRule="auto"/>
              <w:jc w:val="center"/>
              <w:rPr>
                <w:rFonts w:ascii="Times New Roman" w:hAnsi="Times New Roman" w:cs="Times New Roman"/>
              </w:rPr>
            </w:pPr>
          </w:p>
          <w:p w14:paraId="16FB9562" w14:textId="77777777"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Target Name</w:t>
            </w:r>
          </w:p>
        </w:tc>
        <w:tc>
          <w:tcPr>
            <w:tcW w:w="5250" w:type="dxa"/>
          </w:tcPr>
          <w:p w14:paraId="4C9EA139" w14:textId="77777777" w:rsidR="00447EAB" w:rsidRDefault="00447EAB" w:rsidP="00447EAB">
            <w:pPr>
              <w:spacing w:line="360" w:lineRule="auto"/>
              <w:jc w:val="center"/>
              <w:rPr>
                <w:rFonts w:ascii="Times New Roman" w:hAnsi="Times New Roman" w:cs="Times New Roman"/>
              </w:rPr>
            </w:pPr>
          </w:p>
          <w:p w14:paraId="7C9BF2A0" w14:textId="6F0F89F1"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E</w:t>
            </w:r>
            <w:r w:rsidR="000D4C57">
              <w:rPr>
                <w:rFonts w:ascii="Times New Roman" w:hAnsi="Times New Roman" w:cs="Times New Roman"/>
              </w:rPr>
              <w:t>rbB</w:t>
            </w:r>
            <w:r w:rsidRPr="00C07D26">
              <w:rPr>
                <w:rFonts w:ascii="Times New Roman" w:hAnsi="Times New Roman" w:cs="Times New Roman"/>
              </w:rPr>
              <w:t>2 tyrosine kinase receptor (HER2)</w:t>
            </w:r>
          </w:p>
        </w:tc>
      </w:tr>
      <w:tr w:rsidR="00447EAB" w14:paraId="44565499" w14:textId="77777777" w:rsidTr="00447EAB">
        <w:trPr>
          <w:trHeight w:val="886"/>
        </w:trPr>
        <w:tc>
          <w:tcPr>
            <w:tcW w:w="5250" w:type="dxa"/>
          </w:tcPr>
          <w:p w14:paraId="7BE74F03" w14:textId="77777777" w:rsidR="00447EAB" w:rsidRDefault="00447EAB" w:rsidP="00447EAB">
            <w:pPr>
              <w:spacing w:line="360" w:lineRule="auto"/>
              <w:jc w:val="center"/>
              <w:rPr>
                <w:rFonts w:ascii="Times New Roman" w:hAnsi="Times New Roman" w:cs="Times New Roman"/>
              </w:rPr>
            </w:pPr>
          </w:p>
          <w:p w14:paraId="73CF314E" w14:textId="77777777"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Gene Symbol</w:t>
            </w:r>
          </w:p>
        </w:tc>
        <w:tc>
          <w:tcPr>
            <w:tcW w:w="5250" w:type="dxa"/>
          </w:tcPr>
          <w:p w14:paraId="6EA36A0E" w14:textId="77777777" w:rsidR="00447EAB" w:rsidRDefault="00447EAB" w:rsidP="00447EAB">
            <w:pPr>
              <w:spacing w:line="360" w:lineRule="auto"/>
              <w:jc w:val="center"/>
              <w:rPr>
                <w:rFonts w:ascii="Times New Roman" w:hAnsi="Times New Roman" w:cs="Times New Roman"/>
              </w:rPr>
            </w:pPr>
          </w:p>
          <w:p w14:paraId="0E288A82" w14:textId="77777777"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ERBB2</w:t>
            </w:r>
          </w:p>
        </w:tc>
      </w:tr>
      <w:tr w:rsidR="00447EAB" w14:paraId="47A672C8" w14:textId="77777777" w:rsidTr="00447EAB">
        <w:trPr>
          <w:trHeight w:val="886"/>
        </w:trPr>
        <w:tc>
          <w:tcPr>
            <w:tcW w:w="5250" w:type="dxa"/>
          </w:tcPr>
          <w:p w14:paraId="3EF85457" w14:textId="77777777" w:rsidR="00447EAB" w:rsidRDefault="00447EAB" w:rsidP="00447EAB">
            <w:pPr>
              <w:spacing w:line="360" w:lineRule="auto"/>
              <w:jc w:val="center"/>
              <w:rPr>
                <w:rFonts w:ascii="Times New Roman" w:hAnsi="Times New Roman" w:cs="Times New Roman"/>
              </w:rPr>
            </w:pPr>
          </w:p>
          <w:p w14:paraId="57C85084" w14:textId="77777777"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Target Type</w:t>
            </w:r>
          </w:p>
        </w:tc>
        <w:tc>
          <w:tcPr>
            <w:tcW w:w="5250" w:type="dxa"/>
          </w:tcPr>
          <w:p w14:paraId="3AC5B9A9" w14:textId="77777777" w:rsidR="00447EAB" w:rsidRDefault="00447EAB" w:rsidP="00447EAB">
            <w:pPr>
              <w:spacing w:line="360" w:lineRule="auto"/>
              <w:jc w:val="center"/>
              <w:rPr>
                <w:rFonts w:ascii="Times New Roman" w:hAnsi="Times New Roman" w:cs="Times New Roman"/>
              </w:rPr>
            </w:pPr>
          </w:p>
          <w:p w14:paraId="4E705CD7" w14:textId="77777777"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Successful Target</w:t>
            </w:r>
          </w:p>
        </w:tc>
      </w:tr>
      <w:tr w:rsidR="00447EAB" w14:paraId="5FF354FB" w14:textId="77777777" w:rsidTr="00447EAB">
        <w:trPr>
          <w:trHeight w:val="912"/>
        </w:trPr>
        <w:tc>
          <w:tcPr>
            <w:tcW w:w="5250" w:type="dxa"/>
          </w:tcPr>
          <w:p w14:paraId="578E31DB" w14:textId="77777777" w:rsidR="00447EAB" w:rsidRDefault="00447EAB" w:rsidP="00447EAB">
            <w:pPr>
              <w:spacing w:line="360" w:lineRule="auto"/>
              <w:jc w:val="center"/>
              <w:rPr>
                <w:rFonts w:ascii="Times New Roman" w:hAnsi="Times New Roman" w:cs="Times New Roman"/>
              </w:rPr>
            </w:pPr>
          </w:p>
          <w:p w14:paraId="051B782D" w14:textId="77777777"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Organism</w:t>
            </w:r>
          </w:p>
        </w:tc>
        <w:tc>
          <w:tcPr>
            <w:tcW w:w="5250" w:type="dxa"/>
          </w:tcPr>
          <w:p w14:paraId="09DE131E" w14:textId="77777777" w:rsidR="00447EAB" w:rsidRDefault="00447EAB" w:rsidP="00447EAB">
            <w:pPr>
              <w:spacing w:line="360" w:lineRule="auto"/>
              <w:jc w:val="center"/>
              <w:rPr>
                <w:rFonts w:ascii="Times New Roman" w:hAnsi="Times New Roman" w:cs="Times New Roman"/>
                <w:i/>
                <w:iCs/>
              </w:rPr>
            </w:pPr>
          </w:p>
          <w:p w14:paraId="2790254A" w14:textId="77777777" w:rsidR="00447EAB" w:rsidRPr="00C07D26" w:rsidRDefault="00447EAB" w:rsidP="00447EAB">
            <w:pPr>
              <w:spacing w:line="360" w:lineRule="auto"/>
              <w:jc w:val="center"/>
              <w:rPr>
                <w:rFonts w:ascii="Times New Roman" w:hAnsi="Times New Roman" w:cs="Times New Roman"/>
                <w:i/>
                <w:iCs/>
              </w:rPr>
            </w:pPr>
            <w:r w:rsidRPr="00C07D26">
              <w:rPr>
                <w:rFonts w:ascii="Times New Roman" w:hAnsi="Times New Roman" w:cs="Times New Roman"/>
                <w:i/>
                <w:iCs/>
              </w:rPr>
              <w:t>Homo sapiens</w:t>
            </w:r>
          </w:p>
        </w:tc>
      </w:tr>
      <w:tr w:rsidR="00447EAB" w14:paraId="3E46DB2E" w14:textId="77777777" w:rsidTr="00447EAB">
        <w:trPr>
          <w:trHeight w:val="886"/>
        </w:trPr>
        <w:tc>
          <w:tcPr>
            <w:tcW w:w="5250" w:type="dxa"/>
          </w:tcPr>
          <w:p w14:paraId="15101DDE" w14:textId="77777777" w:rsidR="00447EAB" w:rsidRDefault="00447EAB" w:rsidP="00447EAB">
            <w:pPr>
              <w:spacing w:line="360" w:lineRule="auto"/>
              <w:jc w:val="center"/>
              <w:rPr>
                <w:rFonts w:ascii="Times New Roman" w:hAnsi="Times New Roman" w:cs="Times New Roman"/>
              </w:rPr>
            </w:pPr>
          </w:p>
          <w:p w14:paraId="26568AB8" w14:textId="77777777"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Associated Disease</w:t>
            </w:r>
          </w:p>
        </w:tc>
        <w:tc>
          <w:tcPr>
            <w:tcW w:w="5250" w:type="dxa"/>
          </w:tcPr>
          <w:p w14:paraId="611469BE" w14:textId="77777777" w:rsidR="00447EAB" w:rsidRDefault="00447EAB" w:rsidP="00447EAB">
            <w:pPr>
              <w:spacing w:line="360" w:lineRule="auto"/>
              <w:jc w:val="center"/>
              <w:rPr>
                <w:rFonts w:ascii="Times New Roman" w:hAnsi="Times New Roman" w:cs="Times New Roman"/>
              </w:rPr>
            </w:pPr>
          </w:p>
          <w:p w14:paraId="67298100" w14:textId="77777777" w:rsidR="00447EAB" w:rsidRDefault="00447EAB" w:rsidP="00447EAB">
            <w:pPr>
              <w:spacing w:line="360" w:lineRule="auto"/>
              <w:jc w:val="center"/>
              <w:rPr>
                <w:rFonts w:ascii="Times New Roman" w:hAnsi="Times New Roman" w:cs="Times New Roman"/>
              </w:rPr>
            </w:pPr>
            <w:r>
              <w:rPr>
                <w:rFonts w:ascii="Times New Roman" w:hAnsi="Times New Roman" w:cs="Times New Roman"/>
              </w:rPr>
              <w:t>Breast Cancer</w:t>
            </w:r>
          </w:p>
        </w:tc>
      </w:tr>
      <w:tr w:rsidR="00447EAB" w14:paraId="79FABF8A" w14:textId="77777777" w:rsidTr="00447EAB">
        <w:trPr>
          <w:trHeight w:val="886"/>
        </w:trPr>
        <w:tc>
          <w:tcPr>
            <w:tcW w:w="5250" w:type="dxa"/>
          </w:tcPr>
          <w:p w14:paraId="3F53490E" w14:textId="77777777" w:rsidR="00447EAB" w:rsidRDefault="00447EAB" w:rsidP="00447EAB">
            <w:pPr>
              <w:spacing w:line="360" w:lineRule="auto"/>
              <w:jc w:val="center"/>
              <w:rPr>
                <w:rFonts w:ascii="Times New Roman" w:hAnsi="Times New Roman" w:cs="Times New Roman"/>
              </w:rPr>
            </w:pPr>
          </w:p>
          <w:p w14:paraId="792673A7" w14:textId="77777777"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Cellular Location</w:t>
            </w:r>
          </w:p>
        </w:tc>
        <w:tc>
          <w:tcPr>
            <w:tcW w:w="5250" w:type="dxa"/>
          </w:tcPr>
          <w:p w14:paraId="532FB824" w14:textId="77777777" w:rsidR="00447EAB" w:rsidRDefault="00447EAB" w:rsidP="00447EAB">
            <w:pPr>
              <w:spacing w:line="360" w:lineRule="auto"/>
              <w:jc w:val="center"/>
              <w:rPr>
                <w:rFonts w:ascii="Times New Roman" w:hAnsi="Times New Roman" w:cs="Times New Roman"/>
              </w:rPr>
            </w:pPr>
          </w:p>
          <w:p w14:paraId="68B81B43" w14:textId="77777777" w:rsidR="00447EAB" w:rsidRDefault="00447EAB" w:rsidP="00447EAB">
            <w:pPr>
              <w:spacing w:line="360" w:lineRule="auto"/>
              <w:jc w:val="center"/>
              <w:rPr>
                <w:rFonts w:ascii="Times New Roman" w:hAnsi="Times New Roman" w:cs="Times New Roman"/>
              </w:rPr>
            </w:pPr>
            <w:r>
              <w:rPr>
                <w:rFonts w:ascii="Times New Roman" w:hAnsi="Times New Roman" w:cs="Times New Roman"/>
              </w:rPr>
              <w:t>Cell membrane</w:t>
            </w:r>
          </w:p>
        </w:tc>
      </w:tr>
      <w:tr w:rsidR="00447EAB" w14:paraId="14C95308" w14:textId="77777777" w:rsidTr="00447EAB">
        <w:trPr>
          <w:trHeight w:val="912"/>
        </w:trPr>
        <w:tc>
          <w:tcPr>
            <w:tcW w:w="5250" w:type="dxa"/>
          </w:tcPr>
          <w:p w14:paraId="2393080C" w14:textId="77777777" w:rsidR="00447EAB" w:rsidRDefault="00447EAB" w:rsidP="00447EAB">
            <w:pPr>
              <w:spacing w:line="360" w:lineRule="auto"/>
              <w:jc w:val="center"/>
              <w:rPr>
                <w:rFonts w:ascii="Times New Roman" w:hAnsi="Times New Roman" w:cs="Times New Roman"/>
              </w:rPr>
            </w:pPr>
          </w:p>
          <w:p w14:paraId="5AA87206" w14:textId="77777777"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Biological Function</w:t>
            </w:r>
          </w:p>
        </w:tc>
        <w:tc>
          <w:tcPr>
            <w:tcW w:w="5250" w:type="dxa"/>
          </w:tcPr>
          <w:p w14:paraId="0B2B3CD4" w14:textId="77777777"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Regulates cell proliferation, differentiation, and survival</w:t>
            </w:r>
          </w:p>
        </w:tc>
      </w:tr>
      <w:tr w:rsidR="00447EAB" w14:paraId="531F9980" w14:textId="77777777" w:rsidTr="00447EAB">
        <w:trPr>
          <w:trHeight w:val="886"/>
        </w:trPr>
        <w:tc>
          <w:tcPr>
            <w:tcW w:w="5250" w:type="dxa"/>
          </w:tcPr>
          <w:p w14:paraId="0A830E5C" w14:textId="77777777" w:rsidR="00447EAB" w:rsidRDefault="00447EAB" w:rsidP="00447EAB">
            <w:pPr>
              <w:spacing w:line="360" w:lineRule="auto"/>
              <w:jc w:val="center"/>
              <w:rPr>
                <w:rFonts w:ascii="Times New Roman" w:hAnsi="Times New Roman" w:cs="Times New Roman"/>
              </w:rPr>
            </w:pPr>
          </w:p>
          <w:p w14:paraId="60CA9897" w14:textId="77777777" w:rsidR="00447EAB" w:rsidRDefault="00447EAB" w:rsidP="00447EAB">
            <w:pPr>
              <w:spacing w:line="360" w:lineRule="auto"/>
              <w:jc w:val="center"/>
              <w:rPr>
                <w:rFonts w:ascii="Times New Roman" w:hAnsi="Times New Roman" w:cs="Times New Roman"/>
              </w:rPr>
            </w:pPr>
            <w:proofErr w:type="spellStart"/>
            <w:r w:rsidRPr="00C07D26">
              <w:rPr>
                <w:rFonts w:ascii="Times New Roman" w:hAnsi="Times New Roman" w:cs="Times New Roman"/>
              </w:rPr>
              <w:t>Signaling</w:t>
            </w:r>
            <w:proofErr w:type="spellEnd"/>
            <w:r w:rsidRPr="00C07D26">
              <w:rPr>
                <w:rFonts w:ascii="Times New Roman" w:hAnsi="Times New Roman" w:cs="Times New Roman"/>
              </w:rPr>
              <w:t xml:space="preserve"> Pathways</w:t>
            </w:r>
          </w:p>
        </w:tc>
        <w:tc>
          <w:tcPr>
            <w:tcW w:w="5250" w:type="dxa"/>
          </w:tcPr>
          <w:p w14:paraId="574CC966" w14:textId="77777777" w:rsidR="00447EAB" w:rsidRDefault="00447EAB" w:rsidP="00447EAB">
            <w:pPr>
              <w:spacing w:line="360" w:lineRule="auto"/>
              <w:jc w:val="center"/>
              <w:rPr>
                <w:rFonts w:ascii="Times New Roman" w:hAnsi="Times New Roman" w:cs="Times New Roman"/>
              </w:rPr>
            </w:pPr>
          </w:p>
          <w:p w14:paraId="37D72127" w14:textId="77777777" w:rsidR="00447EAB" w:rsidRDefault="00447EAB" w:rsidP="00447EAB">
            <w:pPr>
              <w:spacing w:line="360" w:lineRule="auto"/>
              <w:jc w:val="center"/>
              <w:rPr>
                <w:rFonts w:ascii="Times New Roman" w:hAnsi="Times New Roman" w:cs="Times New Roman"/>
              </w:rPr>
            </w:pPr>
            <w:r w:rsidRPr="0046234A">
              <w:rPr>
                <w:rFonts w:ascii="Times New Roman" w:hAnsi="Times New Roman" w:cs="Times New Roman"/>
              </w:rPr>
              <w:t xml:space="preserve">PI3K-AKT, MAPK, </w:t>
            </w:r>
            <w:proofErr w:type="spellStart"/>
            <w:r w:rsidRPr="0046234A">
              <w:rPr>
                <w:rFonts w:ascii="Times New Roman" w:hAnsi="Times New Roman" w:cs="Times New Roman"/>
              </w:rPr>
              <w:t>ErbB</w:t>
            </w:r>
            <w:proofErr w:type="spellEnd"/>
          </w:p>
        </w:tc>
      </w:tr>
      <w:tr w:rsidR="00447EAB" w14:paraId="3D7D235C" w14:textId="77777777" w:rsidTr="00447EAB">
        <w:trPr>
          <w:trHeight w:val="886"/>
        </w:trPr>
        <w:tc>
          <w:tcPr>
            <w:tcW w:w="5250" w:type="dxa"/>
          </w:tcPr>
          <w:p w14:paraId="7E50B683" w14:textId="77777777" w:rsidR="00447EAB" w:rsidRDefault="00447EAB" w:rsidP="00447EAB">
            <w:pPr>
              <w:spacing w:line="360" w:lineRule="auto"/>
              <w:jc w:val="center"/>
              <w:rPr>
                <w:rFonts w:ascii="Times New Roman" w:hAnsi="Times New Roman" w:cs="Times New Roman"/>
              </w:rPr>
            </w:pPr>
          </w:p>
          <w:p w14:paraId="7976B8D2" w14:textId="77777777" w:rsidR="00447EAB" w:rsidRPr="00C07D26" w:rsidRDefault="00447EAB" w:rsidP="00447EAB">
            <w:pPr>
              <w:spacing w:line="360" w:lineRule="auto"/>
              <w:jc w:val="center"/>
              <w:rPr>
                <w:rFonts w:ascii="Times New Roman" w:hAnsi="Times New Roman" w:cs="Times New Roman"/>
              </w:rPr>
            </w:pPr>
            <w:r>
              <w:rPr>
                <w:rFonts w:ascii="Times New Roman" w:hAnsi="Times New Roman" w:cs="Times New Roman"/>
              </w:rPr>
              <w:t>Target ID</w:t>
            </w:r>
          </w:p>
        </w:tc>
        <w:tc>
          <w:tcPr>
            <w:tcW w:w="5250" w:type="dxa"/>
          </w:tcPr>
          <w:p w14:paraId="5A9D4C98" w14:textId="77777777" w:rsidR="00447EAB" w:rsidRDefault="00447EAB" w:rsidP="00447EAB">
            <w:pPr>
              <w:spacing w:line="360" w:lineRule="auto"/>
              <w:jc w:val="center"/>
              <w:rPr>
                <w:rFonts w:ascii="Times New Roman" w:hAnsi="Times New Roman" w:cs="Times New Roman"/>
              </w:rPr>
            </w:pPr>
          </w:p>
          <w:p w14:paraId="5F904A3E" w14:textId="77777777" w:rsidR="00447EAB" w:rsidRPr="0046234A" w:rsidRDefault="00447EAB" w:rsidP="00447EAB">
            <w:pPr>
              <w:spacing w:line="360" w:lineRule="auto"/>
              <w:jc w:val="center"/>
              <w:rPr>
                <w:rFonts w:ascii="Times New Roman" w:hAnsi="Times New Roman" w:cs="Times New Roman"/>
              </w:rPr>
            </w:pPr>
            <w:r w:rsidRPr="0046234A">
              <w:rPr>
                <w:rFonts w:ascii="Times New Roman" w:hAnsi="Times New Roman" w:cs="Times New Roman"/>
              </w:rPr>
              <w:t>T14597</w:t>
            </w:r>
          </w:p>
        </w:tc>
      </w:tr>
      <w:tr w:rsidR="00447EAB" w14:paraId="7D9449E4" w14:textId="77777777" w:rsidTr="00447EAB">
        <w:trPr>
          <w:trHeight w:val="886"/>
        </w:trPr>
        <w:tc>
          <w:tcPr>
            <w:tcW w:w="5250" w:type="dxa"/>
          </w:tcPr>
          <w:p w14:paraId="04C25D69" w14:textId="77777777" w:rsidR="00447EAB" w:rsidRDefault="00447EAB" w:rsidP="00447EAB">
            <w:pPr>
              <w:spacing w:line="360" w:lineRule="auto"/>
              <w:jc w:val="center"/>
              <w:rPr>
                <w:rFonts w:ascii="Times New Roman" w:hAnsi="Times New Roman" w:cs="Times New Roman"/>
              </w:rPr>
            </w:pPr>
          </w:p>
          <w:p w14:paraId="2F864895" w14:textId="77777777" w:rsidR="00447EAB" w:rsidRDefault="00447EAB" w:rsidP="00447EAB">
            <w:pPr>
              <w:spacing w:line="360" w:lineRule="auto"/>
              <w:jc w:val="center"/>
              <w:rPr>
                <w:rFonts w:ascii="Times New Roman" w:hAnsi="Times New Roman" w:cs="Times New Roman"/>
              </w:rPr>
            </w:pPr>
            <w:r w:rsidRPr="00C07D26">
              <w:rPr>
                <w:rFonts w:ascii="Times New Roman" w:hAnsi="Times New Roman" w:cs="Times New Roman"/>
              </w:rPr>
              <w:t>Former ID</w:t>
            </w:r>
          </w:p>
        </w:tc>
        <w:tc>
          <w:tcPr>
            <w:tcW w:w="5250" w:type="dxa"/>
          </w:tcPr>
          <w:p w14:paraId="4D9B41E3" w14:textId="77777777" w:rsidR="00447EAB" w:rsidRDefault="00447EAB" w:rsidP="00447EAB">
            <w:pPr>
              <w:spacing w:line="360" w:lineRule="auto"/>
              <w:jc w:val="center"/>
              <w:rPr>
                <w:rFonts w:ascii="Times New Roman" w:hAnsi="Times New Roman" w:cs="Times New Roman"/>
              </w:rPr>
            </w:pPr>
          </w:p>
          <w:p w14:paraId="583B7F6C" w14:textId="77777777" w:rsidR="00447EAB" w:rsidRPr="0046234A" w:rsidRDefault="00447EAB" w:rsidP="00447EAB">
            <w:pPr>
              <w:spacing w:line="360" w:lineRule="auto"/>
              <w:jc w:val="center"/>
              <w:rPr>
                <w:rFonts w:ascii="Times New Roman" w:hAnsi="Times New Roman" w:cs="Times New Roman"/>
              </w:rPr>
            </w:pPr>
            <w:r w:rsidRPr="0046234A">
              <w:rPr>
                <w:rFonts w:ascii="Times New Roman" w:hAnsi="Times New Roman" w:cs="Times New Roman"/>
              </w:rPr>
              <w:t>TTDS00249</w:t>
            </w:r>
          </w:p>
        </w:tc>
      </w:tr>
    </w:tbl>
    <w:p w14:paraId="332C17ED" w14:textId="34DC7EDD" w:rsidR="001D0A25" w:rsidRDefault="00447EAB" w:rsidP="001D0A25">
      <w:pPr>
        <w:spacing w:line="360" w:lineRule="auto"/>
        <w:jc w:val="both"/>
        <w:rPr>
          <w:rFonts w:ascii="Times New Roman" w:hAnsi="Times New Roman" w:cs="Times New Roman"/>
        </w:rPr>
      </w:pPr>
      <w:r w:rsidRPr="00447EAB">
        <w:rPr>
          <w:rFonts w:ascii="Times New Roman" w:hAnsi="Times New Roman" w:cs="Times New Roman"/>
          <w:b/>
          <w:bCs/>
        </w:rPr>
        <w:t>Source:</w:t>
      </w:r>
      <w:r w:rsidRPr="00447EAB">
        <w:rPr>
          <w:rFonts w:ascii="Times New Roman" w:hAnsi="Times New Roman" w:cs="Times New Roman"/>
        </w:rPr>
        <w:t xml:space="preserve"> Therapeutic Target Database (TTD).</w:t>
      </w:r>
    </w:p>
    <w:p w14:paraId="65F6C411" w14:textId="77777777" w:rsidR="00447EAB" w:rsidRPr="001D0A25" w:rsidRDefault="00447EAB" w:rsidP="001D0A25">
      <w:pPr>
        <w:spacing w:line="360" w:lineRule="auto"/>
        <w:jc w:val="both"/>
        <w:rPr>
          <w:rFonts w:ascii="Times New Roman" w:hAnsi="Times New Roman" w:cs="Times New Roman"/>
        </w:rPr>
      </w:pPr>
    </w:p>
    <w:p w14:paraId="5D014EBD" w14:textId="77777777" w:rsidR="00CC0808" w:rsidRDefault="00CC0808" w:rsidP="001D0A25">
      <w:pPr>
        <w:spacing w:line="360" w:lineRule="auto"/>
        <w:jc w:val="both"/>
        <w:rPr>
          <w:rFonts w:ascii="Times New Roman" w:hAnsi="Times New Roman" w:cs="Times New Roman"/>
          <w:b/>
          <w:bCs/>
        </w:rPr>
      </w:pPr>
    </w:p>
    <w:p w14:paraId="486C49CE" w14:textId="77777777" w:rsidR="00CC0808" w:rsidRDefault="00CC0808" w:rsidP="001D0A25">
      <w:pPr>
        <w:spacing w:line="360" w:lineRule="auto"/>
        <w:jc w:val="both"/>
        <w:rPr>
          <w:rFonts w:ascii="Times New Roman" w:hAnsi="Times New Roman" w:cs="Times New Roman"/>
          <w:b/>
          <w:bCs/>
        </w:rPr>
      </w:pPr>
    </w:p>
    <w:p w14:paraId="3C2EF3EF" w14:textId="77777777" w:rsidR="00CC0808" w:rsidRDefault="00CC0808" w:rsidP="001D0A25">
      <w:pPr>
        <w:spacing w:line="360" w:lineRule="auto"/>
        <w:jc w:val="both"/>
        <w:rPr>
          <w:rFonts w:ascii="Times New Roman" w:hAnsi="Times New Roman" w:cs="Times New Roman"/>
          <w:b/>
          <w:bCs/>
        </w:rPr>
      </w:pPr>
    </w:p>
    <w:p w14:paraId="3D9EB618" w14:textId="7D58367A" w:rsidR="001D0A25" w:rsidRPr="001D0A25" w:rsidRDefault="001D0A25" w:rsidP="001D0A25">
      <w:pPr>
        <w:spacing w:line="360" w:lineRule="auto"/>
        <w:jc w:val="both"/>
        <w:rPr>
          <w:rFonts w:ascii="Times New Roman" w:hAnsi="Times New Roman" w:cs="Times New Roman"/>
          <w:b/>
          <w:bCs/>
        </w:rPr>
      </w:pPr>
      <w:r w:rsidRPr="001D0A25">
        <w:rPr>
          <w:rFonts w:ascii="Times New Roman" w:hAnsi="Times New Roman" w:cs="Times New Roman"/>
          <w:b/>
          <w:bCs/>
        </w:rPr>
        <w:t>4.5 Collection of Medicinal Phytochemicals</w:t>
      </w:r>
    </w:p>
    <w:p w14:paraId="6E144441" w14:textId="3CEEEA32" w:rsidR="00CC0808" w:rsidRDefault="00447693" w:rsidP="00CC0808">
      <w:pPr>
        <w:spacing w:line="360" w:lineRule="auto"/>
        <w:jc w:val="both"/>
        <w:rPr>
          <w:rFonts w:ascii="Times New Roman" w:hAnsi="Times New Roman" w:cs="Times New Roman"/>
        </w:rPr>
      </w:pPr>
      <w:r>
        <w:rPr>
          <w:rFonts w:ascii="Times New Roman" w:hAnsi="Times New Roman" w:cs="Times New Roman"/>
        </w:rPr>
        <w:tab/>
      </w:r>
      <w:r w:rsidR="00CC0808" w:rsidRPr="00CC0808">
        <w:rPr>
          <w:rFonts w:ascii="Times New Roman" w:hAnsi="Times New Roman" w:cs="Times New Roman"/>
        </w:rPr>
        <w:t>A total of 76 medicinal phytochemicals were collected from scientific literature and relevant databases. Information including compound name, PubChem CID, plant source, and SMILES was compiled in an Excel spreadsheet for further computational analysis. The complete list of compound</w:t>
      </w:r>
      <w:r w:rsidR="00970081">
        <w:rPr>
          <w:rFonts w:ascii="Times New Roman" w:hAnsi="Times New Roman" w:cs="Times New Roman"/>
        </w:rPr>
        <w:t xml:space="preserve"> dataset</w:t>
      </w:r>
      <w:r w:rsidR="00CC0808" w:rsidRPr="00CC0808">
        <w:rPr>
          <w:rFonts w:ascii="Times New Roman" w:hAnsi="Times New Roman" w:cs="Times New Roman"/>
        </w:rPr>
        <w:t xml:space="preserve"> is provided in Appendix I.</w:t>
      </w:r>
    </w:p>
    <w:p w14:paraId="79AF6D03" w14:textId="77777777" w:rsidR="001D0A25" w:rsidRPr="001D0A25" w:rsidRDefault="001D0A25" w:rsidP="001D0A25">
      <w:pPr>
        <w:spacing w:line="360" w:lineRule="auto"/>
        <w:jc w:val="both"/>
        <w:rPr>
          <w:rFonts w:ascii="Times New Roman" w:hAnsi="Times New Roman" w:cs="Times New Roman"/>
          <w:b/>
          <w:bCs/>
        </w:rPr>
      </w:pPr>
      <w:r w:rsidRPr="001D0A25">
        <w:rPr>
          <w:rFonts w:ascii="Times New Roman" w:hAnsi="Times New Roman" w:cs="Times New Roman"/>
          <w:b/>
          <w:bCs/>
        </w:rPr>
        <w:t>4.6 Retrieval of Chemical Structures and SMILES</w:t>
      </w:r>
    </w:p>
    <w:p w14:paraId="59F610DD" w14:textId="05ECC334" w:rsidR="001D0A25" w:rsidRPr="00970081" w:rsidRDefault="001D0A25" w:rsidP="001D0A25">
      <w:pPr>
        <w:spacing w:line="360" w:lineRule="auto"/>
        <w:jc w:val="both"/>
        <w:rPr>
          <w:rFonts w:ascii="Times New Roman" w:hAnsi="Times New Roman" w:cs="Times New Roman"/>
        </w:rPr>
      </w:pPr>
      <w:r w:rsidRPr="00970081">
        <w:rPr>
          <w:rFonts w:ascii="Times New Roman" w:hAnsi="Times New Roman" w:cs="Times New Roman"/>
        </w:rPr>
        <w:t>The PubChem database was used to retrieve chemical information for the selected compounds. Canonical or isomeric SMILES</w:t>
      </w:r>
      <w:r w:rsidR="00970081">
        <w:rPr>
          <w:rFonts w:ascii="Times New Roman" w:hAnsi="Times New Roman" w:cs="Times New Roman"/>
        </w:rPr>
        <w:t xml:space="preserve"> </w:t>
      </w:r>
      <w:r w:rsidRPr="00970081">
        <w:rPr>
          <w:rFonts w:ascii="Times New Roman" w:hAnsi="Times New Roman" w:cs="Times New Roman"/>
        </w:rPr>
        <w:t>were obtained and recorded for each compound. These chemical structures were subsequently used for molecular property analysis and ligand preparation.</w:t>
      </w:r>
    </w:p>
    <w:p w14:paraId="08D3CE18" w14:textId="77777777" w:rsidR="001D0A25" w:rsidRPr="001D0A25" w:rsidRDefault="001D0A25" w:rsidP="001D0A25">
      <w:pPr>
        <w:spacing w:line="360" w:lineRule="auto"/>
        <w:jc w:val="both"/>
        <w:rPr>
          <w:rFonts w:ascii="Times New Roman" w:hAnsi="Times New Roman" w:cs="Times New Roman"/>
          <w:b/>
          <w:bCs/>
        </w:rPr>
      </w:pPr>
      <w:r w:rsidRPr="001D0A25">
        <w:rPr>
          <w:rFonts w:ascii="Times New Roman" w:hAnsi="Times New Roman" w:cs="Times New Roman"/>
          <w:b/>
          <w:bCs/>
        </w:rPr>
        <w:t>4.7 ADMET Screening</w:t>
      </w:r>
    </w:p>
    <w:p w14:paraId="40962D6F" w14:textId="72F354AA" w:rsidR="001D0A25" w:rsidRDefault="001D0A25" w:rsidP="001D0A25">
      <w:pPr>
        <w:spacing w:line="360" w:lineRule="auto"/>
        <w:jc w:val="both"/>
        <w:rPr>
          <w:rFonts w:ascii="Times New Roman" w:hAnsi="Times New Roman" w:cs="Times New Roman"/>
        </w:rPr>
      </w:pPr>
      <w:r w:rsidRPr="00970081">
        <w:rPr>
          <w:rFonts w:ascii="Times New Roman" w:hAnsi="Times New Roman" w:cs="Times New Roman"/>
        </w:rPr>
        <w:t>The selected phytochemicals were subjected to ADMET</w:t>
      </w:r>
      <w:r w:rsidR="00970081">
        <w:rPr>
          <w:rFonts w:ascii="Times New Roman" w:hAnsi="Times New Roman" w:cs="Times New Roman"/>
        </w:rPr>
        <w:t xml:space="preserve"> </w:t>
      </w:r>
      <w:r w:rsidRPr="00970081">
        <w:rPr>
          <w:rFonts w:ascii="Times New Roman" w:hAnsi="Times New Roman" w:cs="Times New Roman"/>
        </w:rPr>
        <w:t xml:space="preserve">analysis to evaluate their drug-like and pharmacokinetic properties. Compounds were assessed using predefined criteria for relevant physicochemical and pharmacokinetic parameters. Compounds showing </w:t>
      </w:r>
      <w:proofErr w:type="spellStart"/>
      <w:r w:rsidRPr="00970081">
        <w:rPr>
          <w:rFonts w:ascii="Times New Roman" w:hAnsi="Times New Roman" w:cs="Times New Roman"/>
        </w:rPr>
        <w:t>unfavorable</w:t>
      </w:r>
      <w:proofErr w:type="spellEnd"/>
      <w:r w:rsidRPr="00970081">
        <w:rPr>
          <w:rFonts w:ascii="Times New Roman" w:hAnsi="Times New Roman" w:cs="Times New Roman"/>
        </w:rPr>
        <w:t xml:space="preserve"> ADMET characteristics were excluded, and the compounds with comparatively </w:t>
      </w:r>
      <w:proofErr w:type="spellStart"/>
      <w:r w:rsidRPr="00970081">
        <w:rPr>
          <w:rFonts w:ascii="Times New Roman" w:hAnsi="Times New Roman" w:cs="Times New Roman"/>
        </w:rPr>
        <w:t>favorable</w:t>
      </w:r>
      <w:proofErr w:type="spellEnd"/>
      <w:r w:rsidRPr="00970081">
        <w:rPr>
          <w:rFonts w:ascii="Times New Roman" w:hAnsi="Times New Roman" w:cs="Times New Roman"/>
        </w:rPr>
        <w:t xml:space="preserve"> profiles were shortlisted for toxicity assessment and molecular docking</w:t>
      </w:r>
      <w:r w:rsidR="00970081">
        <w:rPr>
          <w:rFonts w:ascii="Times New Roman" w:hAnsi="Times New Roman" w:cs="Times New Roman"/>
        </w:rPr>
        <w:t xml:space="preserve"> analysis.</w:t>
      </w:r>
    </w:p>
    <w:tbl>
      <w:tblPr>
        <w:tblStyle w:val="TableGrid"/>
        <w:tblW w:w="0" w:type="auto"/>
        <w:jc w:val="center"/>
        <w:tblLook w:val="04A0" w:firstRow="1" w:lastRow="0" w:firstColumn="1" w:lastColumn="0" w:noHBand="0" w:noVBand="1"/>
      </w:tblPr>
      <w:tblGrid>
        <w:gridCol w:w="3389"/>
        <w:gridCol w:w="3425"/>
      </w:tblGrid>
      <w:tr w:rsidR="00447693" w14:paraId="3C4DBC18" w14:textId="77777777" w:rsidTr="00395540">
        <w:trPr>
          <w:trHeight w:val="624"/>
          <w:jc w:val="center"/>
        </w:trPr>
        <w:tc>
          <w:tcPr>
            <w:tcW w:w="3389" w:type="dxa"/>
          </w:tcPr>
          <w:p w14:paraId="6F823BDA" w14:textId="77777777" w:rsidR="00447693" w:rsidRDefault="00447693" w:rsidP="00447693">
            <w:pPr>
              <w:spacing w:line="360" w:lineRule="auto"/>
              <w:jc w:val="center"/>
              <w:rPr>
                <w:rFonts w:ascii="Times New Roman" w:hAnsi="Times New Roman" w:cs="Times New Roman"/>
                <w:b/>
                <w:bCs/>
              </w:rPr>
            </w:pPr>
          </w:p>
          <w:p w14:paraId="1B1A96B6" w14:textId="702C533D" w:rsidR="00447693" w:rsidRPr="00447693" w:rsidRDefault="00447693" w:rsidP="00447693">
            <w:pPr>
              <w:spacing w:line="360" w:lineRule="auto"/>
              <w:jc w:val="center"/>
              <w:rPr>
                <w:rFonts w:ascii="Times New Roman" w:hAnsi="Times New Roman" w:cs="Times New Roman"/>
                <w:b/>
                <w:bCs/>
              </w:rPr>
            </w:pPr>
            <w:r w:rsidRPr="00447693">
              <w:rPr>
                <w:rFonts w:ascii="Times New Roman" w:hAnsi="Times New Roman" w:cs="Times New Roman"/>
                <w:b/>
                <w:bCs/>
              </w:rPr>
              <w:lastRenderedPageBreak/>
              <w:t>PARAMETER</w:t>
            </w:r>
          </w:p>
        </w:tc>
        <w:tc>
          <w:tcPr>
            <w:tcW w:w="3425" w:type="dxa"/>
          </w:tcPr>
          <w:p w14:paraId="7538C299" w14:textId="77777777" w:rsidR="00447693" w:rsidRDefault="00447693" w:rsidP="00447693">
            <w:pPr>
              <w:spacing w:line="360" w:lineRule="auto"/>
              <w:jc w:val="center"/>
              <w:rPr>
                <w:rFonts w:ascii="Times New Roman" w:hAnsi="Times New Roman" w:cs="Times New Roman"/>
                <w:b/>
                <w:bCs/>
              </w:rPr>
            </w:pPr>
          </w:p>
          <w:p w14:paraId="66148561" w14:textId="723EFB3A" w:rsidR="00447693" w:rsidRPr="00447693" w:rsidRDefault="00447693" w:rsidP="00447693">
            <w:pPr>
              <w:spacing w:line="360" w:lineRule="auto"/>
              <w:jc w:val="center"/>
              <w:rPr>
                <w:rFonts w:ascii="Times New Roman" w:hAnsi="Times New Roman" w:cs="Times New Roman"/>
                <w:b/>
                <w:bCs/>
              </w:rPr>
            </w:pPr>
            <w:r w:rsidRPr="00447693">
              <w:rPr>
                <w:rFonts w:ascii="Times New Roman" w:hAnsi="Times New Roman" w:cs="Times New Roman"/>
                <w:b/>
                <w:bCs/>
              </w:rPr>
              <w:lastRenderedPageBreak/>
              <w:t>SELECTION CRITERION</w:t>
            </w:r>
          </w:p>
        </w:tc>
      </w:tr>
      <w:tr w:rsidR="00447693" w14:paraId="75C2E5AF" w14:textId="77777777" w:rsidTr="00447693">
        <w:trPr>
          <w:trHeight w:val="434"/>
          <w:jc w:val="center"/>
        </w:trPr>
        <w:tc>
          <w:tcPr>
            <w:tcW w:w="3389" w:type="dxa"/>
          </w:tcPr>
          <w:p w14:paraId="607A4B54" w14:textId="010823F7" w:rsidR="00447693" w:rsidRPr="00395540" w:rsidRDefault="00447693" w:rsidP="00395540">
            <w:pPr>
              <w:jc w:val="center"/>
              <w:rPr>
                <w:rFonts w:ascii="Times New Roman" w:hAnsi="Times New Roman" w:cs="Times New Roman"/>
                <w:b/>
                <w:bCs/>
                <w:color w:val="000000"/>
                <w:sz w:val="22"/>
                <w:szCs w:val="22"/>
              </w:rPr>
            </w:pPr>
            <w:r w:rsidRPr="00395540">
              <w:rPr>
                <w:rFonts w:ascii="Times New Roman" w:hAnsi="Times New Roman" w:cs="Times New Roman"/>
                <w:b/>
                <w:bCs/>
                <w:color w:val="000000"/>
                <w:sz w:val="22"/>
                <w:szCs w:val="22"/>
              </w:rPr>
              <w:lastRenderedPageBreak/>
              <w:t>MW</w:t>
            </w:r>
          </w:p>
          <w:p w14:paraId="0D35C71A" w14:textId="77777777" w:rsidR="00447693" w:rsidRPr="00395540" w:rsidRDefault="00447693" w:rsidP="00395540">
            <w:pPr>
              <w:spacing w:line="360" w:lineRule="auto"/>
              <w:jc w:val="center"/>
              <w:rPr>
                <w:rFonts w:ascii="Times New Roman" w:hAnsi="Times New Roman" w:cs="Times New Roman"/>
                <w:b/>
                <w:bCs/>
                <w:sz w:val="22"/>
                <w:szCs w:val="22"/>
              </w:rPr>
            </w:pPr>
          </w:p>
        </w:tc>
        <w:tc>
          <w:tcPr>
            <w:tcW w:w="3425" w:type="dxa"/>
          </w:tcPr>
          <w:p w14:paraId="5F66165E" w14:textId="3D3816A5" w:rsidR="00395540" w:rsidRPr="00395540" w:rsidRDefault="00395540" w:rsidP="00395540">
            <w:pPr>
              <w:jc w:val="center"/>
              <w:rPr>
                <w:rFonts w:ascii="Times New Roman" w:hAnsi="Times New Roman" w:cs="Times New Roman"/>
                <w:color w:val="000000"/>
                <w:sz w:val="22"/>
                <w:szCs w:val="22"/>
              </w:rPr>
            </w:pPr>
            <w:r w:rsidRPr="00395540">
              <w:rPr>
                <w:rFonts w:ascii="Times New Roman" w:hAnsi="Times New Roman" w:cs="Times New Roman"/>
                <w:color w:val="000000"/>
                <w:sz w:val="22"/>
                <w:szCs w:val="22"/>
              </w:rPr>
              <w:t>≤ 500 Da</w:t>
            </w:r>
          </w:p>
          <w:p w14:paraId="6323F6E0" w14:textId="77777777" w:rsidR="00447693" w:rsidRPr="00395540" w:rsidRDefault="00447693" w:rsidP="00395540">
            <w:pPr>
              <w:spacing w:line="360" w:lineRule="auto"/>
              <w:jc w:val="center"/>
              <w:rPr>
                <w:rFonts w:ascii="Times New Roman" w:hAnsi="Times New Roman" w:cs="Times New Roman"/>
                <w:sz w:val="22"/>
                <w:szCs w:val="22"/>
              </w:rPr>
            </w:pPr>
          </w:p>
        </w:tc>
      </w:tr>
      <w:tr w:rsidR="00447693" w14:paraId="21CFEE78" w14:textId="77777777" w:rsidTr="00447693">
        <w:trPr>
          <w:trHeight w:val="449"/>
          <w:jc w:val="center"/>
        </w:trPr>
        <w:tc>
          <w:tcPr>
            <w:tcW w:w="3389" w:type="dxa"/>
          </w:tcPr>
          <w:p w14:paraId="50F26382" w14:textId="0A1F1254" w:rsidR="00447693" w:rsidRPr="00395540" w:rsidRDefault="00447693" w:rsidP="00395540">
            <w:pPr>
              <w:jc w:val="center"/>
              <w:rPr>
                <w:rFonts w:ascii="Times New Roman" w:hAnsi="Times New Roman" w:cs="Times New Roman"/>
                <w:b/>
                <w:bCs/>
                <w:sz w:val="22"/>
                <w:szCs w:val="22"/>
              </w:rPr>
            </w:pPr>
            <w:proofErr w:type="spellStart"/>
            <w:r w:rsidRPr="00395540">
              <w:rPr>
                <w:rFonts w:ascii="Times New Roman" w:hAnsi="Times New Roman" w:cs="Times New Roman"/>
                <w:b/>
                <w:bCs/>
                <w:color w:val="000000"/>
                <w:sz w:val="22"/>
                <w:szCs w:val="22"/>
              </w:rPr>
              <w:t>LogP</w:t>
            </w:r>
            <w:proofErr w:type="spellEnd"/>
          </w:p>
        </w:tc>
        <w:tc>
          <w:tcPr>
            <w:tcW w:w="3425" w:type="dxa"/>
          </w:tcPr>
          <w:p w14:paraId="7DE052A8" w14:textId="29AC2CA7" w:rsidR="00447693" w:rsidRPr="00395540" w:rsidRDefault="00395540" w:rsidP="00395540">
            <w:pPr>
              <w:spacing w:line="360" w:lineRule="auto"/>
              <w:jc w:val="center"/>
              <w:rPr>
                <w:rFonts w:ascii="Times New Roman" w:hAnsi="Times New Roman" w:cs="Times New Roman"/>
                <w:sz w:val="22"/>
                <w:szCs w:val="22"/>
              </w:rPr>
            </w:pPr>
            <w:r w:rsidRPr="00395540">
              <w:rPr>
                <w:rFonts w:ascii="Times New Roman" w:hAnsi="Times New Roman" w:cs="Times New Roman"/>
                <w:color w:val="000000"/>
                <w:sz w:val="22"/>
                <w:szCs w:val="22"/>
              </w:rPr>
              <w:t>≤ 5</w:t>
            </w:r>
          </w:p>
        </w:tc>
      </w:tr>
      <w:tr w:rsidR="00447693" w14:paraId="69841BD4" w14:textId="77777777" w:rsidTr="00447693">
        <w:trPr>
          <w:trHeight w:val="449"/>
          <w:jc w:val="center"/>
        </w:trPr>
        <w:tc>
          <w:tcPr>
            <w:tcW w:w="3389" w:type="dxa"/>
          </w:tcPr>
          <w:p w14:paraId="11B00DD5" w14:textId="00149C6A" w:rsidR="00447693" w:rsidRPr="00395540" w:rsidRDefault="00447693" w:rsidP="00395540">
            <w:pPr>
              <w:jc w:val="center"/>
              <w:rPr>
                <w:rFonts w:ascii="Times New Roman" w:hAnsi="Times New Roman" w:cs="Times New Roman"/>
                <w:b/>
                <w:bCs/>
                <w:color w:val="000000"/>
                <w:sz w:val="22"/>
                <w:szCs w:val="22"/>
              </w:rPr>
            </w:pPr>
            <w:r w:rsidRPr="00395540">
              <w:rPr>
                <w:rFonts w:ascii="Times New Roman" w:hAnsi="Times New Roman" w:cs="Times New Roman"/>
                <w:b/>
                <w:bCs/>
                <w:color w:val="000000"/>
                <w:sz w:val="22"/>
                <w:szCs w:val="22"/>
              </w:rPr>
              <w:t>HBA</w:t>
            </w:r>
          </w:p>
          <w:p w14:paraId="40FC39C0" w14:textId="77777777" w:rsidR="00447693" w:rsidRPr="00395540" w:rsidRDefault="00447693" w:rsidP="00395540">
            <w:pPr>
              <w:spacing w:line="360" w:lineRule="auto"/>
              <w:jc w:val="center"/>
              <w:rPr>
                <w:rFonts w:ascii="Times New Roman" w:hAnsi="Times New Roman" w:cs="Times New Roman"/>
                <w:b/>
                <w:bCs/>
                <w:sz w:val="22"/>
                <w:szCs w:val="22"/>
              </w:rPr>
            </w:pPr>
          </w:p>
        </w:tc>
        <w:tc>
          <w:tcPr>
            <w:tcW w:w="3425" w:type="dxa"/>
          </w:tcPr>
          <w:p w14:paraId="27405185" w14:textId="6D2A0B80" w:rsidR="00447693" w:rsidRPr="00395540" w:rsidRDefault="00395540" w:rsidP="00395540">
            <w:pPr>
              <w:spacing w:line="360" w:lineRule="auto"/>
              <w:jc w:val="center"/>
              <w:rPr>
                <w:rFonts w:ascii="Times New Roman" w:hAnsi="Times New Roman" w:cs="Times New Roman"/>
                <w:sz w:val="22"/>
                <w:szCs w:val="22"/>
              </w:rPr>
            </w:pPr>
            <w:r w:rsidRPr="00395540">
              <w:rPr>
                <w:rFonts w:ascii="Times New Roman" w:hAnsi="Times New Roman" w:cs="Times New Roman"/>
                <w:color w:val="000000"/>
                <w:sz w:val="22"/>
                <w:szCs w:val="22"/>
              </w:rPr>
              <w:t>≤ 10</w:t>
            </w:r>
          </w:p>
        </w:tc>
      </w:tr>
      <w:tr w:rsidR="00447693" w14:paraId="047FA0DA" w14:textId="77777777" w:rsidTr="00395540">
        <w:trPr>
          <w:trHeight w:val="306"/>
          <w:jc w:val="center"/>
        </w:trPr>
        <w:tc>
          <w:tcPr>
            <w:tcW w:w="3389" w:type="dxa"/>
          </w:tcPr>
          <w:p w14:paraId="2992AE8F" w14:textId="35A2C8BE" w:rsidR="00447693" w:rsidRPr="00395540" w:rsidRDefault="00447693" w:rsidP="00395540">
            <w:pPr>
              <w:jc w:val="center"/>
              <w:rPr>
                <w:rFonts w:ascii="Times New Roman" w:hAnsi="Times New Roman" w:cs="Times New Roman"/>
                <w:b/>
                <w:bCs/>
                <w:color w:val="000000"/>
                <w:sz w:val="22"/>
                <w:szCs w:val="22"/>
              </w:rPr>
            </w:pPr>
            <w:r w:rsidRPr="00395540">
              <w:rPr>
                <w:rFonts w:ascii="Times New Roman" w:hAnsi="Times New Roman" w:cs="Times New Roman"/>
                <w:b/>
                <w:bCs/>
                <w:color w:val="000000"/>
                <w:sz w:val="22"/>
                <w:szCs w:val="22"/>
              </w:rPr>
              <w:t>HBD</w:t>
            </w:r>
          </w:p>
          <w:p w14:paraId="0C2C7CEB" w14:textId="77777777" w:rsidR="00447693" w:rsidRPr="00395540" w:rsidRDefault="00447693" w:rsidP="00395540">
            <w:pPr>
              <w:spacing w:line="360" w:lineRule="auto"/>
              <w:jc w:val="center"/>
              <w:rPr>
                <w:rFonts w:ascii="Times New Roman" w:hAnsi="Times New Roman" w:cs="Times New Roman"/>
                <w:b/>
                <w:bCs/>
                <w:sz w:val="22"/>
                <w:szCs w:val="22"/>
              </w:rPr>
            </w:pPr>
          </w:p>
        </w:tc>
        <w:tc>
          <w:tcPr>
            <w:tcW w:w="3425" w:type="dxa"/>
          </w:tcPr>
          <w:p w14:paraId="21C1023D" w14:textId="4CBB5897" w:rsidR="00447693" w:rsidRPr="00395540" w:rsidRDefault="00395540" w:rsidP="00395540">
            <w:pPr>
              <w:spacing w:line="360" w:lineRule="auto"/>
              <w:jc w:val="center"/>
              <w:rPr>
                <w:rFonts w:ascii="Times New Roman" w:hAnsi="Times New Roman" w:cs="Times New Roman"/>
                <w:sz w:val="22"/>
                <w:szCs w:val="22"/>
              </w:rPr>
            </w:pPr>
            <w:r w:rsidRPr="00395540">
              <w:rPr>
                <w:rFonts w:ascii="Times New Roman" w:hAnsi="Times New Roman" w:cs="Times New Roman"/>
                <w:color w:val="000000"/>
                <w:sz w:val="22"/>
                <w:szCs w:val="22"/>
              </w:rPr>
              <w:t>≤ 5</w:t>
            </w:r>
          </w:p>
        </w:tc>
      </w:tr>
      <w:tr w:rsidR="00447693" w14:paraId="614F04F2" w14:textId="77777777" w:rsidTr="00395540">
        <w:trPr>
          <w:trHeight w:val="514"/>
          <w:jc w:val="center"/>
        </w:trPr>
        <w:tc>
          <w:tcPr>
            <w:tcW w:w="3389" w:type="dxa"/>
          </w:tcPr>
          <w:p w14:paraId="513E3DD4" w14:textId="399166F8" w:rsidR="00447693" w:rsidRPr="00395540" w:rsidRDefault="00447693" w:rsidP="00395540">
            <w:pPr>
              <w:jc w:val="center"/>
              <w:rPr>
                <w:rFonts w:ascii="Times New Roman" w:hAnsi="Times New Roman" w:cs="Times New Roman"/>
                <w:b/>
                <w:bCs/>
                <w:color w:val="000000"/>
                <w:sz w:val="22"/>
                <w:szCs w:val="22"/>
              </w:rPr>
            </w:pPr>
            <w:r w:rsidRPr="00395540">
              <w:rPr>
                <w:rFonts w:ascii="Times New Roman" w:hAnsi="Times New Roman" w:cs="Times New Roman"/>
                <w:b/>
                <w:bCs/>
                <w:color w:val="000000"/>
                <w:sz w:val="22"/>
                <w:szCs w:val="22"/>
              </w:rPr>
              <w:t>TPSA</w:t>
            </w:r>
          </w:p>
          <w:p w14:paraId="2F4A71A3" w14:textId="77777777" w:rsidR="00447693" w:rsidRPr="00395540" w:rsidRDefault="00447693" w:rsidP="00395540">
            <w:pPr>
              <w:spacing w:line="360" w:lineRule="auto"/>
              <w:jc w:val="center"/>
              <w:rPr>
                <w:rFonts w:ascii="Times New Roman" w:hAnsi="Times New Roman" w:cs="Times New Roman"/>
                <w:b/>
                <w:bCs/>
                <w:sz w:val="22"/>
                <w:szCs w:val="22"/>
              </w:rPr>
            </w:pPr>
          </w:p>
        </w:tc>
        <w:tc>
          <w:tcPr>
            <w:tcW w:w="3425" w:type="dxa"/>
          </w:tcPr>
          <w:p w14:paraId="55F634A8" w14:textId="2E41876B" w:rsidR="00447693" w:rsidRPr="00395540" w:rsidRDefault="00395540" w:rsidP="00395540">
            <w:pPr>
              <w:spacing w:line="360" w:lineRule="auto"/>
              <w:jc w:val="center"/>
              <w:rPr>
                <w:rFonts w:ascii="Times New Roman" w:hAnsi="Times New Roman" w:cs="Times New Roman"/>
                <w:sz w:val="22"/>
                <w:szCs w:val="22"/>
              </w:rPr>
            </w:pPr>
            <w:r w:rsidRPr="00395540">
              <w:rPr>
                <w:rFonts w:ascii="Times New Roman" w:hAnsi="Times New Roman" w:cs="Times New Roman"/>
                <w:color w:val="000000"/>
                <w:sz w:val="22"/>
                <w:szCs w:val="22"/>
              </w:rPr>
              <w:t>≤ 140 Å²</w:t>
            </w:r>
          </w:p>
        </w:tc>
      </w:tr>
      <w:tr w:rsidR="00447693" w14:paraId="69C01084" w14:textId="77777777" w:rsidTr="00447693">
        <w:trPr>
          <w:trHeight w:val="449"/>
          <w:jc w:val="center"/>
        </w:trPr>
        <w:tc>
          <w:tcPr>
            <w:tcW w:w="3389" w:type="dxa"/>
          </w:tcPr>
          <w:p w14:paraId="40516827" w14:textId="3510B055" w:rsidR="00447693" w:rsidRPr="00395540" w:rsidRDefault="00447693" w:rsidP="00395540">
            <w:pPr>
              <w:jc w:val="center"/>
              <w:rPr>
                <w:rFonts w:ascii="Times New Roman" w:hAnsi="Times New Roman" w:cs="Times New Roman"/>
                <w:b/>
                <w:bCs/>
                <w:color w:val="000000"/>
                <w:sz w:val="22"/>
                <w:szCs w:val="22"/>
              </w:rPr>
            </w:pPr>
            <w:r w:rsidRPr="00395540">
              <w:rPr>
                <w:rFonts w:ascii="Times New Roman" w:hAnsi="Times New Roman" w:cs="Times New Roman"/>
                <w:b/>
                <w:bCs/>
                <w:color w:val="000000"/>
                <w:sz w:val="22"/>
                <w:szCs w:val="22"/>
              </w:rPr>
              <w:t>GI Absorption</w:t>
            </w:r>
          </w:p>
          <w:p w14:paraId="2F7D91AE" w14:textId="77777777" w:rsidR="00447693" w:rsidRPr="00395540" w:rsidRDefault="00447693" w:rsidP="00395540">
            <w:pPr>
              <w:spacing w:line="360" w:lineRule="auto"/>
              <w:jc w:val="center"/>
              <w:rPr>
                <w:rFonts w:ascii="Times New Roman" w:hAnsi="Times New Roman" w:cs="Times New Roman"/>
                <w:b/>
                <w:bCs/>
                <w:sz w:val="22"/>
                <w:szCs w:val="22"/>
              </w:rPr>
            </w:pPr>
          </w:p>
        </w:tc>
        <w:tc>
          <w:tcPr>
            <w:tcW w:w="3425" w:type="dxa"/>
          </w:tcPr>
          <w:p w14:paraId="7F4A8AE9" w14:textId="6272BC6C" w:rsidR="00447693" w:rsidRPr="00395540" w:rsidRDefault="00395540" w:rsidP="00395540">
            <w:pPr>
              <w:spacing w:line="360" w:lineRule="auto"/>
              <w:jc w:val="center"/>
              <w:rPr>
                <w:rFonts w:ascii="Times New Roman" w:hAnsi="Times New Roman" w:cs="Times New Roman"/>
                <w:sz w:val="22"/>
                <w:szCs w:val="22"/>
              </w:rPr>
            </w:pPr>
            <w:r w:rsidRPr="00395540">
              <w:rPr>
                <w:rFonts w:ascii="Times New Roman" w:hAnsi="Times New Roman" w:cs="Times New Roman"/>
                <w:color w:val="000000"/>
                <w:sz w:val="22"/>
                <w:szCs w:val="22"/>
              </w:rPr>
              <w:t>High</w:t>
            </w:r>
          </w:p>
        </w:tc>
      </w:tr>
      <w:tr w:rsidR="00447693" w14:paraId="556D5DC6" w14:textId="77777777" w:rsidTr="00447693">
        <w:trPr>
          <w:trHeight w:val="463"/>
          <w:jc w:val="center"/>
        </w:trPr>
        <w:tc>
          <w:tcPr>
            <w:tcW w:w="3389" w:type="dxa"/>
          </w:tcPr>
          <w:p w14:paraId="08468C2C" w14:textId="5C497A21" w:rsidR="00447693" w:rsidRPr="00395540" w:rsidRDefault="00447693" w:rsidP="00395540">
            <w:pPr>
              <w:jc w:val="center"/>
              <w:rPr>
                <w:rFonts w:ascii="Times New Roman" w:hAnsi="Times New Roman" w:cs="Times New Roman"/>
                <w:b/>
                <w:bCs/>
                <w:sz w:val="22"/>
                <w:szCs w:val="22"/>
              </w:rPr>
            </w:pPr>
            <w:r w:rsidRPr="00395540">
              <w:rPr>
                <w:rFonts w:ascii="Times New Roman" w:hAnsi="Times New Roman" w:cs="Times New Roman"/>
                <w:b/>
                <w:bCs/>
                <w:color w:val="000000"/>
                <w:sz w:val="22"/>
                <w:szCs w:val="22"/>
              </w:rPr>
              <w:t>P-</w:t>
            </w:r>
            <w:proofErr w:type="spellStart"/>
            <w:r w:rsidRPr="00395540">
              <w:rPr>
                <w:rFonts w:ascii="Times New Roman" w:hAnsi="Times New Roman" w:cs="Times New Roman"/>
                <w:b/>
                <w:bCs/>
                <w:color w:val="000000"/>
                <w:sz w:val="22"/>
                <w:szCs w:val="22"/>
              </w:rPr>
              <w:t>gp</w:t>
            </w:r>
            <w:proofErr w:type="spellEnd"/>
          </w:p>
        </w:tc>
        <w:tc>
          <w:tcPr>
            <w:tcW w:w="3425" w:type="dxa"/>
          </w:tcPr>
          <w:p w14:paraId="157C1CE6" w14:textId="756CB38B" w:rsidR="00447693" w:rsidRPr="00395540" w:rsidRDefault="00395540" w:rsidP="00395540">
            <w:pPr>
              <w:spacing w:line="360" w:lineRule="auto"/>
              <w:jc w:val="center"/>
              <w:rPr>
                <w:rFonts w:ascii="Times New Roman" w:hAnsi="Times New Roman" w:cs="Times New Roman"/>
                <w:sz w:val="22"/>
                <w:szCs w:val="22"/>
              </w:rPr>
            </w:pPr>
            <w:r w:rsidRPr="00395540">
              <w:rPr>
                <w:rFonts w:ascii="Times New Roman" w:hAnsi="Times New Roman" w:cs="Times New Roman"/>
                <w:color w:val="000000"/>
                <w:sz w:val="22"/>
                <w:szCs w:val="22"/>
              </w:rPr>
              <w:t>No</w:t>
            </w:r>
          </w:p>
        </w:tc>
      </w:tr>
      <w:tr w:rsidR="00447693" w14:paraId="31BA6102" w14:textId="77777777" w:rsidTr="00447693">
        <w:trPr>
          <w:trHeight w:val="449"/>
          <w:jc w:val="center"/>
        </w:trPr>
        <w:tc>
          <w:tcPr>
            <w:tcW w:w="3389" w:type="dxa"/>
          </w:tcPr>
          <w:p w14:paraId="2E978A6D" w14:textId="144C009A" w:rsidR="00447693" w:rsidRPr="00395540" w:rsidRDefault="00447693" w:rsidP="00395540">
            <w:pPr>
              <w:jc w:val="center"/>
              <w:rPr>
                <w:rFonts w:ascii="Times New Roman" w:hAnsi="Times New Roman" w:cs="Times New Roman"/>
                <w:b/>
                <w:bCs/>
                <w:color w:val="000000"/>
                <w:sz w:val="22"/>
                <w:szCs w:val="22"/>
              </w:rPr>
            </w:pPr>
            <w:r w:rsidRPr="00395540">
              <w:rPr>
                <w:rFonts w:ascii="Times New Roman" w:hAnsi="Times New Roman" w:cs="Times New Roman"/>
                <w:b/>
                <w:bCs/>
                <w:color w:val="000000"/>
                <w:sz w:val="22"/>
                <w:szCs w:val="22"/>
              </w:rPr>
              <w:t>Lipinski</w:t>
            </w:r>
          </w:p>
          <w:p w14:paraId="5FB353F0" w14:textId="77777777" w:rsidR="00447693" w:rsidRPr="00395540" w:rsidRDefault="00447693" w:rsidP="00395540">
            <w:pPr>
              <w:spacing w:line="360" w:lineRule="auto"/>
              <w:jc w:val="center"/>
              <w:rPr>
                <w:rFonts w:ascii="Times New Roman" w:hAnsi="Times New Roman" w:cs="Times New Roman"/>
                <w:b/>
                <w:bCs/>
                <w:sz w:val="22"/>
                <w:szCs w:val="22"/>
              </w:rPr>
            </w:pPr>
          </w:p>
        </w:tc>
        <w:tc>
          <w:tcPr>
            <w:tcW w:w="3425" w:type="dxa"/>
          </w:tcPr>
          <w:p w14:paraId="7DA80450" w14:textId="7682F11D" w:rsidR="00447693" w:rsidRPr="00395540" w:rsidRDefault="00395540" w:rsidP="00395540">
            <w:pPr>
              <w:spacing w:line="360" w:lineRule="auto"/>
              <w:jc w:val="center"/>
              <w:rPr>
                <w:rFonts w:ascii="Times New Roman" w:hAnsi="Times New Roman" w:cs="Times New Roman"/>
                <w:sz w:val="22"/>
                <w:szCs w:val="22"/>
              </w:rPr>
            </w:pPr>
            <w:r w:rsidRPr="00395540">
              <w:rPr>
                <w:rFonts w:ascii="Times New Roman" w:hAnsi="Times New Roman" w:cs="Times New Roman"/>
                <w:color w:val="000000"/>
                <w:sz w:val="22"/>
                <w:szCs w:val="22"/>
              </w:rPr>
              <w:t>0</w:t>
            </w:r>
          </w:p>
        </w:tc>
      </w:tr>
      <w:tr w:rsidR="00447693" w14:paraId="133769B6" w14:textId="77777777" w:rsidTr="00447693">
        <w:trPr>
          <w:trHeight w:val="449"/>
          <w:jc w:val="center"/>
        </w:trPr>
        <w:tc>
          <w:tcPr>
            <w:tcW w:w="3389" w:type="dxa"/>
          </w:tcPr>
          <w:p w14:paraId="4E4E64E5" w14:textId="5117ADB6" w:rsidR="00447693" w:rsidRPr="00395540" w:rsidRDefault="00447693" w:rsidP="00395540">
            <w:pPr>
              <w:jc w:val="center"/>
              <w:rPr>
                <w:rFonts w:ascii="Times New Roman" w:hAnsi="Times New Roman" w:cs="Times New Roman"/>
                <w:b/>
                <w:bCs/>
                <w:color w:val="000000"/>
                <w:sz w:val="22"/>
                <w:szCs w:val="22"/>
              </w:rPr>
            </w:pPr>
            <w:r w:rsidRPr="00395540">
              <w:rPr>
                <w:rFonts w:ascii="Times New Roman" w:hAnsi="Times New Roman" w:cs="Times New Roman"/>
                <w:b/>
                <w:bCs/>
                <w:color w:val="000000"/>
                <w:sz w:val="22"/>
                <w:szCs w:val="22"/>
              </w:rPr>
              <w:t>PAINS</w:t>
            </w:r>
          </w:p>
          <w:p w14:paraId="56284B96" w14:textId="77777777" w:rsidR="00447693" w:rsidRPr="00395540" w:rsidRDefault="00447693" w:rsidP="00395540">
            <w:pPr>
              <w:spacing w:line="360" w:lineRule="auto"/>
              <w:jc w:val="center"/>
              <w:rPr>
                <w:rFonts w:ascii="Times New Roman" w:hAnsi="Times New Roman" w:cs="Times New Roman"/>
                <w:b/>
                <w:bCs/>
                <w:sz w:val="22"/>
                <w:szCs w:val="22"/>
              </w:rPr>
            </w:pPr>
          </w:p>
        </w:tc>
        <w:tc>
          <w:tcPr>
            <w:tcW w:w="3425" w:type="dxa"/>
          </w:tcPr>
          <w:p w14:paraId="62E8ACBB" w14:textId="1868D88E" w:rsidR="00447693" w:rsidRPr="00395540" w:rsidRDefault="00395540" w:rsidP="00395540">
            <w:pPr>
              <w:spacing w:line="360" w:lineRule="auto"/>
              <w:jc w:val="center"/>
              <w:rPr>
                <w:rFonts w:ascii="Times New Roman" w:hAnsi="Times New Roman" w:cs="Times New Roman"/>
                <w:sz w:val="22"/>
                <w:szCs w:val="22"/>
              </w:rPr>
            </w:pPr>
            <w:r w:rsidRPr="00395540">
              <w:rPr>
                <w:rFonts w:ascii="Times New Roman" w:hAnsi="Times New Roman" w:cs="Times New Roman"/>
                <w:color w:val="000000"/>
                <w:sz w:val="22"/>
                <w:szCs w:val="22"/>
              </w:rPr>
              <w:t>0</w:t>
            </w:r>
          </w:p>
        </w:tc>
      </w:tr>
      <w:tr w:rsidR="00447693" w14:paraId="4798FC2F" w14:textId="77777777" w:rsidTr="00447693">
        <w:trPr>
          <w:trHeight w:val="449"/>
          <w:jc w:val="center"/>
        </w:trPr>
        <w:tc>
          <w:tcPr>
            <w:tcW w:w="3389" w:type="dxa"/>
          </w:tcPr>
          <w:p w14:paraId="7E7EE719" w14:textId="146FFB22" w:rsidR="00447693" w:rsidRPr="00395540" w:rsidRDefault="00447693" w:rsidP="00395540">
            <w:pPr>
              <w:jc w:val="center"/>
              <w:rPr>
                <w:rFonts w:ascii="Times New Roman" w:hAnsi="Times New Roman" w:cs="Times New Roman"/>
                <w:b/>
                <w:bCs/>
                <w:color w:val="000000"/>
                <w:sz w:val="22"/>
                <w:szCs w:val="22"/>
              </w:rPr>
            </w:pPr>
            <w:r w:rsidRPr="00395540">
              <w:rPr>
                <w:rFonts w:ascii="Times New Roman" w:hAnsi="Times New Roman" w:cs="Times New Roman"/>
                <w:b/>
                <w:bCs/>
                <w:color w:val="000000"/>
                <w:sz w:val="22"/>
                <w:szCs w:val="22"/>
              </w:rPr>
              <w:t>Brenk</w:t>
            </w:r>
          </w:p>
          <w:p w14:paraId="4FDF348C" w14:textId="77777777" w:rsidR="00447693" w:rsidRPr="00395540" w:rsidRDefault="00447693" w:rsidP="00395540">
            <w:pPr>
              <w:spacing w:line="360" w:lineRule="auto"/>
              <w:jc w:val="center"/>
              <w:rPr>
                <w:rFonts w:ascii="Times New Roman" w:hAnsi="Times New Roman" w:cs="Times New Roman"/>
                <w:b/>
                <w:bCs/>
                <w:sz w:val="22"/>
                <w:szCs w:val="22"/>
              </w:rPr>
            </w:pPr>
          </w:p>
        </w:tc>
        <w:tc>
          <w:tcPr>
            <w:tcW w:w="3425" w:type="dxa"/>
          </w:tcPr>
          <w:p w14:paraId="40EFB900" w14:textId="09486C2C" w:rsidR="00447693" w:rsidRPr="00395540" w:rsidRDefault="00395540" w:rsidP="00395540">
            <w:pPr>
              <w:spacing w:line="360" w:lineRule="auto"/>
              <w:jc w:val="center"/>
              <w:rPr>
                <w:rFonts w:ascii="Times New Roman" w:hAnsi="Times New Roman" w:cs="Times New Roman"/>
                <w:sz w:val="22"/>
                <w:szCs w:val="22"/>
              </w:rPr>
            </w:pPr>
            <w:r w:rsidRPr="00395540">
              <w:rPr>
                <w:rFonts w:ascii="Times New Roman" w:hAnsi="Times New Roman" w:cs="Times New Roman"/>
                <w:color w:val="000000"/>
                <w:sz w:val="22"/>
                <w:szCs w:val="22"/>
              </w:rPr>
              <w:t>0</w:t>
            </w:r>
          </w:p>
        </w:tc>
      </w:tr>
      <w:tr w:rsidR="00447693" w14:paraId="25FB44EE" w14:textId="77777777" w:rsidTr="00447693">
        <w:trPr>
          <w:trHeight w:val="449"/>
          <w:jc w:val="center"/>
        </w:trPr>
        <w:tc>
          <w:tcPr>
            <w:tcW w:w="3389" w:type="dxa"/>
          </w:tcPr>
          <w:p w14:paraId="21ACDF53" w14:textId="2701FCED" w:rsidR="00447693" w:rsidRPr="00395540" w:rsidRDefault="00447693" w:rsidP="00395540">
            <w:pPr>
              <w:jc w:val="center"/>
              <w:rPr>
                <w:rFonts w:ascii="Times New Roman" w:hAnsi="Times New Roman" w:cs="Times New Roman"/>
                <w:b/>
                <w:bCs/>
                <w:color w:val="000000"/>
                <w:sz w:val="22"/>
                <w:szCs w:val="22"/>
              </w:rPr>
            </w:pPr>
            <w:r w:rsidRPr="00395540">
              <w:rPr>
                <w:rFonts w:ascii="Times New Roman" w:hAnsi="Times New Roman" w:cs="Times New Roman"/>
                <w:b/>
                <w:bCs/>
                <w:color w:val="000000"/>
                <w:sz w:val="22"/>
                <w:szCs w:val="22"/>
              </w:rPr>
              <w:t>Bioavailability</w:t>
            </w:r>
          </w:p>
        </w:tc>
        <w:tc>
          <w:tcPr>
            <w:tcW w:w="3425" w:type="dxa"/>
          </w:tcPr>
          <w:p w14:paraId="000048F3" w14:textId="1250E512" w:rsidR="00447693" w:rsidRPr="00395540" w:rsidRDefault="00395540" w:rsidP="00395540">
            <w:pPr>
              <w:spacing w:line="360" w:lineRule="auto"/>
              <w:jc w:val="center"/>
              <w:rPr>
                <w:rFonts w:ascii="Times New Roman" w:hAnsi="Times New Roman" w:cs="Times New Roman"/>
                <w:sz w:val="22"/>
                <w:szCs w:val="22"/>
              </w:rPr>
            </w:pPr>
            <w:r w:rsidRPr="00395540">
              <w:rPr>
                <w:rFonts w:ascii="Times New Roman" w:hAnsi="Times New Roman" w:cs="Times New Roman"/>
                <w:color w:val="000000"/>
                <w:sz w:val="22"/>
                <w:szCs w:val="22"/>
              </w:rPr>
              <w:t>≥0.55</w:t>
            </w:r>
          </w:p>
        </w:tc>
      </w:tr>
    </w:tbl>
    <w:p w14:paraId="3CDFBE65" w14:textId="694FDD53" w:rsidR="00970081" w:rsidRPr="00970081" w:rsidRDefault="00970081" w:rsidP="001D0A25">
      <w:pPr>
        <w:spacing w:line="360" w:lineRule="auto"/>
        <w:jc w:val="both"/>
        <w:rPr>
          <w:rFonts w:ascii="Times New Roman" w:hAnsi="Times New Roman" w:cs="Times New Roman"/>
        </w:rPr>
      </w:pPr>
    </w:p>
    <w:p w14:paraId="5C59D670" w14:textId="576F4A25" w:rsidR="001D0A25" w:rsidRPr="001D0A25" w:rsidRDefault="001D0A25" w:rsidP="001D0A25">
      <w:pPr>
        <w:spacing w:line="360" w:lineRule="auto"/>
        <w:jc w:val="both"/>
        <w:rPr>
          <w:rFonts w:ascii="Times New Roman" w:hAnsi="Times New Roman" w:cs="Times New Roman"/>
        </w:rPr>
      </w:pPr>
    </w:p>
    <w:p w14:paraId="7D845BBA" w14:textId="0880FCCF" w:rsidR="001D0A25" w:rsidRPr="001D0A25" w:rsidRDefault="001D0A25" w:rsidP="001D0A25">
      <w:pPr>
        <w:spacing w:line="360" w:lineRule="auto"/>
        <w:jc w:val="both"/>
        <w:rPr>
          <w:rFonts w:ascii="Times New Roman" w:hAnsi="Times New Roman" w:cs="Times New Roman"/>
          <w:b/>
          <w:bCs/>
        </w:rPr>
      </w:pPr>
      <w:r w:rsidRPr="001D0A25">
        <w:rPr>
          <w:rFonts w:ascii="Times New Roman" w:hAnsi="Times New Roman" w:cs="Times New Roman"/>
          <w:b/>
          <w:bCs/>
        </w:rPr>
        <w:t xml:space="preserve">4.8 Toxicity Prediction Using </w:t>
      </w:r>
      <w:proofErr w:type="spellStart"/>
      <w:r w:rsidRPr="001D0A25">
        <w:rPr>
          <w:rFonts w:ascii="Times New Roman" w:hAnsi="Times New Roman" w:cs="Times New Roman"/>
          <w:b/>
          <w:bCs/>
        </w:rPr>
        <w:t>ProTox</w:t>
      </w:r>
      <w:proofErr w:type="spellEnd"/>
    </w:p>
    <w:p w14:paraId="59BFF4FE" w14:textId="5565E878" w:rsidR="001D0A25" w:rsidRPr="00395540" w:rsidRDefault="00395540" w:rsidP="001D0A25">
      <w:pPr>
        <w:spacing w:line="360" w:lineRule="auto"/>
        <w:jc w:val="both"/>
        <w:rPr>
          <w:rFonts w:ascii="Times New Roman" w:hAnsi="Times New Roman" w:cs="Times New Roman"/>
        </w:rPr>
      </w:pPr>
      <w:r>
        <w:rPr>
          <w:rFonts w:ascii="Times New Roman" w:hAnsi="Times New Roman" w:cs="Times New Roman"/>
        </w:rPr>
        <w:tab/>
      </w:r>
      <w:r w:rsidR="001D0A25" w:rsidRPr="00395540">
        <w:rPr>
          <w:rFonts w:ascii="Times New Roman" w:hAnsi="Times New Roman" w:cs="Times New Roman"/>
        </w:rPr>
        <w:t xml:space="preserve">The shortlisted compounds were further evaluated using </w:t>
      </w:r>
      <w:proofErr w:type="spellStart"/>
      <w:r w:rsidR="001D0A25" w:rsidRPr="00395540">
        <w:rPr>
          <w:rFonts w:ascii="Times New Roman" w:hAnsi="Times New Roman" w:cs="Times New Roman"/>
        </w:rPr>
        <w:t>ProTox</w:t>
      </w:r>
      <w:proofErr w:type="spellEnd"/>
      <w:r w:rsidR="001D0A25" w:rsidRPr="00395540">
        <w:rPr>
          <w:rFonts w:ascii="Times New Roman" w:hAnsi="Times New Roman" w:cs="Times New Roman"/>
        </w:rPr>
        <w:t xml:space="preserve"> for in silico toxicity prediction. Relevant toxicity endpoints were examined, and compounds showing undesirable predicted toxicity profiles were excluded or deprioritized. The remaining compounds were selected for molecular docking against HER2.</w:t>
      </w:r>
    </w:p>
    <w:p w14:paraId="50D31B0D" w14:textId="6C45ACD4" w:rsidR="001D0A25" w:rsidRPr="00D134B0" w:rsidRDefault="00395540" w:rsidP="001D0A25">
      <w:pPr>
        <w:spacing w:line="360" w:lineRule="auto"/>
        <w:jc w:val="both"/>
        <w:rPr>
          <w:rFonts w:ascii="Times New Roman" w:hAnsi="Times New Roman" w:cs="Times New Roman"/>
          <w:b/>
          <w:bCs/>
        </w:rPr>
      </w:pPr>
      <w:r w:rsidRPr="00D134B0">
        <w:rPr>
          <w:rFonts w:ascii="Times New Roman" w:hAnsi="Times New Roman" w:cs="Times New Roman"/>
          <w:b/>
          <w:bCs/>
        </w:rPr>
        <w:t>4.9 HER2 Protein Retrieval and Preparation</w:t>
      </w:r>
    </w:p>
    <w:p w14:paraId="6A886E5B" w14:textId="019B5023" w:rsidR="00395540" w:rsidRDefault="00395540" w:rsidP="00395540">
      <w:pPr>
        <w:spacing w:line="360" w:lineRule="auto"/>
        <w:jc w:val="both"/>
        <w:rPr>
          <w:rFonts w:ascii="Times New Roman" w:hAnsi="Times New Roman" w:cs="Times New Roman"/>
        </w:rPr>
      </w:pPr>
      <w:r>
        <w:rPr>
          <w:rFonts w:ascii="Times New Roman" w:hAnsi="Times New Roman" w:cs="Times New Roman"/>
        </w:rPr>
        <w:tab/>
      </w:r>
      <w:r w:rsidRPr="00395540">
        <w:rPr>
          <w:rFonts w:ascii="Times New Roman" w:hAnsi="Times New Roman" w:cs="Times New Roman"/>
        </w:rPr>
        <w:t>The three-dimensional structure of the HER2 protein was retrieved from the Protein Data Bank (PDB). The selected HER2 structure was examined and prepared for molecular docking.</w:t>
      </w:r>
      <w:r>
        <w:rPr>
          <w:rFonts w:ascii="Times New Roman" w:hAnsi="Times New Roman" w:cs="Times New Roman"/>
        </w:rPr>
        <w:t xml:space="preserve"> </w:t>
      </w:r>
      <w:r w:rsidRPr="00395540">
        <w:rPr>
          <w:rFonts w:ascii="Times New Roman" w:hAnsi="Times New Roman" w:cs="Times New Roman"/>
        </w:rPr>
        <w:t>The protein structure was then checked and prepared in a docking-compatible format for subsequent molecular docking analysis.</w:t>
      </w:r>
      <w:r>
        <w:rPr>
          <w:rFonts w:ascii="Times New Roman" w:hAnsi="Times New Roman" w:cs="Times New Roman"/>
        </w:rPr>
        <w:t xml:space="preserve"> </w:t>
      </w:r>
      <w:r w:rsidRPr="00395540">
        <w:rPr>
          <w:rFonts w:ascii="Times New Roman" w:hAnsi="Times New Roman" w:cs="Times New Roman"/>
        </w:rPr>
        <w:t xml:space="preserve">For the present study, the PDB structure 3PP0 was used as the HER2 target structure. The required protein chain was retained and the unwanted chain was removed during protein preparation. </w:t>
      </w:r>
    </w:p>
    <w:p w14:paraId="3467C76D" w14:textId="7D4FA294" w:rsidR="00D134B0" w:rsidRPr="00D134B0" w:rsidRDefault="00D134B0" w:rsidP="00395540">
      <w:pPr>
        <w:spacing w:line="360" w:lineRule="auto"/>
        <w:jc w:val="both"/>
        <w:rPr>
          <w:rFonts w:ascii="Times New Roman" w:hAnsi="Times New Roman" w:cs="Times New Roman"/>
          <w:b/>
          <w:bCs/>
        </w:rPr>
      </w:pPr>
      <w:r w:rsidRPr="00D134B0">
        <w:rPr>
          <w:rFonts w:ascii="Times New Roman" w:hAnsi="Times New Roman" w:cs="Times New Roman"/>
          <w:b/>
          <w:bCs/>
        </w:rPr>
        <w:t>Table2. HER2 protein structure used for molecular docking</w:t>
      </w:r>
    </w:p>
    <w:tbl>
      <w:tblPr>
        <w:tblStyle w:val="TableGrid"/>
        <w:tblW w:w="0" w:type="auto"/>
        <w:tblInd w:w="2263" w:type="dxa"/>
        <w:tblLook w:val="04A0" w:firstRow="1" w:lastRow="0" w:firstColumn="1" w:lastColumn="0" w:noHBand="0" w:noVBand="1"/>
      </w:tblPr>
      <w:tblGrid>
        <w:gridCol w:w="2964"/>
        <w:gridCol w:w="3130"/>
      </w:tblGrid>
      <w:tr w:rsidR="00D134B0" w14:paraId="01B56D6C" w14:textId="77777777" w:rsidTr="00D134B0">
        <w:trPr>
          <w:trHeight w:val="708"/>
        </w:trPr>
        <w:tc>
          <w:tcPr>
            <w:tcW w:w="2964" w:type="dxa"/>
          </w:tcPr>
          <w:p w14:paraId="5BA101B7" w14:textId="31E21E07" w:rsidR="00D134B0" w:rsidRPr="00D134B0" w:rsidRDefault="00D134B0" w:rsidP="00D134B0">
            <w:pPr>
              <w:spacing w:line="360" w:lineRule="auto"/>
              <w:jc w:val="center"/>
              <w:rPr>
                <w:rFonts w:ascii="Times New Roman" w:hAnsi="Times New Roman" w:cs="Times New Roman"/>
                <w:b/>
                <w:bCs/>
              </w:rPr>
            </w:pPr>
            <w:r w:rsidRPr="00D134B0">
              <w:rPr>
                <w:rFonts w:ascii="Times New Roman" w:hAnsi="Times New Roman" w:cs="Times New Roman"/>
                <w:b/>
                <w:bCs/>
              </w:rPr>
              <w:t>PARAMETER</w:t>
            </w:r>
          </w:p>
        </w:tc>
        <w:tc>
          <w:tcPr>
            <w:tcW w:w="3130" w:type="dxa"/>
          </w:tcPr>
          <w:p w14:paraId="4ACBA63E" w14:textId="39435436" w:rsidR="00D134B0" w:rsidRPr="00D134B0" w:rsidRDefault="00D134B0" w:rsidP="00D134B0">
            <w:pPr>
              <w:spacing w:line="360" w:lineRule="auto"/>
              <w:jc w:val="center"/>
              <w:rPr>
                <w:rFonts w:ascii="Times New Roman" w:hAnsi="Times New Roman" w:cs="Times New Roman"/>
                <w:b/>
                <w:bCs/>
              </w:rPr>
            </w:pPr>
            <w:r w:rsidRPr="00D134B0">
              <w:rPr>
                <w:rFonts w:ascii="Times New Roman" w:hAnsi="Times New Roman" w:cs="Times New Roman"/>
                <w:b/>
                <w:bCs/>
              </w:rPr>
              <w:t>INFORMATION</w:t>
            </w:r>
          </w:p>
        </w:tc>
      </w:tr>
      <w:tr w:rsidR="00D134B0" w14:paraId="650B8909" w14:textId="77777777" w:rsidTr="00D134B0">
        <w:trPr>
          <w:trHeight w:val="729"/>
        </w:trPr>
        <w:tc>
          <w:tcPr>
            <w:tcW w:w="2964" w:type="dxa"/>
          </w:tcPr>
          <w:p w14:paraId="283373FF" w14:textId="13069965" w:rsidR="00D134B0" w:rsidRPr="00D134B0" w:rsidRDefault="00D134B0" w:rsidP="00D134B0">
            <w:pPr>
              <w:spacing w:line="360" w:lineRule="auto"/>
              <w:jc w:val="center"/>
              <w:rPr>
                <w:rFonts w:ascii="Times New Roman" w:hAnsi="Times New Roman" w:cs="Times New Roman"/>
                <w:b/>
                <w:bCs/>
              </w:rPr>
            </w:pPr>
            <w:r w:rsidRPr="00D134B0">
              <w:rPr>
                <w:rFonts w:ascii="Times New Roman" w:hAnsi="Times New Roman" w:cs="Times New Roman"/>
                <w:b/>
                <w:bCs/>
              </w:rPr>
              <w:t>Target Protein</w:t>
            </w:r>
          </w:p>
        </w:tc>
        <w:tc>
          <w:tcPr>
            <w:tcW w:w="3130" w:type="dxa"/>
          </w:tcPr>
          <w:p w14:paraId="58F5B41C" w14:textId="1BD54790" w:rsidR="00D134B0" w:rsidRDefault="00D134B0" w:rsidP="00D134B0">
            <w:pPr>
              <w:spacing w:line="360" w:lineRule="auto"/>
              <w:jc w:val="center"/>
              <w:rPr>
                <w:rFonts w:ascii="Times New Roman" w:hAnsi="Times New Roman" w:cs="Times New Roman"/>
              </w:rPr>
            </w:pPr>
            <w:r>
              <w:rPr>
                <w:rFonts w:ascii="Times New Roman" w:hAnsi="Times New Roman" w:cs="Times New Roman"/>
              </w:rPr>
              <w:t>HER2</w:t>
            </w:r>
          </w:p>
        </w:tc>
      </w:tr>
      <w:tr w:rsidR="00D134B0" w14:paraId="02F26763" w14:textId="77777777" w:rsidTr="00D134B0">
        <w:trPr>
          <w:trHeight w:val="708"/>
        </w:trPr>
        <w:tc>
          <w:tcPr>
            <w:tcW w:w="2964" w:type="dxa"/>
          </w:tcPr>
          <w:p w14:paraId="06950992" w14:textId="1C22E606" w:rsidR="00D134B0" w:rsidRPr="00D134B0" w:rsidRDefault="00D134B0" w:rsidP="00D134B0">
            <w:pPr>
              <w:spacing w:line="360" w:lineRule="auto"/>
              <w:jc w:val="center"/>
              <w:rPr>
                <w:rFonts w:ascii="Times New Roman" w:hAnsi="Times New Roman" w:cs="Times New Roman"/>
                <w:b/>
                <w:bCs/>
              </w:rPr>
            </w:pPr>
            <w:r w:rsidRPr="00D134B0">
              <w:rPr>
                <w:rFonts w:ascii="Times New Roman" w:hAnsi="Times New Roman" w:cs="Times New Roman"/>
                <w:b/>
                <w:bCs/>
              </w:rPr>
              <w:lastRenderedPageBreak/>
              <w:t>Gene</w:t>
            </w:r>
          </w:p>
        </w:tc>
        <w:tc>
          <w:tcPr>
            <w:tcW w:w="3130" w:type="dxa"/>
          </w:tcPr>
          <w:p w14:paraId="1E9CDDB7" w14:textId="2A3E2473" w:rsidR="00D134B0" w:rsidRDefault="00D134B0" w:rsidP="00D134B0">
            <w:pPr>
              <w:spacing w:line="360" w:lineRule="auto"/>
              <w:jc w:val="center"/>
              <w:rPr>
                <w:rFonts w:ascii="Times New Roman" w:hAnsi="Times New Roman" w:cs="Times New Roman"/>
              </w:rPr>
            </w:pPr>
            <w:r>
              <w:rPr>
                <w:rFonts w:ascii="Times New Roman" w:hAnsi="Times New Roman" w:cs="Times New Roman"/>
              </w:rPr>
              <w:t>ERBB2</w:t>
            </w:r>
          </w:p>
        </w:tc>
      </w:tr>
      <w:tr w:rsidR="00D134B0" w14:paraId="7F953320" w14:textId="77777777" w:rsidTr="00D134B0">
        <w:trPr>
          <w:trHeight w:val="708"/>
        </w:trPr>
        <w:tc>
          <w:tcPr>
            <w:tcW w:w="2964" w:type="dxa"/>
          </w:tcPr>
          <w:p w14:paraId="2874F365" w14:textId="1641FC1D" w:rsidR="00D134B0" w:rsidRPr="00D134B0" w:rsidRDefault="00D134B0" w:rsidP="00D134B0">
            <w:pPr>
              <w:spacing w:line="360" w:lineRule="auto"/>
              <w:jc w:val="center"/>
              <w:rPr>
                <w:rFonts w:ascii="Times New Roman" w:hAnsi="Times New Roman" w:cs="Times New Roman"/>
                <w:b/>
                <w:bCs/>
              </w:rPr>
            </w:pPr>
            <w:r w:rsidRPr="00D134B0">
              <w:rPr>
                <w:rFonts w:ascii="Times New Roman" w:hAnsi="Times New Roman" w:cs="Times New Roman"/>
                <w:b/>
                <w:bCs/>
              </w:rPr>
              <w:t>PDB ID</w:t>
            </w:r>
          </w:p>
        </w:tc>
        <w:tc>
          <w:tcPr>
            <w:tcW w:w="3130" w:type="dxa"/>
          </w:tcPr>
          <w:p w14:paraId="29AA268A" w14:textId="4CA3BF79" w:rsidR="00D134B0" w:rsidRDefault="00D134B0" w:rsidP="00D134B0">
            <w:pPr>
              <w:spacing w:line="360" w:lineRule="auto"/>
              <w:jc w:val="center"/>
              <w:rPr>
                <w:rFonts w:ascii="Times New Roman" w:hAnsi="Times New Roman" w:cs="Times New Roman"/>
              </w:rPr>
            </w:pPr>
            <w:r>
              <w:rPr>
                <w:rFonts w:ascii="Times New Roman" w:hAnsi="Times New Roman" w:cs="Times New Roman"/>
              </w:rPr>
              <w:t>3PP0</w:t>
            </w:r>
          </w:p>
        </w:tc>
      </w:tr>
      <w:tr w:rsidR="00D134B0" w14:paraId="09E2A30D" w14:textId="77777777" w:rsidTr="00D134B0">
        <w:trPr>
          <w:trHeight w:val="729"/>
        </w:trPr>
        <w:tc>
          <w:tcPr>
            <w:tcW w:w="2964" w:type="dxa"/>
          </w:tcPr>
          <w:p w14:paraId="19D75F45" w14:textId="65F1C768" w:rsidR="00D134B0" w:rsidRPr="00D134B0" w:rsidRDefault="00D134B0" w:rsidP="00D134B0">
            <w:pPr>
              <w:spacing w:line="360" w:lineRule="auto"/>
              <w:jc w:val="center"/>
              <w:rPr>
                <w:rFonts w:ascii="Times New Roman" w:hAnsi="Times New Roman" w:cs="Times New Roman"/>
                <w:b/>
                <w:bCs/>
              </w:rPr>
            </w:pPr>
            <w:r w:rsidRPr="00D134B0">
              <w:rPr>
                <w:rFonts w:ascii="Times New Roman" w:hAnsi="Times New Roman" w:cs="Times New Roman"/>
                <w:b/>
                <w:bCs/>
              </w:rPr>
              <w:t>Organism</w:t>
            </w:r>
          </w:p>
        </w:tc>
        <w:tc>
          <w:tcPr>
            <w:tcW w:w="3130" w:type="dxa"/>
          </w:tcPr>
          <w:p w14:paraId="766E8B4B" w14:textId="3DF20DA5" w:rsidR="00D134B0" w:rsidRDefault="00D134B0" w:rsidP="00D134B0">
            <w:pPr>
              <w:spacing w:line="360" w:lineRule="auto"/>
              <w:jc w:val="center"/>
              <w:rPr>
                <w:rFonts w:ascii="Times New Roman" w:hAnsi="Times New Roman" w:cs="Times New Roman"/>
              </w:rPr>
            </w:pPr>
            <w:r>
              <w:rPr>
                <w:rFonts w:ascii="Times New Roman" w:hAnsi="Times New Roman" w:cs="Times New Roman"/>
              </w:rPr>
              <w:t>Homo sapiens</w:t>
            </w:r>
          </w:p>
        </w:tc>
      </w:tr>
      <w:tr w:rsidR="00D134B0" w14:paraId="038F8D1D" w14:textId="77777777" w:rsidTr="00D134B0">
        <w:trPr>
          <w:trHeight w:val="708"/>
        </w:trPr>
        <w:tc>
          <w:tcPr>
            <w:tcW w:w="2964" w:type="dxa"/>
          </w:tcPr>
          <w:p w14:paraId="5695E54A" w14:textId="1A744C44" w:rsidR="00D134B0" w:rsidRPr="00D134B0" w:rsidRDefault="00D134B0" w:rsidP="00D134B0">
            <w:pPr>
              <w:spacing w:line="360" w:lineRule="auto"/>
              <w:jc w:val="center"/>
              <w:rPr>
                <w:rFonts w:ascii="Times New Roman" w:hAnsi="Times New Roman" w:cs="Times New Roman"/>
                <w:b/>
                <w:bCs/>
              </w:rPr>
            </w:pPr>
            <w:r w:rsidRPr="00D134B0">
              <w:rPr>
                <w:rFonts w:ascii="Times New Roman" w:hAnsi="Times New Roman" w:cs="Times New Roman"/>
                <w:b/>
                <w:bCs/>
              </w:rPr>
              <w:t>Chain Used</w:t>
            </w:r>
          </w:p>
        </w:tc>
        <w:tc>
          <w:tcPr>
            <w:tcW w:w="3130" w:type="dxa"/>
          </w:tcPr>
          <w:p w14:paraId="4F8A313B" w14:textId="1455A63C" w:rsidR="00D134B0" w:rsidRDefault="00D134B0" w:rsidP="00D134B0">
            <w:pPr>
              <w:spacing w:line="360" w:lineRule="auto"/>
              <w:jc w:val="center"/>
              <w:rPr>
                <w:rFonts w:ascii="Times New Roman" w:hAnsi="Times New Roman" w:cs="Times New Roman"/>
              </w:rPr>
            </w:pPr>
            <w:r>
              <w:rPr>
                <w:rFonts w:ascii="Times New Roman" w:hAnsi="Times New Roman" w:cs="Times New Roman"/>
              </w:rPr>
              <w:t>A Chain</w:t>
            </w:r>
          </w:p>
        </w:tc>
      </w:tr>
    </w:tbl>
    <w:p w14:paraId="24AAD9C5" w14:textId="77777777" w:rsidR="00D134B0" w:rsidRDefault="00D134B0" w:rsidP="001D0A25">
      <w:pPr>
        <w:spacing w:line="360" w:lineRule="auto"/>
        <w:jc w:val="both"/>
        <w:rPr>
          <w:rFonts w:ascii="Times New Roman" w:hAnsi="Times New Roman" w:cs="Times New Roman"/>
        </w:rPr>
      </w:pPr>
    </w:p>
    <w:p w14:paraId="6DB5E4F1" w14:textId="3735D7B0" w:rsidR="00395540" w:rsidRPr="00EA7A4C" w:rsidRDefault="00D134B0" w:rsidP="001D0A25">
      <w:pPr>
        <w:spacing w:line="360" w:lineRule="auto"/>
        <w:jc w:val="both"/>
        <w:rPr>
          <w:rFonts w:ascii="Times New Roman" w:hAnsi="Times New Roman" w:cs="Times New Roman"/>
          <w:b/>
          <w:bCs/>
        </w:rPr>
      </w:pPr>
      <w:r w:rsidRPr="00EA7A4C">
        <w:rPr>
          <w:rFonts w:ascii="Times New Roman" w:hAnsi="Times New Roman" w:cs="Times New Roman"/>
          <w:b/>
          <w:bCs/>
        </w:rPr>
        <w:t>4.10 Ligand Preparation</w:t>
      </w:r>
    </w:p>
    <w:p w14:paraId="7A8C27C6" w14:textId="76CD99DD" w:rsidR="00D134B0" w:rsidRPr="00D134B0" w:rsidRDefault="00D134B0" w:rsidP="00D134B0">
      <w:pPr>
        <w:spacing w:line="360" w:lineRule="auto"/>
        <w:jc w:val="both"/>
        <w:rPr>
          <w:rFonts w:ascii="Times New Roman" w:hAnsi="Times New Roman" w:cs="Times New Roman"/>
        </w:rPr>
      </w:pPr>
      <w:r>
        <w:rPr>
          <w:rFonts w:ascii="Times New Roman" w:hAnsi="Times New Roman" w:cs="Times New Roman"/>
        </w:rPr>
        <w:tab/>
      </w:r>
      <w:r w:rsidRPr="00D134B0">
        <w:rPr>
          <w:rFonts w:ascii="Times New Roman" w:hAnsi="Times New Roman" w:cs="Times New Roman"/>
        </w:rPr>
        <w:t xml:space="preserve">The 13 phytochemical compounds shortlisted after ADMET and toxicity screening were prepared for molecular docking. The corresponding three-dimensional structures were obtained from their chemical structures retrieved from PubChem and converted into a docking-compatible format. The ligand structures were checked for structural completeness and prepared for docking using the selected docking software. The prepared ligands were then imported into </w:t>
      </w:r>
      <w:proofErr w:type="spellStart"/>
      <w:r w:rsidRPr="00D134B0">
        <w:rPr>
          <w:rFonts w:ascii="Times New Roman" w:hAnsi="Times New Roman" w:cs="Times New Roman"/>
        </w:rPr>
        <w:t>PyRx</w:t>
      </w:r>
      <w:proofErr w:type="spellEnd"/>
      <w:r w:rsidRPr="00D134B0">
        <w:rPr>
          <w:rFonts w:ascii="Times New Roman" w:hAnsi="Times New Roman" w:cs="Times New Roman"/>
        </w:rPr>
        <w:t xml:space="preserve"> and converted to the required PDBQT format for molecular docking against the HER2 protein.</w:t>
      </w:r>
    </w:p>
    <w:p w14:paraId="79B7D652" w14:textId="4847F352" w:rsidR="00D134B0" w:rsidRPr="00EA7A4C" w:rsidRDefault="00D134B0" w:rsidP="001D0A25">
      <w:pPr>
        <w:spacing w:line="360" w:lineRule="auto"/>
        <w:jc w:val="both"/>
        <w:rPr>
          <w:rFonts w:ascii="Times New Roman" w:hAnsi="Times New Roman" w:cs="Times New Roman"/>
          <w:b/>
          <w:bCs/>
        </w:rPr>
      </w:pPr>
      <w:r w:rsidRPr="00EA7A4C">
        <w:rPr>
          <w:rFonts w:ascii="Times New Roman" w:hAnsi="Times New Roman" w:cs="Times New Roman"/>
          <w:b/>
          <w:bCs/>
        </w:rPr>
        <w:t>4.11 Binding Site and Grid Box Preparation</w:t>
      </w:r>
    </w:p>
    <w:p w14:paraId="6D04FEEB" w14:textId="4CF69927" w:rsidR="00EA7A4C" w:rsidRDefault="00EA7A4C" w:rsidP="00EA7A4C">
      <w:pPr>
        <w:spacing w:line="360" w:lineRule="auto"/>
        <w:jc w:val="both"/>
        <w:rPr>
          <w:rFonts w:ascii="Times New Roman" w:hAnsi="Times New Roman" w:cs="Times New Roman"/>
        </w:rPr>
      </w:pPr>
      <w:r w:rsidRPr="00EA7A4C">
        <w:rPr>
          <w:rFonts w:ascii="Times New Roman" w:hAnsi="Times New Roman" w:cs="Times New Roman"/>
        </w:rPr>
        <w:t xml:space="preserve">The binding site of the HER2 protein was defined based on the selected target region and the corresponding reference binding site. A grid box was generated around the selected binding region to restrict the docking search to the relevant area of the protein. The grid box dimensions and </w:t>
      </w:r>
      <w:proofErr w:type="spellStart"/>
      <w:r w:rsidRPr="00EA7A4C">
        <w:rPr>
          <w:rFonts w:ascii="Times New Roman" w:hAnsi="Times New Roman" w:cs="Times New Roman"/>
        </w:rPr>
        <w:t>center</w:t>
      </w:r>
      <w:proofErr w:type="spellEnd"/>
      <w:r w:rsidRPr="00EA7A4C">
        <w:rPr>
          <w:rFonts w:ascii="Times New Roman" w:hAnsi="Times New Roman" w:cs="Times New Roman"/>
        </w:rPr>
        <w:t xml:space="preserve"> coordinates were adjusted to adequately cover the binding pocket and allow the selected ligands to interact with the target region.</w:t>
      </w:r>
      <w:r>
        <w:rPr>
          <w:rFonts w:ascii="Times New Roman" w:hAnsi="Times New Roman" w:cs="Times New Roman"/>
        </w:rPr>
        <w:t xml:space="preserve"> </w:t>
      </w:r>
      <w:r w:rsidRPr="00EA7A4C">
        <w:rPr>
          <w:rFonts w:ascii="Times New Roman" w:hAnsi="Times New Roman" w:cs="Times New Roman"/>
        </w:rPr>
        <w:t xml:space="preserve">The grid box parameters, including the X, Y, and Z </w:t>
      </w:r>
      <w:proofErr w:type="spellStart"/>
      <w:r w:rsidRPr="00EA7A4C">
        <w:rPr>
          <w:rFonts w:ascii="Times New Roman" w:hAnsi="Times New Roman" w:cs="Times New Roman"/>
        </w:rPr>
        <w:t>center</w:t>
      </w:r>
      <w:proofErr w:type="spellEnd"/>
      <w:r w:rsidRPr="00EA7A4C">
        <w:rPr>
          <w:rFonts w:ascii="Times New Roman" w:hAnsi="Times New Roman" w:cs="Times New Roman"/>
        </w:rPr>
        <w:t xml:space="preserve"> coordinates and X, Y, and Z dimensions, were recorded and kept constant for docking of all selected compounds.</w:t>
      </w:r>
    </w:p>
    <w:p w14:paraId="1C0706EC" w14:textId="51FC338E" w:rsidR="00EA7A4C" w:rsidRPr="00EA7A4C" w:rsidRDefault="00EA7A4C" w:rsidP="00EA7A4C">
      <w:pPr>
        <w:spacing w:line="360" w:lineRule="auto"/>
        <w:jc w:val="both"/>
        <w:rPr>
          <w:rFonts w:ascii="Times New Roman" w:hAnsi="Times New Roman" w:cs="Times New Roman"/>
          <w:b/>
          <w:bCs/>
        </w:rPr>
      </w:pPr>
      <w:r w:rsidRPr="00EA7A4C">
        <w:rPr>
          <w:rFonts w:ascii="Times New Roman" w:hAnsi="Times New Roman" w:cs="Times New Roman"/>
          <w:b/>
          <w:bCs/>
        </w:rPr>
        <w:t>Table 5. Grid box parameters used for HER2 molecular docking</w:t>
      </w:r>
    </w:p>
    <w:tbl>
      <w:tblPr>
        <w:tblStyle w:val="TableGrid"/>
        <w:tblW w:w="0" w:type="auto"/>
        <w:jc w:val="center"/>
        <w:tblLook w:val="04A0" w:firstRow="1" w:lastRow="0" w:firstColumn="1" w:lastColumn="0" w:noHBand="0" w:noVBand="1"/>
      </w:tblPr>
      <w:tblGrid>
        <w:gridCol w:w="3100"/>
        <w:gridCol w:w="3124"/>
      </w:tblGrid>
      <w:tr w:rsidR="00EA7A4C" w14:paraId="25771D0D" w14:textId="77777777" w:rsidTr="00EA7A4C">
        <w:trPr>
          <w:trHeight w:val="614"/>
          <w:jc w:val="center"/>
        </w:trPr>
        <w:tc>
          <w:tcPr>
            <w:tcW w:w="3100" w:type="dxa"/>
          </w:tcPr>
          <w:p w14:paraId="1E27C62F" w14:textId="5DD5107C" w:rsidR="00EA7A4C" w:rsidRPr="00EA7A4C" w:rsidRDefault="00EA7A4C" w:rsidP="00EA7A4C">
            <w:pPr>
              <w:spacing w:line="360" w:lineRule="auto"/>
              <w:jc w:val="center"/>
              <w:rPr>
                <w:rFonts w:ascii="Times New Roman" w:hAnsi="Times New Roman" w:cs="Times New Roman"/>
                <w:b/>
                <w:bCs/>
              </w:rPr>
            </w:pPr>
            <w:r w:rsidRPr="00EA7A4C">
              <w:rPr>
                <w:rFonts w:ascii="Times New Roman" w:hAnsi="Times New Roman" w:cs="Times New Roman"/>
                <w:b/>
                <w:bCs/>
              </w:rPr>
              <w:t>PARAMETER</w:t>
            </w:r>
          </w:p>
        </w:tc>
        <w:tc>
          <w:tcPr>
            <w:tcW w:w="3124" w:type="dxa"/>
          </w:tcPr>
          <w:p w14:paraId="76EAB6E3" w14:textId="4AF2418D" w:rsidR="00EA7A4C" w:rsidRPr="00EA7A4C" w:rsidRDefault="00EA7A4C" w:rsidP="00EA7A4C">
            <w:pPr>
              <w:spacing w:line="360" w:lineRule="auto"/>
              <w:jc w:val="center"/>
              <w:rPr>
                <w:rFonts w:ascii="Times New Roman" w:hAnsi="Times New Roman" w:cs="Times New Roman"/>
                <w:b/>
                <w:bCs/>
              </w:rPr>
            </w:pPr>
            <w:r w:rsidRPr="00EA7A4C">
              <w:rPr>
                <w:rFonts w:ascii="Times New Roman" w:hAnsi="Times New Roman" w:cs="Times New Roman"/>
                <w:b/>
                <w:bCs/>
              </w:rPr>
              <w:t>VALUE</w:t>
            </w:r>
          </w:p>
        </w:tc>
      </w:tr>
      <w:tr w:rsidR="00EA7A4C" w14:paraId="442C01BC" w14:textId="77777777" w:rsidTr="00EA7A4C">
        <w:trPr>
          <w:trHeight w:val="632"/>
          <w:jc w:val="center"/>
        </w:trPr>
        <w:tc>
          <w:tcPr>
            <w:tcW w:w="3100" w:type="dxa"/>
          </w:tcPr>
          <w:p w14:paraId="65A2357E" w14:textId="700ADF12" w:rsidR="00EA7A4C" w:rsidRPr="00EA7A4C" w:rsidRDefault="00EA7A4C" w:rsidP="00EA7A4C">
            <w:pPr>
              <w:spacing w:line="360" w:lineRule="auto"/>
              <w:jc w:val="center"/>
              <w:rPr>
                <w:rFonts w:ascii="Times New Roman" w:hAnsi="Times New Roman" w:cs="Times New Roman"/>
                <w:b/>
                <w:bCs/>
              </w:rPr>
            </w:pPr>
            <w:proofErr w:type="spellStart"/>
            <w:r w:rsidRPr="00EA7A4C">
              <w:rPr>
                <w:rFonts w:ascii="Times New Roman" w:hAnsi="Times New Roman" w:cs="Times New Roman"/>
                <w:b/>
                <w:bCs/>
              </w:rPr>
              <w:t>Center</w:t>
            </w:r>
            <w:proofErr w:type="spellEnd"/>
            <w:r w:rsidRPr="00EA7A4C">
              <w:rPr>
                <w:rFonts w:ascii="Times New Roman" w:hAnsi="Times New Roman" w:cs="Times New Roman"/>
                <w:b/>
                <w:bCs/>
              </w:rPr>
              <w:t xml:space="preserve"> X</w:t>
            </w:r>
          </w:p>
        </w:tc>
        <w:tc>
          <w:tcPr>
            <w:tcW w:w="3124" w:type="dxa"/>
          </w:tcPr>
          <w:p w14:paraId="1AEAFE57" w14:textId="25BB1A6D" w:rsidR="00EA7A4C" w:rsidRPr="00EA7A4C" w:rsidRDefault="00EA7A4C" w:rsidP="00EA7A4C">
            <w:pPr>
              <w:spacing w:line="360" w:lineRule="auto"/>
              <w:jc w:val="center"/>
              <w:rPr>
                <w:rFonts w:ascii="Times New Roman" w:hAnsi="Times New Roman" w:cs="Times New Roman"/>
              </w:rPr>
            </w:pPr>
            <w:r w:rsidRPr="00EA7A4C">
              <w:rPr>
                <w:rFonts w:ascii="Times New Roman" w:hAnsi="Times New Roman" w:cs="Times New Roman"/>
              </w:rPr>
              <w:t>18.3224</w:t>
            </w:r>
          </w:p>
        </w:tc>
      </w:tr>
      <w:tr w:rsidR="00EA7A4C" w14:paraId="58630F5C" w14:textId="77777777" w:rsidTr="00EA7A4C">
        <w:trPr>
          <w:trHeight w:val="614"/>
          <w:jc w:val="center"/>
        </w:trPr>
        <w:tc>
          <w:tcPr>
            <w:tcW w:w="3100" w:type="dxa"/>
          </w:tcPr>
          <w:p w14:paraId="674B50A0" w14:textId="30A1B5AA" w:rsidR="00EA7A4C" w:rsidRPr="00EA7A4C" w:rsidRDefault="00EA7A4C" w:rsidP="00EA7A4C">
            <w:pPr>
              <w:spacing w:line="360" w:lineRule="auto"/>
              <w:jc w:val="center"/>
              <w:rPr>
                <w:rFonts w:ascii="Times New Roman" w:hAnsi="Times New Roman" w:cs="Times New Roman"/>
                <w:b/>
                <w:bCs/>
              </w:rPr>
            </w:pPr>
            <w:proofErr w:type="spellStart"/>
            <w:r w:rsidRPr="00EA7A4C">
              <w:rPr>
                <w:rFonts w:ascii="Times New Roman" w:hAnsi="Times New Roman" w:cs="Times New Roman"/>
                <w:b/>
                <w:bCs/>
              </w:rPr>
              <w:t>Center</w:t>
            </w:r>
            <w:proofErr w:type="spellEnd"/>
            <w:r w:rsidRPr="00EA7A4C">
              <w:rPr>
                <w:rFonts w:ascii="Times New Roman" w:hAnsi="Times New Roman" w:cs="Times New Roman"/>
                <w:b/>
                <w:bCs/>
              </w:rPr>
              <w:t xml:space="preserve"> Y</w:t>
            </w:r>
          </w:p>
        </w:tc>
        <w:tc>
          <w:tcPr>
            <w:tcW w:w="3124" w:type="dxa"/>
          </w:tcPr>
          <w:p w14:paraId="4F610754" w14:textId="6555472E" w:rsidR="00EA7A4C" w:rsidRDefault="00EA7A4C" w:rsidP="00EA7A4C">
            <w:pPr>
              <w:spacing w:line="360" w:lineRule="auto"/>
              <w:jc w:val="center"/>
              <w:rPr>
                <w:rFonts w:ascii="Times New Roman" w:hAnsi="Times New Roman" w:cs="Times New Roman"/>
              </w:rPr>
            </w:pPr>
            <w:r>
              <w:rPr>
                <w:rFonts w:ascii="Times New Roman" w:hAnsi="Times New Roman" w:cs="Times New Roman"/>
              </w:rPr>
              <w:t>18.7914</w:t>
            </w:r>
          </w:p>
        </w:tc>
      </w:tr>
      <w:tr w:rsidR="00EA7A4C" w14:paraId="4513E284" w14:textId="77777777" w:rsidTr="00EA7A4C">
        <w:trPr>
          <w:trHeight w:val="614"/>
          <w:jc w:val="center"/>
        </w:trPr>
        <w:tc>
          <w:tcPr>
            <w:tcW w:w="3100" w:type="dxa"/>
          </w:tcPr>
          <w:p w14:paraId="6B512133" w14:textId="190A9630" w:rsidR="00EA7A4C" w:rsidRPr="00EA7A4C" w:rsidRDefault="00EA7A4C" w:rsidP="00EA7A4C">
            <w:pPr>
              <w:spacing w:line="360" w:lineRule="auto"/>
              <w:jc w:val="center"/>
              <w:rPr>
                <w:rFonts w:ascii="Times New Roman" w:hAnsi="Times New Roman" w:cs="Times New Roman"/>
                <w:b/>
                <w:bCs/>
              </w:rPr>
            </w:pPr>
            <w:proofErr w:type="spellStart"/>
            <w:r w:rsidRPr="00EA7A4C">
              <w:rPr>
                <w:rFonts w:ascii="Times New Roman" w:hAnsi="Times New Roman" w:cs="Times New Roman"/>
                <w:b/>
                <w:bCs/>
              </w:rPr>
              <w:t>Center</w:t>
            </w:r>
            <w:proofErr w:type="spellEnd"/>
            <w:r w:rsidRPr="00EA7A4C">
              <w:rPr>
                <w:rFonts w:ascii="Times New Roman" w:hAnsi="Times New Roman" w:cs="Times New Roman"/>
                <w:b/>
                <w:bCs/>
              </w:rPr>
              <w:t xml:space="preserve"> Z</w:t>
            </w:r>
          </w:p>
        </w:tc>
        <w:tc>
          <w:tcPr>
            <w:tcW w:w="3124" w:type="dxa"/>
          </w:tcPr>
          <w:p w14:paraId="22738722" w14:textId="194B0153" w:rsidR="00EA7A4C" w:rsidRDefault="00EA7A4C" w:rsidP="00EA7A4C">
            <w:pPr>
              <w:spacing w:line="360" w:lineRule="auto"/>
              <w:jc w:val="center"/>
              <w:rPr>
                <w:rFonts w:ascii="Times New Roman" w:hAnsi="Times New Roman" w:cs="Times New Roman"/>
              </w:rPr>
            </w:pPr>
            <w:r>
              <w:rPr>
                <w:rFonts w:ascii="Times New Roman" w:hAnsi="Times New Roman" w:cs="Times New Roman"/>
              </w:rPr>
              <w:t>27.5998</w:t>
            </w:r>
          </w:p>
        </w:tc>
      </w:tr>
      <w:tr w:rsidR="00EA7A4C" w14:paraId="32A2ED60" w14:textId="77777777" w:rsidTr="00EA7A4C">
        <w:trPr>
          <w:trHeight w:val="632"/>
          <w:jc w:val="center"/>
        </w:trPr>
        <w:tc>
          <w:tcPr>
            <w:tcW w:w="3100" w:type="dxa"/>
          </w:tcPr>
          <w:p w14:paraId="26E5C084" w14:textId="51D75587" w:rsidR="00EA7A4C" w:rsidRPr="00EA7A4C" w:rsidRDefault="00EA7A4C" w:rsidP="00EA7A4C">
            <w:pPr>
              <w:spacing w:line="360" w:lineRule="auto"/>
              <w:jc w:val="center"/>
              <w:rPr>
                <w:rFonts w:ascii="Times New Roman" w:hAnsi="Times New Roman" w:cs="Times New Roman"/>
                <w:b/>
                <w:bCs/>
              </w:rPr>
            </w:pPr>
            <w:r w:rsidRPr="00EA7A4C">
              <w:rPr>
                <w:rFonts w:ascii="Times New Roman" w:hAnsi="Times New Roman" w:cs="Times New Roman"/>
                <w:b/>
                <w:bCs/>
              </w:rPr>
              <w:t>Size X</w:t>
            </w:r>
          </w:p>
        </w:tc>
        <w:tc>
          <w:tcPr>
            <w:tcW w:w="3124" w:type="dxa"/>
          </w:tcPr>
          <w:p w14:paraId="57174445" w14:textId="3EECF732" w:rsidR="00EA7A4C" w:rsidRDefault="00EA7A4C" w:rsidP="00EA7A4C">
            <w:pPr>
              <w:spacing w:line="360" w:lineRule="auto"/>
              <w:jc w:val="center"/>
              <w:rPr>
                <w:rFonts w:ascii="Times New Roman" w:hAnsi="Times New Roman" w:cs="Times New Roman"/>
              </w:rPr>
            </w:pPr>
            <w:r>
              <w:rPr>
                <w:rFonts w:ascii="Times New Roman" w:hAnsi="Times New Roman" w:cs="Times New Roman"/>
              </w:rPr>
              <w:t>26.1274</w:t>
            </w:r>
          </w:p>
        </w:tc>
      </w:tr>
      <w:tr w:rsidR="00EA7A4C" w14:paraId="16185B0C" w14:textId="77777777" w:rsidTr="00EA7A4C">
        <w:trPr>
          <w:trHeight w:val="614"/>
          <w:jc w:val="center"/>
        </w:trPr>
        <w:tc>
          <w:tcPr>
            <w:tcW w:w="3100" w:type="dxa"/>
          </w:tcPr>
          <w:p w14:paraId="2F793B57" w14:textId="5DEC9A64" w:rsidR="00EA7A4C" w:rsidRPr="00EA7A4C" w:rsidRDefault="00EA7A4C" w:rsidP="00EA7A4C">
            <w:pPr>
              <w:spacing w:line="360" w:lineRule="auto"/>
              <w:jc w:val="center"/>
              <w:rPr>
                <w:rFonts w:ascii="Times New Roman" w:hAnsi="Times New Roman" w:cs="Times New Roman"/>
                <w:b/>
                <w:bCs/>
              </w:rPr>
            </w:pPr>
            <w:r w:rsidRPr="00EA7A4C">
              <w:rPr>
                <w:rFonts w:ascii="Times New Roman" w:hAnsi="Times New Roman" w:cs="Times New Roman"/>
                <w:b/>
                <w:bCs/>
              </w:rPr>
              <w:t>Size Y</w:t>
            </w:r>
          </w:p>
        </w:tc>
        <w:tc>
          <w:tcPr>
            <w:tcW w:w="3124" w:type="dxa"/>
          </w:tcPr>
          <w:p w14:paraId="58E64CAC" w14:textId="3002A6FD" w:rsidR="00EA7A4C" w:rsidRDefault="00EA7A4C" w:rsidP="00EA7A4C">
            <w:pPr>
              <w:spacing w:line="360" w:lineRule="auto"/>
              <w:jc w:val="center"/>
              <w:rPr>
                <w:rFonts w:ascii="Times New Roman" w:hAnsi="Times New Roman" w:cs="Times New Roman"/>
              </w:rPr>
            </w:pPr>
            <w:r>
              <w:rPr>
                <w:rFonts w:ascii="Times New Roman" w:hAnsi="Times New Roman" w:cs="Times New Roman"/>
              </w:rPr>
              <w:t>25.3674</w:t>
            </w:r>
          </w:p>
        </w:tc>
      </w:tr>
      <w:tr w:rsidR="00EA7A4C" w14:paraId="1868B45C" w14:textId="77777777" w:rsidTr="00EA7A4C">
        <w:trPr>
          <w:trHeight w:val="614"/>
          <w:jc w:val="center"/>
        </w:trPr>
        <w:tc>
          <w:tcPr>
            <w:tcW w:w="3100" w:type="dxa"/>
          </w:tcPr>
          <w:p w14:paraId="3F6998CD" w14:textId="45B16902" w:rsidR="00EA7A4C" w:rsidRPr="00EA7A4C" w:rsidRDefault="00EA7A4C" w:rsidP="00EA7A4C">
            <w:pPr>
              <w:spacing w:line="360" w:lineRule="auto"/>
              <w:jc w:val="center"/>
              <w:rPr>
                <w:rFonts w:ascii="Times New Roman" w:hAnsi="Times New Roman" w:cs="Times New Roman"/>
                <w:b/>
                <w:bCs/>
              </w:rPr>
            </w:pPr>
            <w:r w:rsidRPr="00EA7A4C">
              <w:rPr>
                <w:rFonts w:ascii="Times New Roman" w:hAnsi="Times New Roman" w:cs="Times New Roman"/>
                <w:b/>
                <w:bCs/>
              </w:rPr>
              <w:t>Size Z</w:t>
            </w:r>
          </w:p>
        </w:tc>
        <w:tc>
          <w:tcPr>
            <w:tcW w:w="3124" w:type="dxa"/>
          </w:tcPr>
          <w:p w14:paraId="5117C837" w14:textId="2F393A28" w:rsidR="00EA7A4C" w:rsidRDefault="00EA7A4C" w:rsidP="00EA7A4C">
            <w:pPr>
              <w:spacing w:line="360" w:lineRule="auto"/>
              <w:jc w:val="center"/>
              <w:rPr>
                <w:rFonts w:ascii="Times New Roman" w:hAnsi="Times New Roman" w:cs="Times New Roman"/>
              </w:rPr>
            </w:pPr>
            <w:r>
              <w:rPr>
                <w:rFonts w:ascii="Times New Roman" w:hAnsi="Times New Roman" w:cs="Times New Roman"/>
              </w:rPr>
              <w:t>22.9796</w:t>
            </w:r>
          </w:p>
        </w:tc>
      </w:tr>
    </w:tbl>
    <w:p w14:paraId="117FD47D" w14:textId="77777777" w:rsidR="00EA7A4C" w:rsidRPr="00EA7A4C" w:rsidRDefault="00EA7A4C" w:rsidP="00EA7A4C">
      <w:pPr>
        <w:spacing w:line="360" w:lineRule="auto"/>
        <w:jc w:val="both"/>
        <w:rPr>
          <w:rFonts w:ascii="Times New Roman" w:hAnsi="Times New Roman" w:cs="Times New Roman"/>
        </w:rPr>
      </w:pPr>
    </w:p>
    <w:p w14:paraId="1F926547" w14:textId="5AD3F041" w:rsidR="00EA7A4C" w:rsidRDefault="00EA7A4C" w:rsidP="001D0A25">
      <w:pPr>
        <w:spacing w:line="360" w:lineRule="auto"/>
        <w:jc w:val="both"/>
        <w:rPr>
          <w:rFonts w:ascii="Times New Roman" w:hAnsi="Times New Roman" w:cs="Times New Roman"/>
          <w:noProof/>
        </w:rPr>
      </w:pPr>
      <w:r>
        <w:rPr>
          <w:rFonts w:ascii="Times New Roman" w:hAnsi="Times New Roman" w:cs="Times New Roman"/>
          <w:noProof/>
        </w:rPr>
        <w:lastRenderedPageBreak/>
        <w:drawing>
          <wp:inline distT="0" distB="0" distL="0" distR="0" wp14:anchorId="0FB4DDA2" wp14:editId="238BD6A1">
            <wp:extent cx="6645910" cy="3406140"/>
            <wp:effectExtent l="0" t="0" r="2540" b="3810"/>
            <wp:docPr id="55127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79829" name="Picture 551279829"/>
                    <pic:cNvPicPr/>
                  </pic:nvPicPr>
                  <pic:blipFill rotWithShape="1">
                    <a:blip r:embed="rId7" cstate="print">
                      <a:extLst>
                        <a:ext uri="{28A0092B-C50C-407E-A947-70E740481C1C}">
                          <a14:useLocalDpi xmlns:a14="http://schemas.microsoft.com/office/drawing/2010/main" val="0"/>
                        </a:ext>
                      </a:extLst>
                    </a:blip>
                    <a:srcRect b="6031"/>
                    <a:stretch>
                      <a:fillRect/>
                    </a:stretch>
                  </pic:blipFill>
                  <pic:spPr bwMode="auto">
                    <a:xfrm>
                      <a:off x="0" y="0"/>
                      <a:ext cx="6645910" cy="3406140"/>
                    </a:xfrm>
                    <a:prstGeom prst="rect">
                      <a:avLst/>
                    </a:prstGeom>
                    <a:ln>
                      <a:noFill/>
                    </a:ln>
                    <a:extLst>
                      <a:ext uri="{53640926-AAD7-44D8-BBD7-CCE9431645EC}">
                        <a14:shadowObscured xmlns:a14="http://schemas.microsoft.com/office/drawing/2010/main"/>
                      </a:ext>
                    </a:extLst>
                  </pic:spPr>
                </pic:pic>
              </a:graphicData>
            </a:graphic>
          </wp:inline>
        </w:drawing>
      </w:r>
    </w:p>
    <w:p w14:paraId="239C29A1" w14:textId="49D86C13" w:rsidR="00EA7A4C" w:rsidRPr="00EA7A4C" w:rsidRDefault="00EA7A4C" w:rsidP="001D0A25">
      <w:pPr>
        <w:spacing w:line="360" w:lineRule="auto"/>
        <w:jc w:val="both"/>
        <w:rPr>
          <w:rFonts w:ascii="Times New Roman" w:hAnsi="Times New Roman" w:cs="Times New Roman"/>
          <w:b/>
          <w:bCs/>
          <w:noProof/>
        </w:rPr>
      </w:pPr>
      <w:r w:rsidRPr="00EA7A4C">
        <w:rPr>
          <w:rFonts w:ascii="Times New Roman" w:hAnsi="Times New Roman" w:cs="Times New Roman"/>
          <w:b/>
          <w:bCs/>
          <w:noProof/>
        </w:rPr>
        <w:t>Figure 3. Grid box positioned around the selected HER2 binding site in PyRx.</w:t>
      </w:r>
    </w:p>
    <w:p w14:paraId="463B881A" w14:textId="77777777" w:rsidR="00EA7A4C" w:rsidRDefault="00EA7A4C" w:rsidP="001D0A25">
      <w:pPr>
        <w:spacing w:line="360" w:lineRule="auto"/>
        <w:jc w:val="both"/>
        <w:rPr>
          <w:rFonts w:ascii="Times New Roman" w:hAnsi="Times New Roman" w:cs="Times New Roman"/>
          <w:noProof/>
        </w:rPr>
      </w:pPr>
    </w:p>
    <w:p w14:paraId="7A48A8BC" w14:textId="77777777" w:rsidR="00EA7A4C" w:rsidRDefault="00EA7A4C" w:rsidP="001D0A25">
      <w:pPr>
        <w:spacing w:line="360" w:lineRule="auto"/>
        <w:jc w:val="both"/>
        <w:rPr>
          <w:rFonts w:ascii="Times New Roman" w:hAnsi="Times New Roman" w:cs="Times New Roman"/>
          <w:noProof/>
        </w:rPr>
      </w:pPr>
    </w:p>
    <w:p w14:paraId="13F32CC9" w14:textId="77777777" w:rsidR="00EA7A4C" w:rsidRDefault="00EA7A4C" w:rsidP="001D0A25">
      <w:pPr>
        <w:spacing w:line="360" w:lineRule="auto"/>
        <w:jc w:val="both"/>
        <w:rPr>
          <w:rFonts w:ascii="Times New Roman" w:hAnsi="Times New Roman" w:cs="Times New Roman"/>
          <w:noProof/>
        </w:rPr>
      </w:pPr>
    </w:p>
    <w:p w14:paraId="5BC1FE9B" w14:textId="34CCC27E" w:rsidR="00EA7A4C" w:rsidRDefault="00EA7A4C" w:rsidP="001D0A25">
      <w:pPr>
        <w:spacing w:line="360" w:lineRule="auto"/>
        <w:jc w:val="both"/>
        <w:rPr>
          <w:rFonts w:ascii="Times New Roman" w:hAnsi="Times New Roman" w:cs="Times New Roman"/>
          <w:noProof/>
        </w:rPr>
      </w:pPr>
    </w:p>
    <w:p w14:paraId="1645B48A" w14:textId="75E241B1" w:rsidR="00EA7A4C" w:rsidRPr="005A0F3D" w:rsidRDefault="00EA7A4C" w:rsidP="001D0A25">
      <w:pPr>
        <w:spacing w:line="360" w:lineRule="auto"/>
        <w:jc w:val="both"/>
        <w:rPr>
          <w:rFonts w:ascii="Times New Roman" w:hAnsi="Times New Roman" w:cs="Times New Roman"/>
          <w:b/>
          <w:bCs/>
          <w:noProof/>
        </w:rPr>
      </w:pPr>
      <w:r w:rsidRPr="005A0F3D">
        <w:rPr>
          <w:rFonts w:ascii="Times New Roman" w:hAnsi="Times New Roman" w:cs="Times New Roman"/>
          <w:b/>
          <w:bCs/>
          <w:noProof/>
        </w:rPr>
        <w:t>4.12 Molecular Docking</w:t>
      </w:r>
    </w:p>
    <w:p w14:paraId="3FC6951A" w14:textId="22D01394" w:rsidR="00EA7A4C" w:rsidRPr="00EA7A4C" w:rsidRDefault="00EA7A4C" w:rsidP="00EA7A4C">
      <w:pPr>
        <w:spacing w:line="360" w:lineRule="auto"/>
        <w:jc w:val="both"/>
        <w:rPr>
          <w:rFonts w:ascii="Times New Roman" w:hAnsi="Times New Roman" w:cs="Times New Roman"/>
          <w:noProof/>
        </w:rPr>
      </w:pPr>
      <w:r>
        <w:rPr>
          <w:rFonts w:ascii="Times New Roman" w:hAnsi="Times New Roman" w:cs="Times New Roman"/>
          <w:noProof/>
        </w:rPr>
        <w:tab/>
      </w:r>
      <w:r w:rsidRPr="00EA7A4C">
        <w:rPr>
          <w:rFonts w:ascii="Times New Roman" w:hAnsi="Times New Roman" w:cs="Times New Roman"/>
          <w:noProof/>
        </w:rPr>
        <w:t>Molecular docking was performed to evaluate the binding potential of the 13 shortlisted phytochemicals against the prepared HER2 protein. The prepared HER2 structure and ligand molecules were imported into PyRx, and docking was performed using the AutoDock Vina scoring algorithm. The predefined grid box was positioned around the selected HER2 binding site, and the same docking region was used for all compounds to ensure consistent comparison. For each ligand, the docking procedure generated possible binding poses and corresponding binding affinity scores (kcal/mol). The compounds were ranked according to their predicted binding affinities, with more negative values indicating stronger predicted binding under the docking scoring function. The best-ranked poses were selected for subsequent protein–ligand interaction analysis using PyMOL.</w:t>
      </w:r>
    </w:p>
    <w:p w14:paraId="6AE88CD7" w14:textId="56F8D366" w:rsidR="00EA7A4C" w:rsidRPr="005A0F3D" w:rsidRDefault="005A0F3D" w:rsidP="001D0A25">
      <w:pPr>
        <w:spacing w:line="360" w:lineRule="auto"/>
        <w:jc w:val="both"/>
        <w:rPr>
          <w:rFonts w:ascii="Times New Roman" w:hAnsi="Times New Roman" w:cs="Times New Roman"/>
          <w:b/>
          <w:bCs/>
          <w:noProof/>
        </w:rPr>
      </w:pPr>
      <w:r w:rsidRPr="005A0F3D">
        <w:rPr>
          <w:rFonts w:ascii="Times New Roman" w:hAnsi="Times New Roman" w:cs="Times New Roman"/>
          <w:b/>
          <w:bCs/>
          <w:noProof/>
        </w:rPr>
        <w:t>4.13 Protein–Ligand Interaction Analysis Using Discovery Studio</w:t>
      </w:r>
    </w:p>
    <w:p w14:paraId="5AE0AAB8" w14:textId="45075781" w:rsidR="005A0F3D" w:rsidRDefault="005A0F3D" w:rsidP="005A0F3D">
      <w:pPr>
        <w:spacing w:line="360" w:lineRule="auto"/>
        <w:jc w:val="both"/>
        <w:rPr>
          <w:rFonts w:ascii="Times New Roman" w:hAnsi="Times New Roman" w:cs="Times New Roman"/>
          <w:noProof/>
        </w:rPr>
      </w:pPr>
      <w:r>
        <w:rPr>
          <w:rFonts w:ascii="Times New Roman" w:hAnsi="Times New Roman" w:cs="Times New Roman"/>
          <w:noProof/>
        </w:rPr>
        <w:tab/>
      </w:r>
      <w:r w:rsidRPr="005A0F3D">
        <w:rPr>
          <w:rFonts w:ascii="Times New Roman" w:hAnsi="Times New Roman" w:cs="Times New Roman"/>
          <w:noProof/>
        </w:rPr>
        <w:t xml:space="preserve">The selected docked protein–ligand complexes were analyzed using BIOVIA Discovery Studio Visualizer to investigate the interactions between the phytochemical compounds and the HER2 protein. The docked complexes were visualized in two- and three-dimensional representations, and the interacting amino acid residues were identified. Different types of non-covalent interactions, including conventional hydrogen </w:t>
      </w:r>
      <w:r w:rsidRPr="005A0F3D">
        <w:rPr>
          <w:rFonts w:ascii="Times New Roman" w:hAnsi="Times New Roman" w:cs="Times New Roman"/>
          <w:noProof/>
        </w:rPr>
        <w:lastRenderedPageBreak/>
        <w:t>bonds, carbon–hydrogen bonds, and hydrophobic interactions, were analyzed where applicable. The interacting residues, interaction types, and bond distances were recorded for the selected compounds. These interaction profiles were considered together with the molecular docking scores, ADMET properties, and toxicity predictions to support the identification of promising HER2-targeting phytochemicals.</w:t>
      </w:r>
    </w:p>
    <w:p w14:paraId="462EB318" w14:textId="555497BB" w:rsidR="005A0F3D" w:rsidRPr="000D4C57" w:rsidRDefault="005A0F3D" w:rsidP="005A0F3D">
      <w:pPr>
        <w:spacing w:line="360" w:lineRule="auto"/>
        <w:jc w:val="both"/>
        <w:rPr>
          <w:rFonts w:ascii="Times New Roman" w:hAnsi="Times New Roman" w:cs="Times New Roman"/>
          <w:b/>
          <w:bCs/>
          <w:noProof/>
        </w:rPr>
      </w:pPr>
      <w:r w:rsidRPr="000D4C57">
        <w:rPr>
          <w:rFonts w:ascii="Times New Roman" w:hAnsi="Times New Roman" w:cs="Times New Roman"/>
          <w:b/>
          <w:bCs/>
          <w:noProof/>
        </w:rPr>
        <w:t>5. RESULTS</w:t>
      </w:r>
    </w:p>
    <w:p w14:paraId="44CFEC12" w14:textId="77777777" w:rsidR="005A0F3D" w:rsidRPr="005A0F3D" w:rsidRDefault="005A0F3D" w:rsidP="005A0F3D">
      <w:pPr>
        <w:spacing w:line="360" w:lineRule="auto"/>
        <w:jc w:val="both"/>
        <w:rPr>
          <w:rFonts w:ascii="Times New Roman" w:hAnsi="Times New Roman" w:cs="Times New Roman"/>
          <w:b/>
          <w:bCs/>
          <w:noProof/>
        </w:rPr>
      </w:pPr>
      <w:r w:rsidRPr="005A0F3D">
        <w:rPr>
          <w:rFonts w:ascii="Times New Roman" w:hAnsi="Times New Roman" w:cs="Times New Roman"/>
          <w:b/>
          <w:bCs/>
          <w:noProof/>
        </w:rPr>
        <w:t>5.1 KEGG Pathway Analysis</w:t>
      </w:r>
    </w:p>
    <w:p w14:paraId="77A038F1" w14:textId="4ADFF814" w:rsidR="005A0F3D" w:rsidRPr="005A0F3D" w:rsidRDefault="005A0F3D" w:rsidP="005A0F3D">
      <w:pPr>
        <w:spacing w:line="360" w:lineRule="auto"/>
        <w:jc w:val="both"/>
        <w:rPr>
          <w:rFonts w:ascii="Times New Roman" w:hAnsi="Times New Roman" w:cs="Times New Roman"/>
          <w:noProof/>
        </w:rPr>
      </w:pPr>
      <w:r>
        <w:rPr>
          <w:rFonts w:ascii="Times New Roman" w:hAnsi="Times New Roman" w:cs="Times New Roman"/>
          <w:noProof/>
        </w:rPr>
        <w:tab/>
      </w:r>
      <w:r w:rsidRPr="005A0F3D">
        <w:rPr>
          <w:rFonts w:ascii="Times New Roman" w:hAnsi="Times New Roman" w:cs="Times New Roman"/>
          <w:noProof/>
        </w:rPr>
        <w:t>The KEGG database was used to investigate the molecular pathways associated with breast cancer. The analysis demonstrated that breast cancer involves multiple interconnected signaling pathways, including the ErbB, PI3K-AKT, MAPK, WNT, NOTCH, Cell Cycle, and Nuclear Receptor pathways. Several important genes, including ERBB2 (HER2), EGFR, PIK3CA, PTEN, ESR1, CCND1, and TP53, were identified as components of these pathways.</w:t>
      </w:r>
    </w:p>
    <w:p w14:paraId="58B55D8D" w14:textId="75C15E32" w:rsidR="005A0F3D" w:rsidRDefault="005A0F3D" w:rsidP="005A0F3D">
      <w:pPr>
        <w:spacing w:line="360" w:lineRule="auto"/>
        <w:jc w:val="both"/>
        <w:rPr>
          <w:rFonts w:ascii="Times New Roman" w:hAnsi="Times New Roman" w:cs="Times New Roman"/>
          <w:noProof/>
        </w:rPr>
      </w:pPr>
      <w:r w:rsidRPr="005A0F3D">
        <w:rPr>
          <w:rFonts w:ascii="Times New Roman" w:hAnsi="Times New Roman" w:cs="Times New Roman"/>
          <w:noProof/>
        </w:rPr>
        <w:t>Among the identified targets, ERBB2 (HER2) was selected for further investigation because of its established role in breast cancer and its importance as a therapeutic target.</w:t>
      </w:r>
      <w:r>
        <w:rPr>
          <w:rFonts w:ascii="Times New Roman" w:hAnsi="Times New Roman" w:cs="Times New Roman"/>
          <w:noProof/>
        </w:rPr>
        <w:t xml:space="preserve"> </w:t>
      </w:r>
      <w:r w:rsidRPr="005A0F3D">
        <w:rPr>
          <w:rFonts w:ascii="Times New Roman" w:hAnsi="Times New Roman" w:cs="Times New Roman"/>
          <w:noProof/>
        </w:rPr>
        <w:t>The KEGG pathway image is presented in Section 4.3.</w:t>
      </w:r>
    </w:p>
    <w:p w14:paraId="3DAE27EE" w14:textId="77777777" w:rsidR="000D4C57" w:rsidRDefault="000D4C57" w:rsidP="005A0F3D">
      <w:pPr>
        <w:spacing w:line="360" w:lineRule="auto"/>
        <w:jc w:val="both"/>
        <w:rPr>
          <w:rFonts w:ascii="Times New Roman" w:hAnsi="Times New Roman" w:cs="Times New Roman"/>
          <w:noProof/>
        </w:rPr>
      </w:pPr>
    </w:p>
    <w:p w14:paraId="49C683E9" w14:textId="77777777" w:rsidR="000D4C57" w:rsidRDefault="000D4C57" w:rsidP="005A0F3D">
      <w:pPr>
        <w:spacing w:line="360" w:lineRule="auto"/>
        <w:jc w:val="both"/>
        <w:rPr>
          <w:rFonts w:ascii="Times New Roman" w:hAnsi="Times New Roman" w:cs="Times New Roman"/>
          <w:noProof/>
        </w:rPr>
      </w:pPr>
    </w:p>
    <w:p w14:paraId="4B8FD0EF" w14:textId="77777777" w:rsidR="000D4C57" w:rsidRDefault="000D4C57" w:rsidP="005A0F3D">
      <w:pPr>
        <w:spacing w:line="360" w:lineRule="auto"/>
        <w:jc w:val="both"/>
        <w:rPr>
          <w:rFonts w:ascii="Times New Roman" w:hAnsi="Times New Roman" w:cs="Times New Roman"/>
          <w:noProof/>
        </w:rPr>
      </w:pPr>
    </w:p>
    <w:p w14:paraId="659E7C86" w14:textId="77777777" w:rsidR="000D4C57" w:rsidRDefault="000D4C57" w:rsidP="005A0F3D">
      <w:pPr>
        <w:spacing w:line="360" w:lineRule="auto"/>
        <w:jc w:val="both"/>
        <w:rPr>
          <w:rFonts w:ascii="Times New Roman" w:hAnsi="Times New Roman" w:cs="Times New Roman"/>
          <w:noProof/>
        </w:rPr>
      </w:pPr>
    </w:p>
    <w:p w14:paraId="0A155679" w14:textId="674F3B30" w:rsidR="005A0F3D" w:rsidRPr="000D4C57" w:rsidRDefault="000D4C57" w:rsidP="005A0F3D">
      <w:pPr>
        <w:spacing w:line="360" w:lineRule="auto"/>
        <w:jc w:val="both"/>
        <w:rPr>
          <w:rFonts w:ascii="Times New Roman" w:hAnsi="Times New Roman" w:cs="Times New Roman"/>
          <w:b/>
          <w:bCs/>
          <w:noProof/>
        </w:rPr>
      </w:pPr>
      <w:r w:rsidRPr="000D4C57">
        <w:rPr>
          <w:rFonts w:ascii="Times New Roman" w:hAnsi="Times New Roman" w:cs="Times New Roman"/>
          <w:b/>
          <w:bCs/>
          <w:noProof/>
        </w:rPr>
        <w:t>5.2 TTD Target Analysis</w:t>
      </w:r>
    </w:p>
    <w:p w14:paraId="00FDD7FA" w14:textId="1E214D47" w:rsidR="000D4C57" w:rsidRPr="000D4C57" w:rsidRDefault="000D4C57" w:rsidP="000D4C57">
      <w:pPr>
        <w:spacing w:line="360" w:lineRule="auto"/>
        <w:jc w:val="both"/>
        <w:rPr>
          <w:rFonts w:ascii="Times New Roman" w:hAnsi="Times New Roman" w:cs="Times New Roman"/>
          <w:noProof/>
        </w:rPr>
      </w:pPr>
      <w:r>
        <w:rPr>
          <w:rFonts w:ascii="Times New Roman" w:hAnsi="Times New Roman" w:cs="Times New Roman"/>
          <w:noProof/>
        </w:rPr>
        <w:tab/>
      </w:r>
      <w:r w:rsidRPr="000D4C57">
        <w:rPr>
          <w:rFonts w:ascii="Times New Roman" w:hAnsi="Times New Roman" w:cs="Times New Roman"/>
          <w:noProof/>
        </w:rPr>
        <w:t>The Therapeutic Target Database (TTD) analysis confirmed HER2 (ERBB2) as a successful therapeutic target associated with breast cancer. HER2 is a cell membrane receptor involved in the regulation of cell proliferation, differentiation, and survival and is associated with the PI3K-AKT, MAPK, and ErbB signaling pathways. Based on its established therapeutic relevance, HER2 was selected as the target for subsequent molecular docking analysis. The detailed TTD target information is presented in Section 4.4.</w:t>
      </w:r>
    </w:p>
    <w:p w14:paraId="1792FF23" w14:textId="5612C913" w:rsidR="000D4C57" w:rsidRPr="000D4C57" w:rsidRDefault="000D4C57" w:rsidP="005A0F3D">
      <w:pPr>
        <w:spacing w:line="360" w:lineRule="auto"/>
        <w:jc w:val="both"/>
        <w:rPr>
          <w:rFonts w:ascii="Times New Roman" w:hAnsi="Times New Roman" w:cs="Times New Roman"/>
          <w:b/>
          <w:bCs/>
          <w:noProof/>
        </w:rPr>
      </w:pPr>
      <w:r w:rsidRPr="000D4C57">
        <w:rPr>
          <w:rFonts w:ascii="Times New Roman" w:hAnsi="Times New Roman" w:cs="Times New Roman"/>
          <w:b/>
          <w:bCs/>
          <w:noProof/>
        </w:rPr>
        <w:t>5.3 Compound Screening Results</w:t>
      </w:r>
    </w:p>
    <w:p w14:paraId="6B6C72BD" w14:textId="34737535" w:rsidR="000D4C57" w:rsidRDefault="000D4C57" w:rsidP="000D4C57">
      <w:pPr>
        <w:spacing w:line="360" w:lineRule="auto"/>
        <w:jc w:val="both"/>
        <w:rPr>
          <w:rFonts w:ascii="Times New Roman" w:hAnsi="Times New Roman" w:cs="Times New Roman"/>
          <w:noProof/>
        </w:rPr>
      </w:pPr>
      <w:r>
        <w:rPr>
          <w:rFonts w:ascii="Times New Roman" w:hAnsi="Times New Roman" w:cs="Times New Roman"/>
          <w:noProof/>
        </w:rPr>
        <w:tab/>
      </w:r>
      <w:r w:rsidRPr="000D4C57">
        <w:rPr>
          <w:rFonts w:ascii="Times New Roman" w:hAnsi="Times New Roman" w:cs="Times New Roman"/>
          <w:noProof/>
        </w:rPr>
        <w:t xml:space="preserve">A total of </w:t>
      </w:r>
      <w:r>
        <w:rPr>
          <w:rFonts w:ascii="Times New Roman" w:hAnsi="Times New Roman" w:cs="Times New Roman"/>
          <w:noProof/>
        </w:rPr>
        <w:t>60</w:t>
      </w:r>
      <w:r w:rsidRPr="000D4C57">
        <w:rPr>
          <w:rFonts w:ascii="Times New Roman" w:hAnsi="Times New Roman" w:cs="Times New Roman"/>
          <w:noProof/>
        </w:rPr>
        <w:t xml:space="preserve"> medicinal phytochemicals were initially collected from scientific literature and relevant databases. The compounds were compiled based on their chemical information, including compound name, PubChem CID, plant source, and SMILES.</w:t>
      </w:r>
      <w:r>
        <w:rPr>
          <w:rFonts w:ascii="Times New Roman" w:hAnsi="Times New Roman" w:cs="Times New Roman"/>
          <w:noProof/>
        </w:rPr>
        <w:t xml:space="preserve"> </w:t>
      </w:r>
      <w:r w:rsidRPr="000D4C57">
        <w:rPr>
          <w:rFonts w:ascii="Times New Roman" w:hAnsi="Times New Roman" w:cs="Times New Roman"/>
          <w:noProof/>
        </w:rPr>
        <w:t>The collected compounds were subjected to ADMET screening to evaluate their drug-like and pharmacokinetic properties. Based on the predefined screening criteria, 35 compounds were retained for detailed ADMET evaluation</w:t>
      </w:r>
      <w:r w:rsidR="004F4183">
        <w:rPr>
          <w:rFonts w:ascii="Times New Roman" w:hAnsi="Times New Roman" w:cs="Times New Roman"/>
          <w:noProof/>
        </w:rPr>
        <w:t xml:space="preserve">. </w:t>
      </w:r>
      <w:r w:rsidRPr="000D4C57">
        <w:rPr>
          <w:rFonts w:ascii="Times New Roman" w:hAnsi="Times New Roman" w:cs="Times New Roman"/>
          <w:noProof/>
        </w:rPr>
        <w:t>The complete compound screening result</w:t>
      </w:r>
      <w:r>
        <w:rPr>
          <w:rFonts w:ascii="Times New Roman" w:hAnsi="Times New Roman" w:cs="Times New Roman"/>
          <w:noProof/>
        </w:rPr>
        <w:t xml:space="preserve"> is</w:t>
      </w:r>
      <w:r w:rsidRPr="000D4C57">
        <w:rPr>
          <w:rFonts w:ascii="Times New Roman" w:hAnsi="Times New Roman" w:cs="Times New Roman"/>
          <w:noProof/>
        </w:rPr>
        <w:t xml:space="preserve"> provided in Appendix I</w:t>
      </w:r>
    </w:p>
    <w:p w14:paraId="775E1A05" w14:textId="77777777" w:rsidR="000D4C57" w:rsidRPr="000D4C57" w:rsidRDefault="000D4C57" w:rsidP="000D4C57">
      <w:pPr>
        <w:spacing w:line="360" w:lineRule="auto"/>
        <w:jc w:val="both"/>
        <w:rPr>
          <w:rFonts w:ascii="Times New Roman" w:hAnsi="Times New Roman" w:cs="Times New Roman"/>
          <w:b/>
          <w:bCs/>
          <w:noProof/>
        </w:rPr>
      </w:pPr>
      <w:r w:rsidRPr="000D4C57">
        <w:rPr>
          <w:rFonts w:ascii="Times New Roman" w:hAnsi="Times New Roman" w:cs="Times New Roman"/>
          <w:b/>
          <w:bCs/>
          <w:noProof/>
        </w:rPr>
        <w:t>5.4 ADMET Screening Results</w:t>
      </w:r>
    </w:p>
    <w:p w14:paraId="10F73A33" w14:textId="6D01CD81" w:rsidR="000D4C57" w:rsidRDefault="000D4C57" w:rsidP="000D4C57">
      <w:pPr>
        <w:spacing w:line="360" w:lineRule="auto"/>
        <w:jc w:val="both"/>
        <w:rPr>
          <w:rFonts w:ascii="Times New Roman" w:hAnsi="Times New Roman" w:cs="Times New Roman"/>
          <w:noProof/>
        </w:rPr>
      </w:pPr>
      <w:r>
        <w:rPr>
          <w:rFonts w:ascii="Times New Roman" w:hAnsi="Times New Roman" w:cs="Times New Roman"/>
          <w:noProof/>
        </w:rPr>
        <w:lastRenderedPageBreak/>
        <w:tab/>
      </w:r>
      <w:r w:rsidRPr="000D4C57">
        <w:rPr>
          <w:rFonts w:ascii="Times New Roman" w:hAnsi="Times New Roman" w:cs="Times New Roman"/>
          <w:noProof/>
        </w:rPr>
        <w:t>The selected medicinal phytochemicals were evaluated using in silico ADMET analysis to assess their drug-like and pharmacokinetic properties. The compounds were compared based on parameters including molecular weight, hydrogen bond acceptors, hydrogen bond donors, gastrointestinal absorption, bioavailability, and P-glycoprotein properties.</w:t>
      </w:r>
      <w:r>
        <w:rPr>
          <w:rFonts w:ascii="Times New Roman" w:hAnsi="Times New Roman" w:cs="Times New Roman"/>
          <w:noProof/>
        </w:rPr>
        <w:t xml:space="preserve"> </w:t>
      </w:r>
      <w:r w:rsidRPr="000D4C57">
        <w:rPr>
          <w:rFonts w:ascii="Times New Roman" w:hAnsi="Times New Roman" w:cs="Times New Roman"/>
          <w:noProof/>
        </w:rPr>
        <w:t>Based on the predefined screening and scoring criteria, compounds with comparatively favorable ADMET profiles were prioritized for further analysis. Following the screening process, 13 compounds were shortlisted for subsequent toxicity prediction and molecular docking against the HER2 target.</w:t>
      </w:r>
      <w:r w:rsidR="004F4183">
        <w:rPr>
          <w:rFonts w:ascii="Times New Roman" w:hAnsi="Times New Roman" w:cs="Times New Roman"/>
          <w:noProof/>
        </w:rPr>
        <w:t xml:space="preserve"> </w:t>
      </w:r>
      <w:r w:rsidR="004F4183" w:rsidRPr="004F4183">
        <w:rPr>
          <w:rFonts w:ascii="Times New Roman" w:hAnsi="Times New Roman" w:cs="Times New Roman"/>
          <w:noProof/>
        </w:rPr>
        <w:t>The complete ADMET results for the analyzed compounds are provided in Appendix II.</w:t>
      </w:r>
    </w:p>
    <w:p w14:paraId="108B3BAB" w14:textId="77777777" w:rsidR="004F4183" w:rsidRPr="004F4183" w:rsidRDefault="004F4183" w:rsidP="004F4183">
      <w:pPr>
        <w:spacing w:line="360" w:lineRule="auto"/>
        <w:jc w:val="both"/>
        <w:rPr>
          <w:rFonts w:ascii="Times New Roman" w:hAnsi="Times New Roman" w:cs="Times New Roman"/>
          <w:b/>
          <w:bCs/>
          <w:noProof/>
        </w:rPr>
      </w:pPr>
      <w:r w:rsidRPr="004F4183">
        <w:rPr>
          <w:rFonts w:ascii="Times New Roman" w:hAnsi="Times New Roman" w:cs="Times New Roman"/>
          <w:b/>
          <w:bCs/>
          <w:noProof/>
        </w:rPr>
        <w:t>5.5 ProTox Toxicity Prediction Results</w:t>
      </w:r>
    </w:p>
    <w:p w14:paraId="78501613" w14:textId="1E269746" w:rsidR="004F4183" w:rsidRDefault="004F4183" w:rsidP="004F4183">
      <w:pPr>
        <w:spacing w:line="360" w:lineRule="auto"/>
        <w:jc w:val="both"/>
        <w:rPr>
          <w:rFonts w:ascii="Times New Roman" w:hAnsi="Times New Roman" w:cs="Times New Roman"/>
          <w:noProof/>
        </w:rPr>
      </w:pPr>
      <w:r>
        <w:rPr>
          <w:rFonts w:ascii="Times New Roman" w:hAnsi="Times New Roman" w:cs="Times New Roman"/>
          <w:noProof/>
        </w:rPr>
        <w:tab/>
      </w:r>
      <w:r w:rsidRPr="004F4183">
        <w:rPr>
          <w:rFonts w:ascii="Times New Roman" w:hAnsi="Times New Roman" w:cs="Times New Roman"/>
          <w:noProof/>
        </w:rPr>
        <w:t>The 13 shortlisted phytochemicals were subjected to in silico toxicity prediction using ProTox to assess their potential toxicity profiles. The predicted toxicity results were examined for the selected compounds, and compounds with comparatively favorable toxicity profiles were prioritized for molecular docking against the HER2 target.</w:t>
      </w:r>
      <w:r>
        <w:rPr>
          <w:rFonts w:ascii="Times New Roman" w:hAnsi="Times New Roman" w:cs="Times New Roman"/>
          <w:noProof/>
        </w:rPr>
        <w:t xml:space="preserve"> </w:t>
      </w:r>
      <w:r w:rsidRPr="004F4183">
        <w:rPr>
          <w:rFonts w:ascii="Times New Roman" w:hAnsi="Times New Roman" w:cs="Times New Roman"/>
          <w:noProof/>
        </w:rPr>
        <w:t>The ProTox analysis, together with the ADMET results, was used to support the selection of compounds for subsequent docking analysis.</w:t>
      </w:r>
      <w:r>
        <w:rPr>
          <w:rFonts w:ascii="Times New Roman" w:hAnsi="Times New Roman" w:cs="Times New Roman"/>
          <w:noProof/>
        </w:rPr>
        <w:t xml:space="preserve"> </w:t>
      </w:r>
      <w:r w:rsidRPr="004F4183">
        <w:rPr>
          <w:rFonts w:ascii="Times New Roman" w:hAnsi="Times New Roman" w:cs="Times New Roman"/>
          <w:noProof/>
        </w:rPr>
        <w:t>The complete ProTox toxicity prediction results are provided in Appendix III.</w:t>
      </w:r>
    </w:p>
    <w:p w14:paraId="22A632B9" w14:textId="77777777" w:rsidR="004F4183" w:rsidRPr="004F4183" w:rsidRDefault="004F4183" w:rsidP="004F4183">
      <w:pPr>
        <w:spacing w:line="360" w:lineRule="auto"/>
        <w:jc w:val="both"/>
        <w:rPr>
          <w:rFonts w:ascii="Times New Roman" w:hAnsi="Times New Roman" w:cs="Times New Roman"/>
          <w:b/>
          <w:bCs/>
          <w:noProof/>
        </w:rPr>
      </w:pPr>
      <w:r w:rsidRPr="004F4183">
        <w:rPr>
          <w:rFonts w:ascii="Times New Roman" w:hAnsi="Times New Roman" w:cs="Times New Roman"/>
          <w:b/>
          <w:bCs/>
          <w:noProof/>
        </w:rPr>
        <w:t>5.6 Molecular Docking Results</w:t>
      </w:r>
    </w:p>
    <w:p w14:paraId="42A0E09B" w14:textId="77777777" w:rsidR="00C1495A" w:rsidRDefault="004F4183" w:rsidP="00C1495A">
      <w:pPr>
        <w:spacing w:line="360" w:lineRule="auto"/>
        <w:jc w:val="both"/>
        <w:rPr>
          <w:rFonts w:ascii="Times New Roman" w:hAnsi="Times New Roman" w:cs="Times New Roman"/>
          <w:noProof/>
        </w:rPr>
      </w:pPr>
      <w:r>
        <w:rPr>
          <w:rFonts w:ascii="Times New Roman" w:hAnsi="Times New Roman" w:cs="Times New Roman"/>
          <w:noProof/>
        </w:rPr>
        <w:tab/>
      </w:r>
      <w:r w:rsidRPr="004F4183">
        <w:rPr>
          <w:rFonts w:ascii="Times New Roman" w:hAnsi="Times New Roman" w:cs="Times New Roman"/>
          <w:noProof/>
        </w:rPr>
        <w:t>Molecular docking was performed to evaluate the binding potential of the 13 shortlisted phytochemicals against the HER2 protein. The compounds were docked using PyRx with AutoDock Vina, and the resulting binding affinities were recorded and ranked.</w:t>
      </w:r>
      <w:r>
        <w:rPr>
          <w:rFonts w:ascii="Times New Roman" w:hAnsi="Times New Roman" w:cs="Times New Roman"/>
          <w:noProof/>
        </w:rPr>
        <w:t xml:space="preserve"> </w:t>
      </w:r>
      <w:r w:rsidRPr="004F4183">
        <w:rPr>
          <w:rFonts w:ascii="Times New Roman" w:hAnsi="Times New Roman" w:cs="Times New Roman"/>
          <w:noProof/>
        </w:rPr>
        <w:t xml:space="preserve">The docking scores were expressed in kcal/mol, with more negative values indicating stronger predicted binding affinity according to the docking scoring function. </w:t>
      </w:r>
      <w:r w:rsidR="0092777B" w:rsidRPr="0092777B">
        <w:rPr>
          <w:rFonts w:ascii="Times New Roman" w:hAnsi="Times New Roman" w:cs="Times New Roman"/>
          <w:noProof/>
        </w:rPr>
        <w:t>T</w:t>
      </w:r>
      <w:r w:rsidR="00C1495A">
        <w:rPr>
          <w:rFonts w:ascii="Times New Roman" w:hAnsi="Times New Roman" w:cs="Times New Roman"/>
          <w:noProof/>
        </w:rPr>
        <w:t>he 13 shortlisted</w:t>
      </w:r>
      <w:r w:rsidR="0092777B" w:rsidRPr="0092777B">
        <w:rPr>
          <w:rFonts w:ascii="Times New Roman" w:hAnsi="Times New Roman" w:cs="Times New Roman"/>
          <w:noProof/>
        </w:rPr>
        <w:t xml:space="preserve"> compounds were selected for further protein–ligand interaction analysis.</w:t>
      </w:r>
      <w:r w:rsidR="00C1495A">
        <w:rPr>
          <w:rFonts w:ascii="Times New Roman" w:hAnsi="Times New Roman" w:cs="Times New Roman"/>
          <w:noProof/>
        </w:rPr>
        <w:t xml:space="preserve"> </w:t>
      </w:r>
      <w:r w:rsidR="00C1495A" w:rsidRPr="0092777B">
        <w:rPr>
          <w:rFonts w:ascii="Times New Roman" w:hAnsi="Times New Roman" w:cs="Times New Roman"/>
          <w:noProof/>
        </w:rPr>
        <w:t>The complete docking results are provided in Appendix IV.</w:t>
      </w:r>
    </w:p>
    <w:tbl>
      <w:tblPr>
        <w:tblStyle w:val="TableGrid"/>
        <w:tblpPr w:leftFromText="180" w:rightFromText="180" w:vertAnchor="text" w:tblpXSpec="center" w:tblpY="286"/>
        <w:tblW w:w="0" w:type="auto"/>
        <w:tblLook w:val="04A0" w:firstRow="1" w:lastRow="0" w:firstColumn="1" w:lastColumn="0" w:noHBand="0" w:noVBand="1"/>
      </w:tblPr>
      <w:tblGrid>
        <w:gridCol w:w="1365"/>
        <w:gridCol w:w="3491"/>
        <w:gridCol w:w="1532"/>
      </w:tblGrid>
      <w:tr w:rsidR="00C1495A" w:rsidRPr="0092777B" w14:paraId="2B52F88A" w14:textId="77777777" w:rsidTr="00C1495A">
        <w:trPr>
          <w:trHeight w:val="559"/>
        </w:trPr>
        <w:tc>
          <w:tcPr>
            <w:tcW w:w="1365" w:type="dxa"/>
          </w:tcPr>
          <w:p w14:paraId="1AB491EC" w14:textId="77777777" w:rsidR="00C1495A" w:rsidRPr="0092777B" w:rsidRDefault="00C1495A" w:rsidP="00C1495A">
            <w:pPr>
              <w:spacing w:line="360" w:lineRule="auto"/>
              <w:jc w:val="center"/>
              <w:rPr>
                <w:rFonts w:ascii="Times New Roman" w:hAnsi="Times New Roman" w:cs="Times New Roman"/>
                <w:b/>
                <w:bCs/>
                <w:noProof/>
                <w:sz w:val="22"/>
                <w:szCs w:val="22"/>
              </w:rPr>
            </w:pPr>
          </w:p>
          <w:p w14:paraId="1C4ED4CE" w14:textId="77777777" w:rsidR="00C1495A" w:rsidRPr="0092777B" w:rsidRDefault="00C1495A" w:rsidP="00C1495A">
            <w:pPr>
              <w:spacing w:line="360" w:lineRule="auto"/>
              <w:jc w:val="center"/>
              <w:rPr>
                <w:rFonts w:ascii="Times New Roman" w:hAnsi="Times New Roman" w:cs="Times New Roman"/>
                <w:b/>
                <w:bCs/>
                <w:noProof/>
                <w:sz w:val="22"/>
                <w:szCs w:val="22"/>
              </w:rPr>
            </w:pPr>
            <w:r w:rsidRPr="0092777B">
              <w:rPr>
                <w:rFonts w:ascii="Times New Roman" w:hAnsi="Times New Roman" w:cs="Times New Roman"/>
                <w:b/>
                <w:bCs/>
                <w:noProof/>
                <w:sz w:val="22"/>
                <w:szCs w:val="22"/>
              </w:rPr>
              <w:t>RANK</w:t>
            </w:r>
          </w:p>
        </w:tc>
        <w:tc>
          <w:tcPr>
            <w:tcW w:w="3491" w:type="dxa"/>
          </w:tcPr>
          <w:p w14:paraId="1746984D" w14:textId="77777777" w:rsidR="00C1495A" w:rsidRPr="0092777B" w:rsidRDefault="00C1495A" w:rsidP="00C1495A">
            <w:pPr>
              <w:spacing w:line="360" w:lineRule="auto"/>
              <w:jc w:val="center"/>
              <w:rPr>
                <w:rFonts w:ascii="Times New Roman" w:hAnsi="Times New Roman" w:cs="Times New Roman"/>
                <w:b/>
                <w:bCs/>
                <w:noProof/>
                <w:sz w:val="22"/>
                <w:szCs w:val="22"/>
              </w:rPr>
            </w:pPr>
          </w:p>
          <w:p w14:paraId="0A4D7950" w14:textId="77777777" w:rsidR="00C1495A" w:rsidRPr="0092777B" w:rsidRDefault="00C1495A" w:rsidP="00C1495A">
            <w:pPr>
              <w:spacing w:line="360" w:lineRule="auto"/>
              <w:jc w:val="center"/>
              <w:rPr>
                <w:rFonts w:ascii="Times New Roman" w:hAnsi="Times New Roman" w:cs="Times New Roman"/>
                <w:b/>
                <w:bCs/>
                <w:noProof/>
                <w:sz w:val="22"/>
                <w:szCs w:val="22"/>
              </w:rPr>
            </w:pPr>
            <w:r w:rsidRPr="0092777B">
              <w:rPr>
                <w:rFonts w:ascii="Times New Roman" w:hAnsi="Times New Roman" w:cs="Times New Roman"/>
                <w:b/>
                <w:bCs/>
                <w:noProof/>
                <w:sz w:val="22"/>
                <w:szCs w:val="22"/>
              </w:rPr>
              <w:t>COMPOUND</w:t>
            </w:r>
          </w:p>
        </w:tc>
        <w:tc>
          <w:tcPr>
            <w:tcW w:w="1532" w:type="dxa"/>
          </w:tcPr>
          <w:p w14:paraId="593397CA" w14:textId="77777777" w:rsidR="00C1495A" w:rsidRPr="0092777B" w:rsidRDefault="00C1495A" w:rsidP="00C1495A">
            <w:pPr>
              <w:spacing w:line="360" w:lineRule="auto"/>
              <w:jc w:val="center"/>
              <w:rPr>
                <w:rFonts w:ascii="Times New Roman" w:hAnsi="Times New Roman" w:cs="Times New Roman"/>
                <w:b/>
                <w:bCs/>
                <w:noProof/>
                <w:sz w:val="22"/>
                <w:szCs w:val="22"/>
              </w:rPr>
            </w:pPr>
            <w:r w:rsidRPr="0092777B">
              <w:rPr>
                <w:rFonts w:ascii="Times New Roman" w:hAnsi="Times New Roman" w:cs="Times New Roman"/>
                <w:b/>
                <w:bCs/>
                <w:noProof/>
                <w:sz w:val="22"/>
                <w:szCs w:val="22"/>
              </w:rPr>
              <w:t>BINDING AFFINITY (kcal/mol)</w:t>
            </w:r>
          </w:p>
        </w:tc>
      </w:tr>
      <w:tr w:rsidR="00C1495A" w:rsidRPr="0092777B" w14:paraId="10B905CB" w14:textId="77777777" w:rsidTr="00C1495A">
        <w:trPr>
          <w:trHeight w:val="576"/>
        </w:trPr>
        <w:tc>
          <w:tcPr>
            <w:tcW w:w="1365" w:type="dxa"/>
          </w:tcPr>
          <w:p w14:paraId="29158154"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t>1</w:t>
            </w:r>
          </w:p>
        </w:tc>
        <w:tc>
          <w:tcPr>
            <w:tcW w:w="3491" w:type="dxa"/>
          </w:tcPr>
          <w:p w14:paraId="390F3A06"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Kaempferol</w:t>
            </w:r>
          </w:p>
          <w:p w14:paraId="1831CF19" w14:textId="77777777" w:rsidR="00C1495A" w:rsidRPr="0092777B" w:rsidRDefault="00C1495A" w:rsidP="00C1495A">
            <w:pPr>
              <w:spacing w:line="276" w:lineRule="auto"/>
              <w:jc w:val="center"/>
              <w:rPr>
                <w:rFonts w:ascii="Times New Roman" w:hAnsi="Times New Roman" w:cs="Times New Roman"/>
                <w:noProof/>
                <w:sz w:val="22"/>
                <w:szCs w:val="22"/>
              </w:rPr>
            </w:pPr>
          </w:p>
        </w:tc>
        <w:tc>
          <w:tcPr>
            <w:tcW w:w="1532" w:type="dxa"/>
          </w:tcPr>
          <w:p w14:paraId="49E2C088"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-6.5</w:t>
            </w:r>
          </w:p>
          <w:p w14:paraId="1B010211" w14:textId="77777777" w:rsidR="00C1495A" w:rsidRPr="0092777B" w:rsidRDefault="00C1495A" w:rsidP="00C1495A">
            <w:pPr>
              <w:spacing w:line="360" w:lineRule="auto"/>
              <w:jc w:val="center"/>
              <w:rPr>
                <w:rFonts w:ascii="Times New Roman" w:hAnsi="Times New Roman" w:cs="Times New Roman"/>
                <w:noProof/>
                <w:sz w:val="22"/>
                <w:szCs w:val="22"/>
              </w:rPr>
            </w:pPr>
          </w:p>
        </w:tc>
      </w:tr>
      <w:tr w:rsidR="00C1495A" w:rsidRPr="0092777B" w14:paraId="439FB294" w14:textId="77777777" w:rsidTr="00C1495A">
        <w:trPr>
          <w:trHeight w:val="559"/>
        </w:trPr>
        <w:tc>
          <w:tcPr>
            <w:tcW w:w="1365" w:type="dxa"/>
          </w:tcPr>
          <w:p w14:paraId="251FF864"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t>2</w:t>
            </w:r>
          </w:p>
        </w:tc>
        <w:tc>
          <w:tcPr>
            <w:tcW w:w="3491" w:type="dxa"/>
          </w:tcPr>
          <w:p w14:paraId="5688DE48"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Methyl gallete</w:t>
            </w:r>
          </w:p>
          <w:p w14:paraId="5BC454B5" w14:textId="77777777" w:rsidR="00C1495A" w:rsidRPr="0092777B" w:rsidRDefault="00C1495A" w:rsidP="00C1495A">
            <w:pPr>
              <w:spacing w:line="360" w:lineRule="auto"/>
              <w:jc w:val="center"/>
              <w:rPr>
                <w:rFonts w:ascii="Times New Roman" w:hAnsi="Times New Roman" w:cs="Times New Roman"/>
                <w:noProof/>
                <w:sz w:val="22"/>
                <w:szCs w:val="22"/>
              </w:rPr>
            </w:pPr>
          </w:p>
        </w:tc>
        <w:tc>
          <w:tcPr>
            <w:tcW w:w="1532" w:type="dxa"/>
          </w:tcPr>
          <w:p w14:paraId="15F29AD1"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-6.2</w:t>
            </w:r>
          </w:p>
          <w:p w14:paraId="172A0F75" w14:textId="77777777" w:rsidR="00C1495A" w:rsidRPr="0092777B" w:rsidRDefault="00C1495A" w:rsidP="00C1495A">
            <w:pPr>
              <w:spacing w:line="360" w:lineRule="auto"/>
              <w:jc w:val="center"/>
              <w:rPr>
                <w:rFonts w:ascii="Times New Roman" w:hAnsi="Times New Roman" w:cs="Times New Roman"/>
                <w:noProof/>
                <w:sz w:val="22"/>
                <w:szCs w:val="22"/>
              </w:rPr>
            </w:pPr>
          </w:p>
        </w:tc>
      </w:tr>
      <w:tr w:rsidR="00C1495A" w:rsidRPr="0092777B" w14:paraId="04E2162D" w14:textId="77777777" w:rsidTr="00C1495A">
        <w:trPr>
          <w:trHeight w:val="559"/>
        </w:trPr>
        <w:tc>
          <w:tcPr>
            <w:tcW w:w="1365" w:type="dxa"/>
          </w:tcPr>
          <w:p w14:paraId="60929EA5"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t>3</w:t>
            </w:r>
          </w:p>
        </w:tc>
        <w:tc>
          <w:tcPr>
            <w:tcW w:w="3491" w:type="dxa"/>
          </w:tcPr>
          <w:p w14:paraId="73DD19B2"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Eugenol</w:t>
            </w:r>
          </w:p>
          <w:p w14:paraId="042FC83D" w14:textId="77777777" w:rsidR="00C1495A" w:rsidRPr="0092777B" w:rsidRDefault="00C1495A" w:rsidP="00C1495A">
            <w:pPr>
              <w:spacing w:line="360" w:lineRule="auto"/>
              <w:ind w:firstLine="720"/>
              <w:jc w:val="center"/>
              <w:rPr>
                <w:rFonts w:ascii="Times New Roman" w:hAnsi="Times New Roman" w:cs="Times New Roman"/>
                <w:noProof/>
                <w:sz w:val="22"/>
                <w:szCs w:val="22"/>
              </w:rPr>
            </w:pPr>
          </w:p>
        </w:tc>
        <w:tc>
          <w:tcPr>
            <w:tcW w:w="1532" w:type="dxa"/>
          </w:tcPr>
          <w:p w14:paraId="38218854"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-6</w:t>
            </w:r>
          </w:p>
          <w:p w14:paraId="7977D2E2" w14:textId="77777777" w:rsidR="00C1495A" w:rsidRPr="0092777B" w:rsidRDefault="00C1495A" w:rsidP="00C1495A">
            <w:pPr>
              <w:spacing w:line="360" w:lineRule="auto"/>
              <w:jc w:val="center"/>
              <w:rPr>
                <w:rFonts w:ascii="Times New Roman" w:hAnsi="Times New Roman" w:cs="Times New Roman"/>
                <w:noProof/>
                <w:sz w:val="22"/>
                <w:szCs w:val="22"/>
              </w:rPr>
            </w:pPr>
          </w:p>
        </w:tc>
      </w:tr>
      <w:tr w:rsidR="00C1495A" w:rsidRPr="0092777B" w14:paraId="5C3D5F48" w14:textId="77777777" w:rsidTr="00C1495A">
        <w:trPr>
          <w:trHeight w:val="576"/>
        </w:trPr>
        <w:tc>
          <w:tcPr>
            <w:tcW w:w="1365" w:type="dxa"/>
          </w:tcPr>
          <w:p w14:paraId="70796960"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t>4</w:t>
            </w:r>
          </w:p>
        </w:tc>
        <w:tc>
          <w:tcPr>
            <w:tcW w:w="3491" w:type="dxa"/>
          </w:tcPr>
          <w:p w14:paraId="7CCC8E71" w14:textId="77777777" w:rsidR="00C1495A" w:rsidRPr="0092777B" w:rsidRDefault="00C1495A" w:rsidP="00C1495A">
            <w:pPr>
              <w:jc w:val="center"/>
              <w:rPr>
                <w:rFonts w:ascii="Times New Roman" w:hAnsi="Times New Roman" w:cs="Times New Roman"/>
                <w:color w:val="000000"/>
                <w:sz w:val="22"/>
                <w:szCs w:val="22"/>
              </w:rPr>
            </w:pPr>
            <w:proofErr w:type="spellStart"/>
            <w:r w:rsidRPr="0092777B">
              <w:rPr>
                <w:rFonts w:ascii="Times New Roman" w:hAnsi="Times New Roman" w:cs="Times New Roman"/>
                <w:color w:val="000000"/>
                <w:sz w:val="22"/>
                <w:szCs w:val="22"/>
              </w:rPr>
              <w:t>Citral</w:t>
            </w:r>
            <w:proofErr w:type="spellEnd"/>
          </w:p>
          <w:p w14:paraId="4E818DF2" w14:textId="77777777" w:rsidR="00C1495A" w:rsidRPr="0092777B" w:rsidRDefault="00C1495A" w:rsidP="00C1495A">
            <w:pPr>
              <w:spacing w:line="360" w:lineRule="auto"/>
              <w:jc w:val="center"/>
              <w:rPr>
                <w:rFonts w:ascii="Times New Roman" w:hAnsi="Times New Roman" w:cs="Times New Roman"/>
                <w:noProof/>
                <w:sz w:val="22"/>
                <w:szCs w:val="22"/>
              </w:rPr>
            </w:pPr>
          </w:p>
        </w:tc>
        <w:tc>
          <w:tcPr>
            <w:tcW w:w="1532" w:type="dxa"/>
          </w:tcPr>
          <w:p w14:paraId="5B2F515B"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-5.6</w:t>
            </w:r>
          </w:p>
          <w:p w14:paraId="41510519" w14:textId="77777777" w:rsidR="00C1495A" w:rsidRPr="0092777B" w:rsidRDefault="00C1495A" w:rsidP="00C1495A">
            <w:pPr>
              <w:spacing w:line="360" w:lineRule="auto"/>
              <w:jc w:val="center"/>
              <w:rPr>
                <w:rFonts w:ascii="Times New Roman" w:hAnsi="Times New Roman" w:cs="Times New Roman"/>
                <w:noProof/>
                <w:sz w:val="22"/>
                <w:szCs w:val="22"/>
              </w:rPr>
            </w:pPr>
          </w:p>
        </w:tc>
      </w:tr>
      <w:tr w:rsidR="00C1495A" w:rsidRPr="0092777B" w14:paraId="65FB8A5C" w14:textId="77777777" w:rsidTr="00C1495A">
        <w:trPr>
          <w:trHeight w:val="559"/>
        </w:trPr>
        <w:tc>
          <w:tcPr>
            <w:tcW w:w="1365" w:type="dxa"/>
          </w:tcPr>
          <w:p w14:paraId="397D26C5"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t>5</w:t>
            </w:r>
          </w:p>
        </w:tc>
        <w:tc>
          <w:tcPr>
            <w:tcW w:w="3491" w:type="dxa"/>
          </w:tcPr>
          <w:p w14:paraId="114536B3" w14:textId="77777777" w:rsidR="00C1495A" w:rsidRPr="0092777B" w:rsidRDefault="00C1495A" w:rsidP="00C1495A">
            <w:pPr>
              <w:jc w:val="center"/>
              <w:rPr>
                <w:rFonts w:ascii="Times New Roman" w:hAnsi="Times New Roman" w:cs="Times New Roman"/>
                <w:color w:val="000000"/>
                <w:sz w:val="22"/>
                <w:szCs w:val="22"/>
              </w:rPr>
            </w:pPr>
            <w:proofErr w:type="spellStart"/>
            <w:r w:rsidRPr="0092777B">
              <w:rPr>
                <w:rFonts w:ascii="Times New Roman" w:hAnsi="Times New Roman" w:cs="Times New Roman"/>
                <w:color w:val="000000"/>
                <w:sz w:val="22"/>
                <w:szCs w:val="22"/>
              </w:rPr>
              <w:t>Ricinine</w:t>
            </w:r>
            <w:proofErr w:type="spellEnd"/>
          </w:p>
          <w:p w14:paraId="2750306B" w14:textId="77777777" w:rsidR="00C1495A" w:rsidRPr="0092777B" w:rsidRDefault="00C1495A" w:rsidP="00C1495A">
            <w:pPr>
              <w:spacing w:line="360" w:lineRule="auto"/>
              <w:jc w:val="center"/>
              <w:rPr>
                <w:rFonts w:ascii="Times New Roman" w:hAnsi="Times New Roman" w:cs="Times New Roman"/>
                <w:noProof/>
                <w:sz w:val="22"/>
                <w:szCs w:val="22"/>
              </w:rPr>
            </w:pPr>
          </w:p>
        </w:tc>
        <w:tc>
          <w:tcPr>
            <w:tcW w:w="1532" w:type="dxa"/>
          </w:tcPr>
          <w:p w14:paraId="4A5E45F9"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-5.4</w:t>
            </w:r>
          </w:p>
          <w:p w14:paraId="1DAF37C7" w14:textId="77777777" w:rsidR="00C1495A" w:rsidRPr="0092777B" w:rsidRDefault="00C1495A" w:rsidP="00C1495A">
            <w:pPr>
              <w:spacing w:line="360" w:lineRule="auto"/>
              <w:jc w:val="center"/>
              <w:rPr>
                <w:rFonts w:ascii="Times New Roman" w:hAnsi="Times New Roman" w:cs="Times New Roman"/>
                <w:noProof/>
                <w:sz w:val="22"/>
                <w:szCs w:val="22"/>
              </w:rPr>
            </w:pPr>
          </w:p>
        </w:tc>
      </w:tr>
      <w:tr w:rsidR="00C1495A" w:rsidRPr="0092777B" w14:paraId="6A080F74" w14:textId="77777777" w:rsidTr="00C1495A">
        <w:trPr>
          <w:trHeight w:val="559"/>
        </w:trPr>
        <w:tc>
          <w:tcPr>
            <w:tcW w:w="1365" w:type="dxa"/>
          </w:tcPr>
          <w:p w14:paraId="7DF7C6AE"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t>6</w:t>
            </w:r>
          </w:p>
        </w:tc>
        <w:tc>
          <w:tcPr>
            <w:tcW w:w="3491" w:type="dxa"/>
          </w:tcPr>
          <w:p w14:paraId="258E0A8E"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Sclareol</w:t>
            </w:r>
          </w:p>
          <w:p w14:paraId="5537C17A" w14:textId="77777777" w:rsidR="00C1495A" w:rsidRPr="0092777B" w:rsidRDefault="00C1495A" w:rsidP="00C1495A">
            <w:pPr>
              <w:spacing w:line="360" w:lineRule="auto"/>
              <w:jc w:val="center"/>
              <w:rPr>
                <w:rFonts w:ascii="Times New Roman" w:hAnsi="Times New Roman" w:cs="Times New Roman"/>
                <w:noProof/>
                <w:sz w:val="22"/>
                <w:szCs w:val="22"/>
              </w:rPr>
            </w:pPr>
          </w:p>
        </w:tc>
        <w:tc>
          <w:tcPr>
            <w:tcW w:w="1532" w:type="dxa"/>
          </w:tcPr>
          <w:p w14:paraId="570641A2"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-5.4</w:t>
            </w:r>
          </w:p>
          <w:p w14:paraId="2610B54D" w14:textId="77777777" w:rsidR="00C1495A" w:rsidRPr="0092777B" w:rsidRDefault="00C1495A" w:rsidP="00C1495A">
            <w:pPr>
              <w:spacing w:line="360" w:lineRule="auto"/>
              <w:jc w:val="center"/>
              <w:rPr>
                <w:rFonts w:ascii="Times New Roman" w:hAnsi="Times New Roman" w:cs="Times New Roman"/>
                <w:noProof/>
                <w:sz w:val="22"/>
                <w:szCs w:val="22"/>
              </w:rPr>
            </w:pPr>
          </w:p>
        </w:tc>
      </w:tr>
      <w:tr w:rsidR="00C1495A" w:rsidRPr="0092777B" w14:paraId="7E7DB489" w14:textId="77777777" w:rsidTr="00C1495A">
        <w:trPr>
          <w:trHeight w:val="576"/>
        </w:trPr>
        <w:tc>
          <w:tcPr>
            <w:tcW w:w="1365" w:type="dxa"/>
          </w:tcPr>
          <w:p w14:paraId="5245D617"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lastRenderedPageBreak/>
              <w:t>7</w:t>
            </w:r>
          </w:p>
        </w:tc>
        <w:tc>
          <w:tcPr>
            <w:tcW w:w="3491" w:type="dxa"/>
          </w:tcPr>
          <w:p w14:paraId="5C332159"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Genistein</w:t>
            </w:r>
          </w:p>
          <w:p w14:paraId="309329E0" w14:textId="77777777" w:rsidR="00C1495A" w:rsidRPr="0092777B" w:rsidRDefault="00C1495A" w:rsidP="00C1495A">
            <w:pPr>
              <w:spacing w:line="360" w:lineRule="auto"/>
              <w:jc w:val="center"/>
              <w:rPr>
                <w:rFonts w:ascii="Times New Roman" w:hAnsi="Times New Roman" w:cs="Times New Roman"/>
                <w:noProof/>
                <w:sz w:val="22"/>
                <w:szCs w:val="22"/>
              </w:rPr>
            </w:pPr>
          </w:p>
        </w:tc>
        <w:tc>
          <w:tcPr>
            <w:tcW w:w="1532" w:type="dxa"/>
          </w:tcPr>
          <w:p w14:paraId="18BA4859"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-4.7</w:t>
            </w:r>
          </w:p>
          <w:p w14:paraId="3D764D3B" w14:textId="77777777" w:rsidR="00C1495A" w:rsidRPr="0092777B" w:rsidRDefault="00C1495A" w:rsidP="00C1495A">
            <w:pPr>
              <w:spacing w:line="360" w:lineRule="auto"/>
              <w:jc w:val="center"/>
              <w:rPr>
                <w:rFonts w:ascii="Times New Roman" w:hAnsi="Times New Roman" w:cs="Times New Roman"/>
                <w:noProof/>
                <w:sz w:val="22"/>
                <w:szCs w:val="22"/>
              </w:rPr>
            </w:pPr>
          </w:p>
        </w:tc>
      </w:tr>
      <w:tr w:rsidR="00C1495A" w:rsidRPr="0092777B" w14:paraId="438B359C" w14:textId="77777777" w:rsidTr="00C1495A">
        <w:trPr>
          <w:trHeight w:val="559"/>
        </w:trPr>
        <w:tc>
          <w:tcPr>
            <w:tcW w:w="1365" w:type="dxa"/>
          </w:tcPr>
          <w:p w14:paraId="3783DF62"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t>8</w:t>
            </w:r>
          </w:p>
        </w:tc>
        <w:tc>
          <w:tcPr>
            <w:tcW w:w="3491" w:type="dxa"/>
          </w:tcPr>
          <w:p w14:paraId="591D96EE" w14:textId="77777777" w:rsidR="00C1495A" w:rsidRPr="0092777B" w:rsidRDefault="00C1495A" w:rsidP="00C1495A">
            <w:pPr>
              <w:jc w:val="center"/>
              <w:rPr>
                <w:rFonts w:ascii="Times New Roman" w:hAnsi="Times New Roman" w:cs="Times New Roman"/>
                <w:color w:val="000000"/>
                <w:sz w:val="22"/>
                <w:szCs w:val="22"/>
              </w:rPr>
            </w:pPr>
            <w:proofErr w:type="spellStart"/>
            <w:r w:rsidRPr="0092777B">
              <w:rPr>
                <w:rFonts w:ascii="Times New Roman" w:hAnsi="Times New Roman" w:cs="Times New Roman"/>
                <w:color w:val="000000"/>
                <w:sz w:val="22"/>
                <w:szCs w:val="22"/>
              </w:rPr>
              <w:t>Nigellone</w:t>
            </w:r>
            <w:proofErr w:type="spellEnd"/>
          </w:p>
          <w:p w14:paraId="5F340A9E" w14:textId="77777777" w:rsidR="00C1495A" w:rsidRPr="0092777B" w:rsidRDefault="00C1495A" w:rsidP="00C1495A">
            <w:pPr>
              <w:spacing w:line="360" w:lineRule="auto"/>
              <w:jc w:val="center"/>
              <w:rPr>
                <w:rFonts w:ascii="Times New Roman" w:hAnsi="Times New Roman" w:cs="Times New Roman"/>
                <w:noProof/>
                <w:sz w:val="22"/>
                <w:szCs w:val="22"/>
              </w:rPr>
            </w:pPr>
          </w:p>
        </w:tc>
        <w:tc>
          <w:tcPr>
            <w:tcW w:w="1532" w:type="dxa"/>
          </w:tcPr>
          <w:p w14:paraId="6A882749"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-4.6</w:t>
            </w:r>
          </w:p>
          <w:p w14:paraId="04581E33" w14:textId="77777777" w:rsidR="00C1495A" w:rsidRPr="0092777B" w:rsidRDefault="00C1495A" w:rsidP="00C1495A">
            <w:pPr>
              <w:spacing w:line="360" w:lineRule="auto"/>
              <w:jc w:val="center"/>
              <w:rPr>
                <w:rFonts w:ascii="Times New Roman" w:hAnsi="Times New Roman" w:cs="Times New Roman"/>
                <w:noProof/>
                <w:sz w:val="22"/>
                <w:szCs w:val="22"/>
              </w:rPr>
            </w:pPr>
          </w:p>
        </w:tc>
      </w:tr>
      <w:tr w:rsidR="00C1495A" w:rsidRPr="0092777B" w14:paraId="103DD50C" w14:textId="77777777" w:rsidTr="00C1495A">
        <w:trPr>
          <w:trHeight w:val="559"/>
        </w:trPr>
        <w:tc>
          <w:tcPr>
            <w:tcW w:w="1365" w:type="dxa"/>
          </w:tcPr>
          <w:p w14:paraId="4E948C85"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t>9</w:t>
            </w:r>
          </w:p>
        </w:tc>
        <w:tc>
          <w:tcPr>
            <w:tcW w:w="3491" w:type="dxa"/>
          </w:tcPr>
          <w:p w14:paraId="33DFA4E8"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Honokiol</w:t>
            </w:r>
          </w:p>
          <w:p w14:paraId="25C622E9" w14:textId="77777777" w:rsidR="00C1495A" w:rsidRPr="0092777B" w:rsidRDefault="00C1495A" w:rsidP="00C1495A">
            <w:pPr>
              <w:spacing w:line="360" w:lineRule="auto"/>
              <w:jc w:val="center"/>
              <w:rPr>
                <w:rFonts w:ascii="Times New Roman" w:hAnsi="Times New Roman" w:cs="Times New Roman"/>
                <w:noProof/>
                <w:sz w:val="22"/>
                <w:szCs w:val="22"/>
              </w:rPr>
            </w:pPr>
          </w:p>
        </w:tc>
        <w:tc>
          <w:tcPr>
            <w:tcW w:w="1532" w:type="dxa"/>
          </w:tcPr>
          <w:p w14:paraId="3D361B30"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-4.5</w:t>
            </w:r>
          </w:p>
          <w:p w14:paraId="5FBDD268" w14:textId="77777777" w:rsidR="00C1495A" w:rsidRPr="0092777B" w:rsidRDefault="00C1495A" w:rsidP="00C1495A">
            <w:pPr>
              <w:spacing w:line="360" w:lineRule="auto"/>
              <w:jc w:val="center"/>
              <w:rPr>
                <w:rFonts w:ascii="Times New Roman" w:hAnsi="Times New Roman" w:cs="Times New Roman"/>
                <w:noProof/>
                <w:sz w:val="22"/>
                <w:szCs w:val="22"/>
              </w:rPr>
            </w:pPr>
          </w:p>
        </w:tc>
      </w:tr>
      <w:tr w:rsidR="00C1495A" w:rsidRPr="0092777B" w14:paraId="03F1114F" w14:textId="77777777" w:rsidTr="00C1495A">
        <w:trPr>
          <w:trHeight w:val="576"/>
        </w:trPr>
        <w:tc>
          <w:tcPr>
            <w:tcW w:w="1365" w:type="dxa"/>
          </w:tcPr>
          <w:p w14:paraId="2F22EB1A"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t>10</w:t>
            </w:r>
          </w:p>
        </w:tc>
        <w:tc>
          <w:tcPr>
            <w:tcW w:w="3491" w:type="dxa"/>
          </w:tcPr>
          <w:p w14:paraId="69A211B2"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Ajoene</w:t>
            </w:r>
          </w:p>
          <w:p w14:paraId="098DBDEC" w14:textId="77777777" w:rsidR="00C1495A" w:rsidRPr="0092777B" w:rsidRDefault="00C1495A" w:rsidP="00C1495A">
            <w:pPr>
              <w:spacing w:line="360" w:lineRule="auto"/>
              <w:jc w:val="center"/>
              <w:rPr>
                <w:rFonts w:ascii="Times New Roman" w:hAnsi="Times New Roman" w:cs="Times New Roman"/>
                <w:noProof/>
                <w:sz w:val="22"/>
                <w:szCs w:val="22"/>
              </w:rPr>
            </w:pPr>
          </w:p>
        </w:tc>
        <w:tc>
          <w:tcPr>
            <w:tcW w:w="1532" w:type="dxa"/>
          </w:tcPr>
          <w:p w14:paraId="1DBBBB90"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-4.3</w:t>
            </w:r>
          </w:p>
          <w:p w14:paraId="461738F6" w14:textId="77777777" w:rsidR="00C1495A" w:rsidRPr="0092777B" w:rsidRDefault="00C1495A" w:rsidP="00C1495A">
            <w:pPr>
              <w:spacing w:line="360" w:lineRule="auto"/>
              <w:jc w:val="center"/>
              <w:rPr>
                <w:rFonts w:ascii="Times New Roman" w:hAnsi="Times New Roman" w:cs="Times New Roman"/>
                <w:noProof/>
                <w:sz w:val="22"/>
                <w:szCs w:val="22"/>
              </w:rPr>
            </w:pPr>
          </w:p>
        </w:tc>
      </w:tr>
      <w:tr w:rsidR="00C1495A" w:rsidRPr="0092777B" w14:paraId="038698C0" w14:textId="77777777" w:rsidTr="00C1495A">
        <w:trPr>
          <w:trHeight w:val="559"/>
        </w:trPr>
        <w:tc>
          <w:tcPr>
            <w:tcW w:w="1365" w:type="dxa"/>
          </w:tcPr>
          <w:p w14:paraId="5231B24E"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t>11</w:t>
            </w:r>
          </w:p>
        </w:tc>
        <w:tc>
          <w:tcPr>
            <w:tcW w:w="3491" w:type="dxa"/>
          </w:tcPr>
          <w:p w14:paraId="5792336D"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Allicin</w:t>
            </w:r>
          </w:p>
          <w:p w14:paraId="1ECBB551" w14:textId="77777777" w:rsidR="00C1495A" w:rsidRPr="0092777B" w:rsidRDefault="00C1495A" w:rsidP="00C1495A">
            <w:pPr>
              <w:spacing w:line="360" w:lineRule="auto"/>
              <w:jc w:val="center"/>
              <w:rPr>
                <w:rFonts w:ascii="Times New Roman" w:hAnsi="Times New Roman" w:cs="Times New Roman"/>
                <w:noProof/>
                <w:sz w:val="22"/>
                <w:szCs w:val="22"/>
              </w:rPr>
            </w:pPr>
          </w:p>
        </w:tc>
        <w:tc>
          <w:tcPr>
            <w:tcW w:w="1532" w:type="dxa"/>
          </w:tcPr>
          <w:p w14:paraId="07F79A4E"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-4.2</w:t>
            </w:r>
          </w:p>
          <w:p w14:paraId="40E74674" w14:textId="77777777" w:rsidR="00C1495A" w:rsidRPr="0092777B" w:rsidRDefault="00C1495A" w:rsidP="00C1495A">
            <w:pPr>
              <w:spacing w:line="360" w:lineRule="auto"/>
              <w:jc w:val="center"/>
              <w:rPr>
                <w:rFonts w:ascii="Times New Roman" w:hAnsi="Times New Roman" w:cs="Times New Roman"/>
                <w:noProof/>
                <w:sz w:val="22"/>
                <w:szCs w:val="22"/>
              </w:rPr>
            </w:pPr>
          </w:p>
        </w:tc>
      </w:tr>
      <w:tr w:rsidR="00C1495A" w:rsidRPr="0092777B" w14:paraId="2CD7EE3C" w14:textId="77777777" w:rsidTr="00C1495A">
        <w:trPr>
          <w:trHeight w:val="559"/>
        </w:trPr>
        <w:tc>
          <w:tcPr>
            <w:tcW w:w="1365" w:type="dxa"/>
          </w:tcPr>
          <w:p w14:paraId="5D9EB199" w14:textId="77777777" w:rsidR="00C1495A" w:rsidRPr="0092777B" w:rsidRDefault="00C1495A" w:rsidP="00C1495A">
            <w:pPr>
              <w:spacing w:line="360" w:lineRule="auto"/>
              <w:jc w:val="center"/>
              <w:rPr>
                <w:rFonts w:ascii="Times New Roman" w:hAnsi="Times New Roman" w:cs="Times New Roman"/>
                <w:noProof/>
                <w:sz w:val="22"/>
                <w:szCs w:val="22"/>
              </w:rPr>
            </w:pPr>
            <w:r>
              <w:rPr>
                <w:rFonts w:ascii="Times New Roman" w:hAnsi="Times New Roman" w:cs="Times New Roman"/>
                <w:noProof/>
                <w:sz w:val="22"/>
                <w:szCs w:val="22"/>
              </w:rPr>
              <w:t>12</w:t>
            </w:r>
          </w:p>
        </w:tc>
        <w:tc>
          <w:tcPr>
            <w:tcW w:w="3491" w:type="dxa"/>
          </w:tcPr>
          <w:p w14:paraId="2C102F19" w14:textId="77777777" w:rsidR="00C1495A" w:rsidRPr="0092777B" w:rsidRDefault="00C1495A" w:rsidP="00C1495A">
            <w:pPr>
              <w:jc w:val="center"/>
              <w:rPr>
                <w:rFonts w:ascii="Times New Roman" w:hAnsi="Times New Roman" w:cs="Times New Roman"/>
                <w:color w:val="000000"/>
                <w:sz w:val="22"/>
                <w:szCs w:val="22"/>
              </w:rPr>
            </w:pPr>
            <w:proofErr w:type="spellStart"/>
            <w:r w:rsidRPr="0092777B">
              <w:rPr>
                <w:rFonts w:ascii="Times New Roman" w:hAnsi="Times New Roman" w:cs="Times New Roman"/>
                <w:color w:val="000000"/>
                <w:sz w:val="22"/>
                <w:szCs w:val="22"/>
              </w:rPr>
              <w:t>Theacrine</w:t>
            </w:r>
            <w:proofErr w:type="spellEnd"/>
          </w:p>
          <w:p w14:paraId="03EB96DF" w14:textId="77777777" w:rsidR="00C1495A" w:rsidRPr="0092777B" w:rsidRDefault="00C1495A" w:rsidP="00C1495A">
            <w:pPr>
              <w:spacing w:line="360" w:lineRule="auto"/>
              <w:jc w:val="center"/>
              <w:rPr>
                <w:rFonts w:ascii="Times New Roman" w:hAnsi="Times New Roman" w:cs="Times New Roman"/>
                <w:noProof/>
                <w:sz w:val="22"/>
                <w:szCs w:val="22"/>
              </w:rPr>
            </w:pPr>
          </w:p>
        </w:tc>
        <w:tc>
          <w:tcPr>
            <w:tcW w:w="1532" w:type="dxa"/>
          </w:tcPr>
          <w:p w14:paraId="000792C0" w14:textId="77777777" w:rsidR="00C1495A" w:rsidRPr="0092777B" w:rsidRDefault="00C1495A" w:rsidP="00C1495A">
            <w:pPr>
              <w:jc w:val="center"/>
              <w:rPr>
                <w:rFonts w:ascii="Times New Roman" w:hAnsi="Times New Roman" w:cs="Times New Roman"/>
                <w:color w:val="000000"/>
                <w:sz w:val="22"/>
                <w:szCs w:val="22"/>
              </w:rPr>
            </w:pPr>
            <w:r w:rsidRPr="0092777B">
              <w:rPr>
                <w:rFonts w:ascii="Times New Roman" w:hAnsi="Times New Roman" w:cs="Times New Roman"/>
                <w:color w:val="000000"/>
                <w:sz w:val="22"/>
                <w:szCs w:val="22"/>
              </w:rPr>
              <w:t>-4.2</w:t>
            </w:r>
          </w:p>
          <w:p w14:paraId="3D9589E5" w14:textId="77777777" w:rsidR="00C1495A" w:rsidRPr="0092777B" w:rsidRDefault="00C1495A" w:rsidP="00C1495A">
            <w:pPr>
              <w:spacing w:line="360" w:lineRule="auto"/>
              <w:jc w:val="center"/>
              <w:rPr>
                <w:rFonts w:ascii="Times New Roman" w:hAnsi="Times New Roman" w:cs="Times New Roman"/>
                <w:noProof/>
                <w:sz w:val="22"/>
                <w:szCs w:val="22"/>
              </w:rPr>
            </w:pPr>
          </w:p>
        </w:tc>
      </w:tr>
    </w:tbl>
    <w:p w14:paraId="397E1FC7" w14:textId="30D56B75" w:rsidR="0092777B" w:rsidRPr="004F4183" w:rsidRDefault="0092777B" w:rsidP="00C1495A">
      <w:pPr>
        <w:spacing w:line="360" w:lineRule="auto"/>
        <w:jc w:val="both"/>
        <w:rPr>
          <w:rFonts w:ascii="Times New Roman" w:hAnsi="Times New Roman" w:cs="Times New Roman"/>
          <w:noProof/>
        </w:rPr>
      </w:pPr>
    </w:p>
    <w:p w14:paraId="10FD22B3" w14:textId="77777777" w:rsidR="004F4183" w:rsidRPr="004F4183" w:rsidRDefault="004F4183" w:rsidP="004F4183">
      <w:pPr>
        <w:spacing w:line="360" w:lineRule="auto"/>
        <w:jc w:val="both"/>
        <w:rPr>
          <w:rFonts w:ascii="Times New Roman" w:hAnsi="Times New Roman" w:cs="Times New Roman"/>
          <w:noProof/>
        </w:rPr>
      </w:pPr>
    </w:p>
    <w:p w14:paraId="18E80851" w14:textId="77777777" w:rsidR="004F4183" w:rsidRDefault="004F4183" w:rsidP="000D4C57">
      <w:pPr>
        <w:spacing w:line="360" w:lineRule="auto"/>
        <w:jc w:val="both"/>
        <w:rPr>
          <w:rFonts w:ascii="Times New Roman" w:hAnsi="Times New Roman" w:cs="Times New Roman"/>
          <w:noProof/>
        </w:rPr>
      </w:pPr>
    </w:p>
    <w:p w14:paraId="3D3E381C" w14:textId="77777777" w:rsidR="004F4183" w:rsidRPr="000D4C57" w:rsidRDefault="004F4183" w:rsidP="000D4C57">
      <w:pPr>
        <w:spacing w:line="360" w:lineRule="auto"/>
        <w:jc w:val="both"/>
        <w:rPr>
          <w:rFonts w:ascii="Times New Roman" w:hAnsi="Times New Roman" w:cs="Times New Roman"/>
          <w:noProof/>
        </w:rPr>
      </w:pPr>
    </w:p>
    <w:p w14:paraId="4752FE1D" w14:textId="77777777" w:rsidR="000D4C57" w:rsidRPr="000D4C57" w:rsidRDefault="000D4C57" w:rsidP="000D4C57">
      <w:pPr>
        <w:spacing w:line="360" w:lineRule="auto"/>
        <w:jc w:val="both"/>
        <w:rPr>
          <w:rFonts w:ascii="Times New Roman" w:hAnsi="Times New Roman" w:cs="Times New Roman"/>
          <w:noProof/>
        </w:rPr>
      </w:pPr>
    </w:p>
    <w:p w14:paraId="3167836D" w14:textId="77777777" w:rsidR="000D4C57" w:rsidRDefault="000D4C57" w:rsidP="005A0F3D">
      <w:pPr>
        <w:spacing w:line="360" w:lineRule="auto"/>
        <w:jc w:val="both"/>
        <w:rPr>
          <w:rFonts w:ascii="Times New Roman" w:hAnsi="Times New Roman" w:cs="Times New Roman"/>
          <w:noProof/>
        </w:rPr>
      </w:pPr>
    </w:p>
    <w:p w14:paraId="78A96B92" w14:textId="77777777" w:rsidR="005A0F3D" w:rsidRPr="005A0F3D" w:rsidRDefault="005A0F3D" w:rsidP="005A0F3D">
      <w:pPr>
        <w:spacing w:line="360" w:lineRule="auto"/>
        <w:jc w:val="both"/>
        <w:rPr>
          <w:rFonts w:ascii="Times New Roman" w:hAnsi="Times New Roman" w:cs="Times New Roman"/>
          <w:noProof/>
        </w:rPr>
      </w:pPr>
    </w:p>
    <w:p w14:paraId="250BDABA" w14:textId="77777777" w:rsidR="005A0F3D" w:rsidRPr="005A0F3D" w:rsidRDefault="005A0F3D" w:rsidP="005A0F3D">
      <w:pPr>
        <w:spacing w:line="360" w:lineRule="auto"/>
        <w:jc w:val="both"/>
        <w:rPr>
          <w:rFonts w:ascii="Times New Roman" w:hAnsi="Times New Roman" w:cs="Times New Roman"/>
          <w:noProof/>
        </w:rPr>
      </w:pPr>
    </w:p>
    <w:p w14:paraId="59ED5934" w14:textId="4C5A45CD" w:rsidR="00D134B0" w:rsidRPr="00D134B0" w:rsidRDefault="00D134B0" w:rsidP="001D0A25">
      <w:pPr>
        <w:spacing w:line="360" w:lineRule="auto"/>
        <w:jc w:val="both"/>
        <w:rPr>
          <w:rFonts w:ascii="Times New Roman" w:hAnsi="Times New Roman" w:cs="Times New Roman"/>
        </w:rPr>
      </w:pPr>
    </w:p>
    <w:p w14:paraId="07578104" w14:textId="77777777" w:rsidR="001D0A25" w:rsidRDefault="001D0A25" w:rsidP="009E011C">
      <w:pPr>
        <w:spacing w:line="360" w:lineRule="auto"/>
        <w:jc w:val="both"/>
        <w:rPr>
          <w:rFonts w:ascii="Times New Roman" w:hAnsi="Times New Roman" w:cs="Times New Roman"/>
        </w:rPr>
      </w:pPr>
    </w:p>
    <w:p w14:paraId="3AA43310" w14:textId="77777777" w:rsidR="00C320B9" w:rsidRDefault="00C320B9" w:rsidP="009E011C">
      <w:pPr>
        <w:spacing w:line="360" w:lineRule="auto"/>
        <w:jc w:val="both"/>
        <w:rPr>
          <w:rFonts w:ascii="Times New Roman" w:hAnsi="Times New Roman" w:cs="Times New Roman"/>
        </w:rPr>
      </w:pPr>
    </w:p>
    <w:p w14:paraId="1849070F" w14:textId="77777777" w:rsidR="00C320B9" w:rsidRPr="009E011C" w:rsidRDefault="00C320B9" w:rsidP="009E011C">
      <w:pPr>
        <w:spacing w:line="360" w:lineRule="auto"/>
        <w:jc w:val="both"/>
        <w:rPr>
          <w:rFonts w:ascii="Times New Roman" w:hAnsi="Times New Roman" w:cs="Times New Roman"/>
          <w:b/>
          <w:bCs/>
        </w:rPr>
      </w:pPr>
    </w:p>
    <w:p w14:paraId="4927606E" w14:textId="77777777" w:rsidR="000B3150" w:rsidRPr="009E011C" w:rsidRDefault="000B3150" w:rsidP="000B3150">
      <w:pPr>
        <w:spacing w:line="360" w:lineRule="auto"/>
        <w:ind w:left="720"/>
        <w:jc w:val="both"/>
        <w:rPr>
          <w:rFonts w:ascii="Times New Roman" w:hAnsi="Times New Roman" w:cs="Times New Roman"/>
          <w:b/>
          <w:bCs/>
        </w:rPr>
      </w:pPr>
    </w:p>
    <w:p w14:paraId="1A43E7B0" w14:textId="06B72AC8" w:rsidR="009C093C" w:rsidRDefault="009C093C" w:rsidP="0046562E">
      <w:pPr>
        <w:spacing w:line="360" w:lineRule="auto"/>
        <w:jc w:val="both"/>
        <w:rPr>
          <w:rFonts w:ascii="Times New Roman" w:hAnsi="Times New Roman" w:cs="Times New Roman"/>
        </w:rPr>
      </w:pPr>
    </w:p>
    <w:p w14:paraId="6909867A" w14:textId="3BF0DD20" w:rsidR="00355807" w:rsidRDefault="00355807" w:rsidP="0046562E">
      <w:pPr>
        <w:spacing w:line="360" w:lineRule="auto"/>
        <w:jc w:val="both"/>
        <w:rPr>
          <w:rFonts w:ascii="Times New Roman" w:hAnsi="Times New Roman" w:cs="Times New Roman"/>
        </w:rPr>
      </w:pPr>
    </w:p>
    <w:p w14:paraId="0F2FA290" w14:textId="77777777" w:rsidR="00355807" w:rsidRDefault="00355807" w:rsidP="0046562E">
      <w:pPr>
        <w:spacing w:line="360" w:lineRule="auto"/>
        <w:jc w:val="both"/>
        <w:rPr>
          <w:rFonts w:ascii="Times New Roman" w:hAnsi="Times New Roman" w:cs="Times New Roman"/>
        </w:rPr>
      </w:pPr>
    </w:p>
    <w:p w14:paraId="6BC3CE84" w14:textId="77777777" w:rsidR="00C1495A" w:rsidRDefault="00C1495A" w:rsidP="0046562E">
      <w:pPr>
        <w:spacing w:line="360" w:lineRule="auto"/>
        <w:jc w:val="both"/>
        <w:rPr>
          <w:rFonts w:ascii="Times New Roman" w:hAnsi="Times New Roman" w:cs="Times New Roman"/>
        </w:rPr>
      </w:pPr>
    </w:p>
    <w:p w14:paraId="00320AB1" w14:textId="278671AD" w:rsidR="00355807" w:rsidRPr="00C1495A" w:rsidRDefault="00C1495A" w:rsidP="00C1495A">
      <w:pPr>
        <w:spacing w:line="360" w:lineRule="auto"/>
        <w:jc w:val="center"/>
        <w:rPr>
          <w:rFonts w:ascii="Times New Roman" w:hAnsi="Times New Roman" w:cs="Times New Roman"/>
          <w:b/>
          <w:bCs/>
        </w:rPr>
      </w:pPr>
      <w:r w:rsidRPr="00C1495A">
        <w:rPr>
          <w:rFonts w:ascii="Times New Roman" w:hAnsi="Times New Roman" w:cs="Times New Roman"/>
          <w:b/>
          <w:bCs/>
        </w:rPr>
        <w:t>Table 9. Molecular docking results of shortlisted phytochemicals against HER2</w:t>
      </w:r>
    </w:p>
    <w:p w14:paraId="5852E110" w14:textId="11E557D3" w:rsidR="00355807" w:rsidRPr="00C1495A" w:rsidRDefault="00C1495A" w:rsidP="0046562E">
      <w:pPr>
        <w:spacing w:line="360" w:lineRule="auto"/>
        <w:jc w:val="both"/>
        <w:rPr>
          <w:rFonts w:ascii="Times New Roman" w:hAnsi="Times New Roman" w:cs="Times New Roman"/>
          <w:b/>
          <w:bCs/>
        </w:rPr>
      </w:pPr>
      <w:r w:rsidRPr="00C1495A">
        <w:rPr>
          <w:rFonts w:ascii="Times New Roman" w:hAnsi="Times New Roman" w:cs="Times New Roman"/>
          <w:b/>
          <w:bCs/>
        </w:rPr>
        <w:t>5.7 Protein–Ligand Interaction Analysis</w:t>
      </w:r>
    </w:p>
    <w:p w14:paraId="729F7949" w14:textId="07300FFA" w:rsidR="00C1495A" w:rsidRDefault="00C1495A" w:rsidP="0046562E">
      <w:pPr>
        <w:spacing w:line="360" w:lineRule="auto"/>
        <w:jc w:val="both"/>
        <w:rPr>
          <w:rFonts w:ascii="Times New Roman" w:hAnsi="Times New Roman" w:cs="Times New Roman"/>
        </w:rPr>
      </w:pPr>
      <w:r w:rsidRPr="00C1495A">
        <w:rPr>
          <w:rFonts w:ascii="Times New Roman" w:hAnsi="Times New Roman" w:cs="Times New Roman"/>
        </w:rPr>
        <w:tab/>
        <w:t xml:space="preserve">The docked complexes of the 12 selected phytochemicals with HER2 were further </w:t>
      </w:r>
      <w:proofErr w:type="spellStart"/>
      <w:r w:rsidRPr="00C1495A">
        <w:rPr>
          <w:rFonts w:ascii="Times New Roman" w:hAnsi="Times New Roman" w:cs="Times New Roman"/>
        </w:rPr>
        <w:t>analyzed</w:t>
      </w:r>
      <w:proofErr w:type="spellEnd"/>
      <w:r w:rsidRPr="00C1495A">
        <w:rPr>
          <w:rFonts w:ascii="Times New Roman" w:hAnsi="Times New Roman" w:cs="Times New Roman"/>
        </w:rPr>
        <w:t xml:space="preserve"> using BIOVIA Discovery Studio Visualizer to examine their binding modes and identify the amino acid residues involved in ligand binding. The interaction analysis provided structural information that complemented the docking affinity results. The interaction patterns varied among the compounds, indicating differences in their binding orientations and interactions within the HER2 binding region. Compounds showing </w:t>
      </w:r>
      <w:proofErr w:type="spellStart"/>
      <w:r w:rsidRPr="00C1495A">
        <w:rPr>
          <w:rFonts w:ascii="Times New Roman" w:hAnsi="Times New Roman" w:cs="Times New Roman"/>
        </w:rPr>
        <w:t>favorable</w:t>
      </w:r>
      <w:proofErr w:type="spellEnd"/>
      <w:r w:rsidRPr="00C1495A">
        <w:rPr>
          <w:rFonts w:ascii="Times New Roman" w:hAnsi="Times New Roman" w:cs="Times New Roman"/>
        </w:rPr>
        <w:t xml:space="preserve"> docking scores together with multiple or relevant interactions with HER2-associated residues were considered comparatively promising candidates for further investigation.</w:t>
      </w:r>
      <w:r>
        <w:rPr>
          <w:rFonts w:ascii="Times New Roman" w:hAnsi="Times New Roman" w:cs="Times New Roman"/>
        </w:rPr>
        <w:t xml:space="preserve"> </w:t>
      </w:r>
      <w:r w:rsidRPr="00C1495A">
        <w:rPr>
          <w:rFonts w:ascii="Times New Roman" w:hAnsi="Times New Roman" w:cs="Times New Roman"/>
        </w:rPr>
        <w:t>The detailed interaction profiles of the 12 docked complexes are provided in Appendix V, while representative interaction diagrams are presented in this section.</w:t>
      </w:r>
    </w:p>
    <w:p w14:paraId="6C23B976" w14:textId="77777777" w:rsidR="00C1495A" w:rsidRPr="00C1495A" w:rsidRDefault="00C1495A" w:rsidP="00C1495A">
      <w:pPr>
        <w:spacing w:line="360" w:lineRule="auto"/>
        <w:jc w:val="both"/>
        <w:rPr>
          <w:rFonts w:ascii="Times New Roman" w:hAnsi="Times New Roman" w:cs="Times New Roman"/>
          <w:b/>
          <w:bCs/>
        </w:rPr>
      </w:pPr>
      <w:r w:rsidRPr="00C1495A">
        <w:rPr>
          <w:rFonts w:ascii="Times New Roman" w:hAnsi="Times New Roman" w:cs="Times New Roman"/>
          <w:b/>
          <w:bCs/>
        </w:rPr>
        <w:t>5.8 Final Compound Prioritization</w:t>
      </w:r>
    </w:p>
    <w:p w14:paraId="535EA715" w14:textId="5AA98A0F" w:rsidR="00C1495A" w:rsidRDefault="00C1495A" w:rsidP="00AD11DD">
      <w:pPr>
        <w:spacing w:line="360" w:lineRule="auto"/>
        <w:jc w:val="both"/>
        <w:rPr>
          <w:rFonts w:ascii="Times New Roman" w:hAnsi="Times New Roman" w:cs="Times New Roman"/>
        </w:rPr>
      </w:pPr>
      <w:r>
        <w:rPr>
          <w:rFonts w:ascii="Times New Roman" w:hAnsi="Times New Roman" w:cs="Times New Roman"/>
        </w:rPr>
        <w:lastRenderedPageBreak/>
        <w:tab/>
      </w:r>
      <w:r w:rsidRPr="00C1495A">
        <w:rPr>
          <w:rFonts w:ascii="Times New Roman" w:hAnsi="Times New Roman" w:cs="Times New Roman"/>
        </w:rPr>
        <w:t>The 12 compounds that progressed through molecular docking were comparatively evaluated based on their ADMET properties, predicted toxicity, docking affinity, and protein–ligand interaction profiles. These parameters were collectively considered to rank the compounds according to their overall computational performance.</w:t>
      </w:r>
      <w:r>
        <w:t xml:space="preserve"> </w:t>
      </w:r>
      <w:r w:rsidRPr="00C1495A">
        <w:rPr>
          <w:rFonts w:ascii="Times New Roman" w:hAnsi="Times New Roman" w:cs="Times New Roman"/>
        </w:rPr>
        <w:t xml:space="preserve">Among the evaluated compounds, the Rank 1 compound demonstrated the most </w:t>
      </w:r>
      <w:proofErr w:type="spellStart"/>
      <w:r w:rsidRPr="00C1495A">
        <w:rPr>
          <w:rFonts w:ascii="Times New Roman" w:hAnsi="Times New Roman" w:cs="Times New Roman"/>
        </w:rPr>
        <w:t>favorable</w:t>
      </w:r>
      <w:proofErr w:type="spellEnd"/>
      <w:r w:rsidRPr="00C1495A">
        <w:rPr>
          <w:rFonts w:ascii="Times New Roman" w:hAnsi="Times New Roman" w:cs="Times New Roman"/>
        </w:rPr>
        <w:t xml:space="preserve"> overall profile and was therefore selected as the final prioritized candidate for potential HER2-targeted drug discovery. The selection was based on the combined computational evidence rather than docking affinity alone.</w:t>
      </w:r>
    </w:p>
    <w:p w14:paraId="0176A773" w14:textId="21C0C184" w:rsidR="00AD11DD" w:rsidRPr="00AD11DD" w:rsidRDefault="00AD11DD" w:rsidP="00AD11DD">
      <w:pPr>
        <w:spacing w:line="360" w:lineRule="auto"/>
        <w:jc w:val="both"/>
        <w:rPr>
          <w:rFonts w:ascii="Times New Roman" w:hAnsi="Times New Roman" w:cs="Times New Roman"/>
          <w:b/>
          <w:bCs/>
        </w:rPr>
      </w:pPr>
      <w:r w:rsidRPr="00AD11DD">
        <w:rPr>
          <w:rFonts w:ascii="Times New Roman" w:hAnsi="Times New Roman" w:cs="Times New Roman"/>
          <w:b/>
          <w:bCs/>
        </w:rPr>
        <w:t>6. DISCUSSION</w:t>
      </w:r>
    </w:p>
    <w:p w14:paraId="1928414B" w14:textId="4B884B14" w:rsidR="00AD11DD" w:rsidRPr="00AD11DD" w:rsidRDefault="00AD11DD" w:rsidP="00AD11DD">
      <w:pPr>
        <w:spacing w:line="360" w:lineRule="auto"/>
        <w:jc w:val="both"/>
        <w:rPr>
          <w:rFonts w:ascii="Times New Roman" w:hAnsi="Times New Roman" w:cs="Times New Roman"/>
          <w:b/>
          <w:bCs/>
        </w:rPr>
      </w:pPr>
      <w:r w:rsidRPr="00AD11DD">
        <w:rPr>
          <w:rFonts w:ascii="Times New Roman" w:hAnsi="Times New Roman" w:cs="Times New Roman"/>
          <w:b/>
          <w:bCs/>
        </w:rPr>
        <w:t>6.1 Integrated Interpretation of Findings</w:t>
      </w:r>
    </w:p>
    <w:p w14:paraId="0BFC8093" w14:textId="779FFEF5" w:rsidR="00AD11DD" w:rsidRPr="00AD11DD" w:rsidRDefault="00AD11DD" w:rsidP="00AD11DD">
      <w:pPr>
        <w:spacing w:line="360" w:lineRule="auto"/>
        <w:jc w:val="both"/>
        <w:rPr>
          <w:rFonts w:ascii="Times New Roman" w:hAnsi="Times New Roman" w:cs="Times New Roman"/>
        </w:rPr>
      </w:pPr>
      <w:r>
        <w:rPr>
          <w:rFonts w:ascii="Times New Roman" w:hAnsi="Times New Roman" w:cs="Times New Roman"/>
        </w:rPr>
        <w:tab/>
      </w:r>
      <w:r w:rsidRPr="00AD11DD">
        <w:rPr>
          <w:rFonts w:ascii="Times New Roman" w:hAnsi="Times New Roman" w:cs="Times New Roman"/>
        </w:rPr>
        <w:t>The present study employed an integrated computational approach to identify potential medicinal phytochemicals targeting HER2 (ERBB2) in breast cancer. The sequential screening strategy enabled the progressive evaluation of the collected compounds based on their predicted drug-like properties, toxicity profiles, binding affinity, and interactions with the target protein.</w:t>
      </w:r>
    </w:p>
    <w:p w14:paraId="70DD5028" w14:textId="5004F3FD" w:rsidR="00AD11DD" w:rsidRPr="00AD11DD" w:rsidRDefault="00AD11DD" w:rsidP="00AD11DD">
      <w:pPr>
        <w:spacing w:line="360" w:lineRule="auto"/>
        <w:jc w:val="both"/>
        <w:rPr>
          <w:rFonts w:ascii="Times New Roman" w:hAnsi="Times New Roman" w:cs="Times New Roman"/>
        </w:rPr>
      </w:pPr>
      <w:r>
        <w:rPr>
          <w:rFonts w:ascii="Times New Roman" w:hAnsi="Times New Roman" w:cs="Times New Roman"/>
        </w:rPr>
        <w:tab/>
      </w:r>
      <w:r w:rsidRPr="00AD11DD">
        <w:rPr>
          <w:rFonts w:ascii="Times New Roman" w:hAnsi="Times New Roman" w:cs="Times New Roman"/>
        </w:rPr>
        <w:t xml:space="preserve">The initial pathway and therapeutic-target analyses supported the selection of HER2 as a relevant molecular target in breast cancer. Subsequent ADMET and toxicity screening helped prioritize compounds with comparatively </w:t>
      </w:r>
      <w:proofErr w:type="spellStart"/>
      <w:r w:rsidRPr="00AD11DD">
        <w:rPr>
          <w:rFonts w:ascii="Times New Roman" w:hAnsi="Times New Roman" w:cs="Times New Roman"/>
        </w:rPr>
        <w:t>favorable</w:t>
      </w:r>
      <w:proofErr w:type="spellEnd"/>
      <w:r w:rsidRPr="00AD11DD">
        <w:rPr>
          <w:rFonts w:ascii="Times New Roman" w:hAnsi="Times New Roman" w:cs="Times New Roman"/>
        </w:rPr>
        <w:t xml:space="preserve"> predicted pharmacokinetic and safety characteristics. Molecular docking further provided an assessment of the potential binding of the shortlisted compounds to HER2.</w:t>
      </w:r>
    </w:p>
    <w:p w14:paraId="7558F6AE" w14:textId="77777777" w:rsidR="00AD11DD" w:rsidRPr="00AD11DD" w:rsidRDefault="00AD11DD" w:rsidP="00AD11DD">
      <w:pPr>
        <w:spacing w:line="360" w:lineRule="auto"/>
        <w:jc w:val="both"/>
        <w:rPr>
          <w:rFonts w:ascii="Times New Roman" w:hAnsi="Times New Roman" w:cs="Times New Roman"/>
        </w:rPr>
      </w:pPr>
      <w:r w:rsidRPr="00AD11DD">
        <w:rPr>
          <w:rFonts w:ascii="Times New Roman" w:hAnsi="Times New Roman" w:cs="Times New Roman"/>
        </w:rPr>
        <w:t xml:space="preserve">The protein–ligand interaction analysis using Discovery Studio Visualizer provided additional structural information regarding the binding </w:t>
      </w:r>
      <w:proofErr w:type="spellStart"/>
      <w:r w:rsidRPr="00AD11DD">
        <w:rPr>
          <w:rFonts w:ascii="Times New Roman" w:hAnsi="Times New Roman" w:cs="Times New Roman"/>
        </w:rPr>
        <w:t>behavior</w:t>
      </w:r>
      <w:proofErr w:type="spellEnd"/>
      <w:r w:rsidRPr="00AD11DD">
        <w:rPr>
          <w:rFonts w:ascii="Times New Roman" w:hAnsi="Times New Roman" w:cs="Times New Roman"/>
        </w:rPr>
        <w:t xml:space="preserve"> of the selected compounds. The identification of hydrogen-bonding, carbon–hydrogen, and hydrophobic interactions helped support the interpretation of the docking results.</w:t>
      </w:r>
    </w:p>
    <w:p w14:paraId="70FC5DA1" w14:textId="77777777" w:rsidR="00AD11DD" w:rsidRPr="00AD11DD" w:rsidRDefault="00AD11DD" w:rsidP="00AD11DD">
      <w:pPr>
        <w:spacing w:line="360" w:lineRule="auto"/>
        <w:jc w:val="both"/>
        <w:rPr>
          <w:rFonts w:ascii="Times New Roman" w:hAnsi="Times New Roman" w:cs="Times New Roman"/>
        </w:rPr>
      </w:pPr>
      <w:r w:rsidRPr="00AD11DD">
        <w:rPr>
          <w:rFonts w:ascii="Times New Roman" w:hAnsi="Times New Roman" w:cs="Times New Roman"/>
        </w:rPr>
        <w:t xml:space="preserve">Among the 12 compounds evaluated by molecular docking, the compounds were ranked based on their overall computational performance. The Rank 1 compound showed the most </w:t>
      </w:r>
      <w:proofErr w:type="spellStart"/>
      <w:r w:rsidRPr="00AD11DD">
        <w:rPr>
          <w:rFonts w:ascii="Times New Roman" w:hAnsi="Times New Roman" w:cs="Times New Roman"/>
        </w:rPr>
        <w:t>favorable</w:t>
      </w:r>
      <w:proofErr w:type="spellEnd"/>
      <w:r w:rsidRPr="00AD11DD">
        <w:rPr>
          <w:rFonts w:ascii="Times New Roman" w:hAnsi="Times New Roman" w:cs="Times New Roman"/>
        </w:rPr>
        <w:t xml:space="preserve"> combined profile and was therefore selected as the final prioritized candidate for further investigation.</w:t>
      </w:r>
    </w:p>
    <w:p w14:paraId="1CA0E366" w14:textId="77777777" w:rsidR="00AD11DD" w:rsidRDefault="00AD11DD" w:rsidP="00AD11DD">
      <w:pPr>
        <w:spacing w:line="360" w:lineRule="auto"/>
        <w:jc w:val="both"/>
        <w:rPr>
          <w:rFonts w:ascii="Times New Roman" w:hAnsi="Times New Roman" w:cs="Times New Roman"/>
        </w:rPr>
      </w:pPr>
      <w:r w:rsidRPr="00AD11DD">
        <w:rPr>
          <w:rFonts w:ascii="Times New Roman" w:hAnsi="Times New Roman" w:cs="Times New Roman"/>
        </w:rPr>
        <w:t>Overall, the study demonstrates the usefulness of an integrated CADD workflow for the preliminary identification and prioritization of phytochemical candidates against HER2. However, the findings are based on computational predictions and require experimental validation to confirm the actual biological activity and therapeutic potential of the identified candidate.</w:t>
      </w:r>
    </w:p>
    <w:p w14:paraId="50659BEF" w14:textId="77777777" w:rsidR="00AD11DD" w:rsidRDefault="00AD11DD" w:rsidP="00AD11DD">
      <w:pPr>
        <w:spacing w:line="360" w:lineRule="auto"/>
        <w:jc w:val="both"/>
        <w:rPr>
          <w:rFonts w:ascii="Times New Roman" w:hAnsi="Times New Roman" w:cs="Times New Roman"/>
        </w:rPr>
      </w:pPr>
    </w:p>
    <w:p w14:paraId="001FDF96" w14:textId="77777777" w:rsidR="00AD11DD" w:rsidRDefault="00AD11DD" w:rsidP="00AD11DD">
      <w:pPr>
        <w:spacing w:line="360" w:lineRule="auto"/>
        <w:jc w:val="both"/>
        <w:rPr>
          <w:rFonts w:ascii="Times New Roman" w:hAnsi="Times New Roman" w:cs="Times New Roman"/>
        </w:rPr>
      </w:pPr>
    </w:p>
    <w:p w14:paraId="5D4CF423" w14:textId="77777777" w:rsidR="00AD11DD" w:rsidRPr="00AD11DD" w:rsidRDefault="00AD11DD" w:rsidP="00AD11DD">
      <w:pPr>
        <w:spacing w:line="360" w:lineRule="auto"/>
        <w:jc w:val="both"/>
        <w:rPr>
          <w:rFonts w:ascii="Times New Roman" w:hAnsi="Times New Roman" w:cs="Times New Roman"/>
          <w:b/>
          <w:bCs/>
        </w:rPr>
      </w:pPr>
      <w:r w:rsidRPr="00AD11DD">
        <w:rPr>
          <w:rFonts w:ascii="Times New Roman" w:hAnsi="Times New Roman" w:cs="Times New Roman"/>
          <w:b/>
          <w:bCs/>
        </w:rPr>
        <w:t>7. Conclusion</w:t>
      </w:r>
    </w:p>
    <w:p w14:paraId="6C3EBEF3" w14:textId="77777777" w:rsidR="00AD11DD" w:rsidRPr="00AD11DD" w:rsidRDefault="00AD11DD" w:rsidP="00AD11DD">
      <w:pPr>
        <w:spacing w:line="360" w:lineRule="auto"/>
        <w:jc w:val="both"/>
        <w:rPr>
          <w:rFonts w:ascii="Times New Roman" w:hAnsi="Times New Roman" w:cs="Times New Roman"/>
        </w:rPr>
      </w:pPr>
      <w:r w:rsidRPr="00AD11DD">
        <w:rPr>
          <w:rFonts w:ascii="Times New Roman" w:hAnsi="Times New Roman" w:cs="Times New Roman"/>
        </w:rPr>
        <w:t xml:space="preserve">The present study employed an integrated computer-aided drug discovery (CADD) approach to identify potential medicinal phytochemicals targeting HER2 (ERBB2) in breast cancer. Breast cancer-associated </w:t>
      </w:r>
      <w:r w:rsidRPr="00AD11DD">
        <w:rPr>
          <w:rFonts w:ascii="Times New Roman" w:hAnsi="Times New Roman" w:cs="Times New Roman"/>
        </w:rPr>
        <w:lastRenderedPageBreak/>
        <w:t>pathways were investigated using KEGG, and HER2 was further validated as a therapeutic target using the Therapeutic Target Database (TTD).</w:t>
      </w:r>
    </w:p>
    <w:p w14:paraId="3E30611F" w14:textId="77777777" w:rsidR="00AD11DD" w:rsidRPr="00AD11DD" w:rsidRDefault="00AD11DD" w:rsidP="00AD11DD">
      <w:pPr>
        <w:spacing w:line="360" w:lineRule="auto"/>
        <w:jc w:val="both"/>
        <w:rPr>
          <w:rFonts w:ascii="Times New Roman" w:hAnsi="Times New Roman" w:cs="Times New Roman"/>
        </w:rPr>
      </w:pPr>
      <w:r w:rsidRPr="00AD11DD">
        <w:rPr>
          <w:rFonts w:ascii="Times New Roman" w:hAnsi="Times New Roman" w:cs="Times New Roman"/>
        </w:rPr>
        <w:t xml:space="preserve">A total of 76 medicinal phytochemicals were initially collected and subjected to computational screening. ADMET analysis was used to evaluate their drug-like and pharmacokinetic properties, followed by </w:t>
      </w:r>
      <w:proofErr w:type="spellStart"/>
      <w:r w:rsidRPr="00AD11DD">
        <w:rPr>
          <w:rFonts w:ascii="Times New Roman" w:hAnsi="Times New Roman" w:cs="Times New Roman"/>
        </w:rPr>
        <w:t>ProTox</w:t>
      </w:r>
      <w:proofErr w:type="spellEnd"/>
      <w:r w:rsidRPr="00AD11DD">
        <w:rPr>
          <w:rFonts w:ascii="Times New Roman" w:hAnsi="Times New Roman" w:cs="Times New Roman"/>
        </w:rPr>
        <w:t xml:space="preserve"> toxicity prediction. Based on the combined screening results, 12 compounds were selected for molecular docking against HER2.</w:t>
      </w:r>
    </w:p>
    <w:p w14:paraId="610AAB04" w14:textId="77777777" w:rsidR="00AD11DD" w:rsidRPr="00AD11DD" w:rsidRDefault="00AD11DD" w:rsidP="00AD11DD">
      <w:pPr>
        <w:spacing w:line="360" w:lineRule="auto"/>
        <w:jc w:val="both"/>
        <w:rPr>
          <w:rFonts w:ascii="Times New Roman" w:hAnsi="Times New Roman" w:cs="Times New Roman"/>
        </w:rPr>
      </w:pPr>
      <w:r w:rsidRPr="00AD11DD">
        <w:rPr>
          <w:rFonts w:ascii="Times New Roman" w:hAnsi="Times New Roman" w:cs="Times New Roman"/>
        </w:rPr>
        <w:t>Molecular docking and protein–ligand interaction analysis using Discovery Studio Visualizer provided information regarding the predicted binding affinity and interaction patterns of the selected compounds with HER2. The compounds were comparatively ranked using the combined computational findings, and the Rank 1 compound was identified as the final prioritized candidate.</w:t>
      </w:r>
    </w:p>
    <w:p w14:paraId="714FA09A" w14:textId="77777777" w:rsidR="00AD11DD" w:rsidRPr="00AD11DD" w:rsidRDefault="00AD11DD" w:rsidP="00AD11DD">
      <w:pPr>
        <w:spacing w:line="360" w:lineRule="auto"/>
        <w:jc w:val="both"/>
        <w:rPr>
          <w:rFonts w:ascii="Times New Roman" w:hAnsi="Times New Roman" w:cs="Times New Roman"/>
        </w:rPr>
      </w:pPr>
      <w:r w:rsidRPr="00AD11DD">
        <w:rPr>
          <w:rFonts w:ascii="Times New Roman" w:hAnsi="Times New Roman" w:cs="Times New Roman"/>
        </w:rPr>
        <w:t>Overall, the study demonstrates that an integrated computational workflow can be useful for the preliminary screening and prioritization of medicinal phytochemicals as potential HER2-targeting candidates. However, the findings are based on in silico predictions and require further in vitro and in vivo experimental validation to confirm their biological activity and therapeutic potential.</w:t>
      </w:r>
    </w:p>
    <w:p w14:paraId="37964411" w14:textId="77777777" w:rsidR="00AD11DD" w:rsidRPr="00AD11DD" w:rsidRDefault="00AD11DD" w:rsidP="00AD11DD">
      <w:pPr>
        <w:spacing w:line="360" w:lineRule="auto"/>
        <w:jc w:val="both"/>
        <w:rPr>
          <w:rFonts w:ascii="Times New Roman" w:hAnsi="Times New Roman" w:cs="Times New Roman"/>
          <w:b/>
          <w:bCs/>
        </w:rPr>
      </w:pPr>
      <w:r w:rsidRPr="00AD11DD">
        <w:rPr>
          <w:rFonts w:ascii="Times New Roman" w:hAnsi="Times New Roman" w:cs="Times New Roman"/>
          <w:b/>
          <w:bCs/>
        </w:rPr>
        <w:t>8. Limitations of the Study</w:t>
      </w:r>
    </w:p>
    <w:p w14:paraId="1ABE111A" w14:textId="77777777" w:rsidR="00AD11DD" w:rsidRPr="00AD11DD" w:rsidRDefault="00AD11DD" w:rsidP="00AD11DD">
      <w:pPr>
        <w:numPr>
          <w:ilvl w:val="0"/>
          <w:numId w:val="19"/>
        </w:numPr>
        <w:spacing w:line="360" w:lineRule="auto"/>
        <w:jc w:val="both"/>
        <w:rPr>
          <w:rFonts w:ascii="Times New Roman" w:hAnsi="Times New Roman" w:cs="Times New Roman"/>
        </w:rPr>
      </w:pPr>
      <w:r w:rsidRPr="00AD11DD">
        <w:rPr>
          <w:rFonts w:ascii="Times New Roman" w:hAnsi="Times New Roman" w:cs="Times New Roman"/>
        </w:rPr>
        <w:t xml:space="preserve">The study was primarily based on in silico computational predictions, and the predicted results may not always reflect actual biological </w:t>
      </w:r>
      <w:proofErr w:type="spellStart"/>
      <w:r w:rsidRPr="00AD11DD">
        <w:rPr>
          <w:rFonts w:ascii="Times New Roman" w:hAnsi="Times New Roman" w:cs="Times New Roman"/>
        </w:rPr>
        <w:t>behavior</w:t>
      </w:r>
      <w:proofErr w:type="spellEnd"/>
      <w:r w:rsidRPr="00AD11DD">
        <w:rPr>
          <w:rFonts w:ascii="Times New Roman" w:hAnsi="Times New Roman" w:cs="Times New Roman"/>
        </w:rPr>
        <w:t xml:space="preserve">. </w:t>
      </w:r>
    </w:p>
    <w:p w14:paraId="08A2CC85" w14:textId="77777777" w:rsidR="00AD11DD" w:rsidRPr="00AD11DD" w:rsidRDefault="00AD11DD" w:rsidP="00AD11DD">
      <w:pPr>
        <w:numPr>
          <w:ilvl w:val="0"/>
          <w:numId w:val="19"/>
        </w:numPr>
        <w:spacing w:line="360" w:lineRule="auto"/>
        <w:jc w:val="both"/>
        <w:rPr>
          <w:rFonts w:ascii="Times New Roman" w:hAnsi="Times New Roman" w:cs="Times New Roman"/>
        </w:rPr>
      </w:pPr>
      <w:r w:rsidRPr="00AD11DD">
        <w:rPr>
          <w:rFonts w:ascii="Times New Roman" w:hAnsi="Times New Roman" w:cs="Times New Roman"/>
        </w:rPr>
        <w:t xml:space="preserve">ADMET and </w:t>
      </w:r>
      <w:proofErr w:type="spellStart"/>
      <w:r w:rsidRPr="00AD11DD">
        <w:rPr>
          <w:rFonts w:ascii="Times New Roman" w:hAnsi="Times New Roman" w:cs="Times New Roman"/>
        </w:rPr>
        <w:t>ProTox</w:t>
      </w:r>
      <w:proofErr w:type="spellEnd"/>
      <w:r w:rsidRPr="00AD11DD">
        <w:rPr>
          <w:rFonts w:ascii="Times New Roman" w:hAnsi="Times New Roman" w:cs="Times New Roman"/>
        </w:rPr>
        <w:t xml:space="preserve"> results are predictive and cannot replace experimental pharmacokinetic and toxicity studies. </w:t>
      </w:r>
    </w:p>
    <w:p w14:paraId="688CB506" w14:textId="77777777" w:rsidR="00AD11DD" w:rsidRPr="00AD11DD" w:rsidRDefault="00AD11DD" w:rsidP="00AD11DD">
      <w:pPr>
        <w:numPr>
          <w:ilvl w:val="0"/>
          <w:numId w:val="19"/>
        </w:numPr>
        <w:spacing w:line="360" w:lineRule="auto"/>
        <w:jc w:val="both"/>
        <w:rPr>
          <w:rFonts w:ascii="Times New Roman" w:hAnsi="Times New Roman" w:cs="Times New Roman"/>
        </w:rPr>
      </w:pPr>
      <w:r w:rsidRPr="00AD11DD">
        <w:rPr>
          <w:rFonts w:ascii="Times New Roman" w:hAnsi="Times New Roman" w:cs="Times New Roman"/>
        </w:rPr>
        <w:t xml:space="preserve">Molecular docking provides an estimate of ligand–protein binding affinity and possible binding modes but does not experimentally confirm binding or biological activity. </w:t>
      </w:r>
    </w:p>
    <w:p w14:paraId="7909958C" w14:textId="77777777" w:rsidR="00AD11DD" w:rsidRPr="00AD11DD" w:rsidRDefault="00AD11DD" w:rsidP="00AD11DD">
      <w:pPr>
        <w:numPr>
          <w:ilvl w:val="0"/>
          <w:numId w:val="19"/>
        </w:numPr>
        <w:spacing w:line="360" w:lineRule="auto"/>
        <w:jc w:val="both"/>
        <w:rPr>
          <w:rFonts w:ascii="Times New Roman" w:hAnsi="Times New Roman" w:cs="Times New Roman"/>
        </w:rPr>
      </w:pPr>
      <w:r w:rsidRPr="00AD11DD">
        <w:rPr>
          <w:rFonts w:ascii="Times New Roman" w:hAnsi="Times New Roman" w:cs="Times New Roman"/>
        </w:rPr>
        <w:t xml:space="preserve">The selected HER2 protein structure represents a specific structural state, and protein flexibility and dynamic changes may not be fully represented during docking. </w:t>
      </w:r>
    </w:p>
    <w:p w14:paraId="7FBB0B0D" w14:textId="77777777" w:rsidR="00AD11DD" w:rsidRPr="00AD11DD" w:rsidRDefault="00AD11DD" w:rsidP="00AD11DD">
      <w:pPr>
        <w:numPr>
          <w:ilvl w:val="0"/>
          <w:numId w:val="19"/>
        </w:numPr>
        <w:spacing w:line="360" w:lineRule="auto"/>
        <w:jc w:val="both"/>
        <w:rPr>
          <w:rFonts w:ascii="Times New Roman" w:hAnsi="Times New Roman" w:cs="Times New Roman"/>
        </w:rPr>
      </w:pPr>
      <w:r w:rsidRPr="00AD11DD">
        <w:rPr>
          <w:rFonts w:ascii="Times New Roman" w:hAnsi="Times New Roman" w:cs="Times New Roman"/>
        </w:rPr>
        <w:t xml:space="preserve">The study focused on a single molecular target, HER2, whereas breast cancer involves multiple interacting pathways and molecular targets. </w:t>
      </w:r>
    </w:p>
    <w:p w14:paraId="45A3E0D7" w14:textId="77777777" w:rsidR="00AD11DD" w:rsidRPr="00AD11DD" w:rsidRDefault="00AD11DD" w:rsidP="00AD11DD">
      <w:pPr>
        <w:numPr>
          <w:ilvl w:val="0"/>
          <w:numId w:val="19"/>
        </w:numPr>
        <w:spacing w:line="360" w:lineRule="auto"/>
        <w:jc w:val="both"/>
        <w:rPr>
          <w:rFonts w:ascii="Times New Roman" w:hAnsi="Times New Roman" w:cs="Times New Roman"/>
        </w:rPr>
      </w:pPr>
      <w:r w:rsidRPr="00AD11DD">
        <w:rPr>
          <w:rFonts w:ascii="Times New Roman" w:hAnsi="Times New Roman" w:cs="Times New Roman"/>
        </w:rPr>
        <w:t>The final prioritized compound requires in vitro and in vivo validation to confirm its anticancer activity, HER2-targeting ability, safety, and therapeutic potential.</w:t>
      </w:r>
    </w:p>
    <w:p w14:paraId="35B9F811" w14:textId="51CBCDBF" w:rsidR="00AD11DD" w:rsidRDefault="00AD11DD" w:rsidP="00AD11DD">
      <w:pPr>
        <w:spacing w:line="360" w:lineRule="auto"/>
        <w:jc w:val="both"/>
        <w:rPr>
          <w:rFonts w:ascii="Times New Roman" w:hAnsi="Times New Roman" w:cs="Times New Roman"/>
        </w:rPr>
      </w:pPr>
    </w:p>
    <w:p w14:paraId="40B60EE2" w14:textId="77777777" w:rsidR="00AD11DD" w:rsidRDefault="00AD11DD" w:rsidP="00AD11DD">
      <w:pPr>
        <w:spacing w:line="360" w:lineRule="auto"/>
        <w:jc w:val="both"/>
        <w:rPr>
          <w:rFonts w:ascii="Times New Roman" w:hAnsi="Times New Roman" w:cs="Times New Roman"/>
        </w:rPr>
      </w:pPr>
    </w:p>
    <w:p w14:paraId="6B118903" w14:textId="77777777" w:rsidR="00985ED9" w:rsidRDefault="00985ED9" w:rsidP="00AD11DD">
      <w:pPr>
        <w:spacing w:line="360" w:lineRule="auto"/>
        <w:jc w:val="both"/>
        <w:rPr>
          <w:rFonts w:ascii="Times New Roman" w:hAnsi="Times New Roman" w:cs="Times New Roman"/>
        </w:rPr>
      </w:pPr>
    </w:p>
    <w:p w14:paraId="24758F58" w14:textId="77777777" w:rsidR="00985ED9" w:rsidRDefault="00985ED9" w:rsidP="00AD11DD">
      <w:pPr>
        <w:spacing w:line="360" w:lineRule="auto"/>
        <w:jc w:val="both"/>
        <w:rPr>
          <w:rFonts w:ascii="Times New Roman" w:hAnsi="Times New Roman" w:cs="Times New Roman"/>
        </w:rPr>
      </w:pPr>
    </w:p>
    <w:p w14:paraId="1152E27B" w14:textId="1AC220EB" w:rsidR="00AD11DD" w:rsidRPr="00985ED9" w:rsidRDefault="00AD11DD" w:rsidP="00AD11DD">
      <w:pPr>
        <w:spacing w:line="360" w:lineRule="auto"/>
        <w:jc w:val="both"/>
        <w:rPr>
          <w:rFonts w:ascii="Times New Roman" w:hAnsi="Times New Roman" w:cs="Times New Roman"/>
          <w:b/>
          <w:bCs/>
        </w:rPr>
      </w:pPr>
      <w:r w:rsidRPr="00985ED9">
        <w:rPr>
          <w:rFonts w:ascii="Times New Roman" w:hAnsi="Times New Roman" w:cs="Times New Roman"/>
          <w:b/>
          <w:bCs/>
        </w:rPr>
        <w:lastRenderedPageBreak/>
        <w:t>10. References</w:t>
      </w:r>
    </w:p>
    <w:p w14:paraId="58CF1A1D" w14:textId="55ECD49F" w:rsidR="00AD11DD" w:rsidRPr="00985ED9" w:rsidRDefault="00AD11DD" w:rsidP="00AD11DD">
      <w:pPr>
        <w:spacing w:line="360" w:lineRule="auto"/>
        <w:jc w:val="both"/>
        <w:rPr>
          <w:rFonts w:ascii="Times New Roman" w:hAnsi="Times New Roman" w:cs="Times New Roman"/>
          <w:b/>
          <w:bCs/>
        </w:rPr>
      </w:pPr>
      <w:r w:rsidRPr="00985ED9">
        <w:rPr>
          <w:rFonts w:ascii="Times New Roman" w:hAnsi="Times New Roman" w:cs="Times New Roman"/>
          <w:b/>
          <w:bCs/>
        </w:rPr>
        <w:t>10.1 Research Articles</w:t>
      </w:r>
    </w:p>
    <w:p w14:paraId="52FD5304" w14:textId="77777777" w:rsidR="00985ED9" w:rsidRPr="00985ED9" w:rsidRDefault="00985ED9" w:rsidP="00985ED9">
      <w:pPr>
        <w:spacing w:line="360" w:lineRule="auto"/>
        <w:jc w:val="both"/>
        <w:rPr>
          <w:rFonts w:ascii="Times New Roman" w:hAnsi="Times New Roman" w:cs="Times New Roman"/>
          <w:szCs w:val="24"/>
        </w:rPr>
      </w:pPr>
      <w:r w:rsidRPr="00985ED9">
        <w:rPr>
          <w:rFonts w:ascii="Times New Roman" w:hAnsi="Times New Roman" w:cs="Times New Roman"/>
          <w:szCs w:val="24"/>
        </w:rPr>
        <w:t>1. Breast Cancer Pathogenesis, Diagnosis and Treatment: A Comprehensive Review. PMID: 41971420</w:t>
      </w:r>
    </w:p>
    <w:p w14:paraId="5B66A634" w14:textId="77777777" w:rsidR="00985ED9" w:rsidRPr="00985ED9" w:rsidRDefault="00985ED9" w:rsidP="00985ED9">
      <w:pPr>
        <w:spacing w:line="360" w:lineRule="auto"/>
        <w:jc w:val="both"/>
        <w:rPr>
          <w:rFonts w:ascii="Times New Roman" w:hAnsi="Times New Roman" w:cs="Times New Roman"/>
          <w:szCs w:val="24"/>
        </w:rPr>
      </w:pPr>
      <w:r w:rsidRPr="00985ED9">
        <w:rPr>
          <w:rFonts w:ascii="Times New Roman" w:hAnsi="Times New Roman" w:cs="Times New Roman"/>
          <w:szCs w:val="24"/>
        </w:rPr>
        <w:t>2. Cancer Hallmarks, Biomarkers and Breast Cancer Molecular Subtypes. PMID: 27390604</w:t>
      </w:r>
    </w:p>
    <w:p w14:paraId="0C030C5C" w14:textId="77777777" w:rsidR="00985ED9" w:rsidRPr="00985ED9" w:rsidRDefault="00985ED9" w:rsidP="00985ED9">
      <w:pPr>
        <w:spacing w:line="360" w:lineRule="auto"/>
        <w:jc w:val="both"/>
        <w:rPr>
          <w:rFonts w:ascii="Times New Roman" w:hAnsi="Times New Roman" w:cs="Times New Roman"/>
          <w:szCs w:val="24"/>
        </w:rPr>
      </w:pPr>
      <w:r w:rsidRPr="00985ED9">
        <w:rPr>
          <w:rFonts w:ascii="Times New Roman" w:hAnsi="Times New Roman" w:cs="Times New Roman"/>
          <w:szCs w:val="24"/>
        </w:rPr>
        <w:t>3. Potential Diagnostic and Prognostic Biomarkers for Breast Cancer: A Compiled Review. PMID: 37918101</w:t>
      </w:r>
    </w:p>
    <w:p w14:paraId="6BFDD560" w14:textId="77777777" w:rsidR="00985ED9" w:rsidRPr="00985ED9" w:rsidRDefault="00985ED9" w:rsidP="00985ED9">
      <w:pPr>
        <w:spacing w:line="360" w:lineRule="auto"/>
        <w:jc w:val="both"/>
        <w:rPr>
          <w:rFonts w:ascii="Times New Roman" w:hAnsi="Times New Roman" w:cs="Times New Roman"/>
          <w:szCs w:val="24"/>
        </w:rPr>
      </w:pPr>
      <w:r w:rsidRPr="00985ED9">
        <w:rPr>
          <w:rFonts w:ascii="Times New Roman" w:hAnsi="Times New Roman" w:cs="Times New Roman"/>
          <w:szCs w:val="24"/>
        </w:rPr>
        <w:t>4. Physical Exercise and the Hallmarks of Breast Cancer: A Narrative Review. PMID: 36612320</w:t>
      </w:r>
    </w:p>
    <w:p w14:paraId="275298B9" w14:textId="77777777" w:rsidR="00985ED9" w:rsidRPr="00985ED9" w:rsidRDefault="00985ED9" w:rsidP="00985ED9">
      <w:pPr>
        <w:spacing w:line="360" w:lineRule="auto"/>
        <w:jc w:val="both"/>
        <w:rPr>
          <w:rFonts w:ascii="Times New Roman" w:hAnsi="Times New Roman" w:cs="Times New Roman"/>
          <w:szCs w:val="24"/>
        </w:rPr>
      </w:pPr>
      <w:r w:rsidRPr="00985ED9">
        <w:rPr>
          <w:rFonts w:ascii="Times New Roman" w:hAnsi="Times New Roman" w:cs="Times New Roman"/>
          <w:szCs w:val="24"/>
        </w:rPr>
        <w:t>5. Global Cancer Statistics (GLOBOCAN/WHO) – Latest breast cancer incidence and mortality statistics.</w:t>
      </w:r>
    </w:p>
    <w:p w14:paraId="09FCDF72" w14:textId="77777777" w:rsidR="00985ED9" w:rsidRPr="00985ED9" w:rsidRDefault="00985ED9" w:rsidP="00985ED9">
      <w:pPr>
        <w:spacing w:line="360" w:lineRule="auto"/>
        <w:jc w:val="both"/>
        <w:rPr>
          <w:rFonts w:ascii="Times New Roman" w:hAnsi="Times New Roman" w:cs="Times New Roman"/>
          <w:color w:val="000000" w:themeColor="text1"/>
          <w:szCs w:val="24"/>
        </w:rPr>
      </w:pPr>
      <w:r w:rsidRPr="00985ED9">
        <w:rPr>
          <w:rFonts w:ascii="Times New Roman" w:hAnsi="Times New Roman" w:cs="Times New Roman"/>
          <w:szCs w:val="24"/>
        </w:rPr>
        <w:t xml:space="preserve">6. </w:t>
      </w:r>
      <w:hyperlink r:id="rId8" w:history="1">
        <w:r w:rsidRPr="00985ED9">
          <w:rPr>
            <w:rStyle w:val="Hyperlink"/>
            <w:rFonts w:ascii="Times New Roman" w:hAnsi="Times New Roman" w:cs="Times New Roman"/>
            <w:color w:val="000000" w:themeColor="text1"/>
            <w:u w:val="none"/>
          </w:rPr>
          <w:t>https://doi.org/10.3390/cancers13246222</w:t>
        </w:r>
      </w:hyperlink>
    </w:p>
    <w:p w14:paraId="7CA257B3" w14:textId="77777777" w:rsidR="00985ED9" w:rsidRPr="00985ED9" w:rsidRDefault="00985ED9" w:rsidP="00985ED9">
      <w:pPr>
        <w:spacing w:line="360" w:lineRule="auto"/>
        <w:jc w:val="both"/>
        <w:rPr>
          <w:rFonts w:ascii="Times New Roman" w:hAnsi="Times New Roman" w:cs="Times New Roman"/>
          <w:color w:val="000000" w:themeColor="text1"/>
          <w:szCs w:val="24"/>
        </w:rPr>
      </w:pPr>
      <w:r w:rsidRPr="00985ED9">
        <w:rPr>
          <w:rFonts w:ascii="Times New Roman" w:hAnsi="Times New Roman" w:cs="Times New Roman"/>
          <w:color w:val="000000" w:themeColor="text1"/>
          <w:szCs w:val="24"/>
        </w:rPr>
        <w:t>7.</w:t>
      </w:r>
      <w:r w:rsidRPr="00985ED9">
        <w:rPr>
          <w:rFonts w:ascii="Times New Roman" w:hAnsi="Times New Roman" w:cs="Times New Roman"/>
          <w:color w:val="000000" w:themeColor="text1"/>
        </w:rPr>
        <w:t> </w:t>
      </w:r>
      <w:hyperlink r:id="rId9" w:history="1">
        <w:r w:rsidRPr="00985ED9">
          <w:rPr>
            <w:rStyle w:val="Hyperlink"/>
            <w:rFonts w:ascii="Times New Roman" w:hAnsi="Times New Roman" w:cs="Times New Roman"/>
            <w:color w:val="000000" w:themeColor="text1"/>
            <w:u w:val="none"/>
          </w:rPr>
          <w:t>https://doi.org/10.3390/medicines7080047</w:t>
        </w:r>
      </w:hyperlink>
    </w:p>
    <w:p w14:paraId="0127DC7B" w14:textId="77777777" w:rsidR="00985ED9" w:rsidRPr="00985ED9" w:rsidRDefault="00985ED9" w:rsidP="00985ED9">
      <w:pPr>
        <w:spacing w:line="360" w:lineRule="auto"/>
        <w:jc w:val="both"/>
        <w:rPr>
          <w:rFonts w:ascii="Times New Roman" w:hAnsi="Times New Roman" w:cs="Times New Roman"/>
          <w:color w:val="000000" w:themeColor="text1"/>
          <w:szCs w:val="24"/>
        </w:rPr>
      </w:pPr>
      <w:r w:rsidRPr="00985ED9">
        <w:rPr>
          <w:rFonts w:ascii="Times New Roman" w:hAnsi="Times New Roman" w:cs="Times New Roman"/>
          <w:color w:val="000000" w:themeColor="text1"/>
          <w:szCs w:val="24"/>
        </w:rPr>
        <w:t xml:space="preserve">8. </w:t>
      </w:r>
      <w:hyperlink r:id="rId10" w:history="1">
        <w:r w:rsidRPr="00985ED9">
          <w:rPr>
            <w:rStyle w:val="Hyperlink"/>
            <w:rFonts w:ascii="Times New Roman" w:hAnsi="Times New Roman" w:cs="Times New Roman"/>
            <w:color w:val="000000" w:themeColor="text1"/>
            <w:u w:val="none"/>
          </w:rPr>
          <w:t>https://doi.org/10.1111/jfbc.14387Digital Object Identifier (DOI)</w:t>
        </w:r>
      </w:hyperlink>
    </w:p>
    <w:p w14:paraId="7EA5624C" w14:textId="77777777" w:rsidR="00985ED9" w:rsidRPr="00985ED9" w:rsidRDefault="00985ED9" w:rsidP="00985ED9">
      <w:pPr>
        <w:spacing w:line="360" w:lineRule="auto"/>
        <w:jc w:val="both"/>
        <w:rPr>
          <w:rFonts w:ascii="Times New Roman" w:hAnsi="Times New Roman" w:cs="Times New Roman"/>
          <w:color w:val="000000" w:themeColor="text1"/>
          <w:szCs w:val="24"/>
        </w:rPr>
      </w:pPr>
      <w:r w:rsidRPr="00985ED9">
        <w:rPr>
          <w:rFonts w:ascii="Times New Roman" w:hAnsi="Times New Roman" w:cs="Times New Roman"/>
          <w:color w:val="000000" w:themeColor="text1"/>
          <w:szCs w:val="24"/>
        </w:rPr>
        <w:t xml:space="preserve">9. </w:t>
      </w:r>
      <w:hyperlink r:id="rId11" w:history="1">
        <w:r w:rsidRPr="00985ED9">
          <w:rPr>
            <w:rStyle w:val="Hyperlink"/>
            <w:rFonts w:ascii="Times New Roman" w:hAnsi="Times New Roman" w:cs="Times New Roman"/>
            <w:color w:val="000000" w:themeColor="text1"/>
            <w:u w:val="none"/>
          </w:rPr>
          <w:t>https://doi.org/10.1155/2022/5886269</w:t>
        </w:r>
      </w:hyperlink>
    </w:p>
    <w:p w14:paraId="37398A45" w14:textId="578793B7" w:rsidR="00985ED9" w:rsidRPr="00985ED9" w:rsidRDefault="00985ED9" w:rsidP="00985ED9">
      <w:pPr>
        <w:spacing w:line="360" w:lineRule="auto"/>
        <w:jc w:val="both"/>
        <w:rPr>
          <w:rFonts w:ascii="Times New Roman" w:hAnsi="Times New Roman" w:cs="Times New Roman"/>
          <w:color w:val="000000" w:themeColor="text1"/>
          <w:szCs w:val="24"/>
        </w:rPr>
      </w:pPr>
      <w:r w:rsidRPr="00985ED9">
        <w:rPr>
          <w:rFonts w:ascii="Times New Roman" w:hAnsi="Times New Roman" w:cs="Times New Roman"/>
          <w:color w:val="000000" w:themeColor="text1"/>
          <w:szCs w:val="24"/>
        </w:rPr>
        <w:t xml:space="preserve">10. </w:t>
      </w:r>
      <w:hyperlink r:id="rId12" w:tgtFrame="_blank" w:history="1">
        <w:r w:rsidRPr="00985ED9">
          <w:rPr>
            <w:rStyle w:val="Hyperlink"/>
            <w:rFonts w:ascii="Times New Roman" w:hAnsi="Times New Roman" w:cs="Times New Roman"/>
            <w:color w:val="000000" w:themeColor="text1"/>
            <w:u w:val="none"/>
          </w:rPr>
          <w:t>https://doi.org/10.2741/S544</w:t>
        </w:r>
      </w:hyperlink>
    </w:p>
    <w:p w14:paraId="71349595" w14:textId="64864B13" w:rsidR="00985ED9" w:rsidRDefault="00985ED9" w:rsidP="00985ED9">
      <w:pPr>
        <w:spacing w:line="360" w:lineRule="auto"/>
        <w:jc w:val="both"/>
        <w:rPr>
          <w:rFonts w:ascii="Times New Roman" w:hAnsi="Times New Roman" w:cs="Times New Roman"/>
          <w:color w:val="000000" w:themeColor="text1"/>
        </w:rPr>
      </w:pPr>
      <w:r w:rsidRPr="00985ED9">
        <w:rPr>
          <w:rFonts w:ascii="Times New Roman" w:hAnsi="Times New Roman" w:cs="Times New Roman"/>
          <w:color w:val="000000" w:themeColor="text1"/>
          <w:szCs w:val="24"/>
        </w:rPr>
        <w:t xml:space="preserve">11. </w:t>
      </w:r>
      <w:hyperlink r:id="rId13" w:history="1">
        <w:r w:rsidRPr="00985ED9">
          <w:rPr>
            <w:rStyle w:val="Hyperlink"/>
            <w:rFonts w:ascii="Times New Roman" w:hAnsi="Times New Roman" w:cs="Times New Roman"/>
            <w:color w:val="000000" w:themeColor="text1"/>
            <w:u w:val="none"/>
          </w:rPr>
          <w:t>https://doi.org/10.1080/10408398.2016.1203755</w:t>
        </w:r>
      </w:hyperlink>
    </w:p>
    <w:p w14:paraId="50AD5742" w14:textId="77777777" w:rsidR="00AB63DB" w:rsidRDefault="00985ED9" w:rsidP="00AB63DB">
      <w:pPr>
        <w:spacing w:line="360" w:lineRule="auto"/>
        <w:jc w:val="both"/>
        <w:rPr>
          <w:rFonts w:ascii="Times New Roman" w:hAnsi="Times New Roman" w:cs="Times New Roman"/>
          <w:b/>
          <w:bCs/>
          <w:color w:val="000000" w:themeColor="text1"/>
          <w:szCs w:val="24"/>
        </w:rPr>
      </w:pPr>
      <w:r w:rsidRPr="00985ED9">
        <w:rPr>
          <w:rFonts w:ascii="Times New Roman" w:hAnsi="Times New Roman" w:cs="Times New Roman"/>
          <w:b/>
          <w:bCs/>
          <w:color w:val="000000" w:themeColor="text1"/>
          <w:szCs w:val="24"/>
        </w:rPr>
        <w:t>10.2 Database and Software References</w:t>
      </w:r>
    </w:p>
    <w:p w14:paraId="104A658B" w14:textId="77777777" w:rsidR="00AB63DB" w:rsidRPr="00AB63DB" w:rsidRDefault="00AB63DB" w:rsidP="00AB63DB">
      <w:pPr>
        <w:pStyle w:val="ListParagraph"/>
        <w:numPr>
          <w:ilvl w:val="0"/>
          <w:numId w:val="22"/>
        </w:numPr>
        <w:spacing w:line="360" w:lineRule="auto"/>
        <w:jc w:val="both"/>
        <w:rPr>
          <w:rFonts w:ascii="Times New Roman" w:hAnsi="Times New Roman" w:cs="Times New Roman"/>
          <w:b/>
          <w:bCs/>
          <w:color w:val="000000" w:themeColor="text1"/>
          <w:szCs w:val="24"/>
        </w:rPr>
      </w:pPr>
      <w:hyperlink r:id="rId14" w:history="1">
        <w:r w:rsidRPr="00AB63DB">
          <w:rPr>
            <w:rStyle w:val="Hyperlink"/>
            <w:rFonts w:ascii="Times New Roman" w:hAnsi="Times New Roman" w:cs="Times New Roman"/>
            <w:color w:val="000000" w:themeColor="text1"/>
            <w:u w:val="none"/>
          </w:rPr>
          <w:t>https://www.genome.jp/kegg/</w:t>
        </w:r>
      </w:hyperlink>
    </w:p>
    <w:p w14:paraId="2DFE22B5" w14:textId="77777777" w:rsidR="00AB63DB" w:rsidRPr="00AB63DB" w:rsidRDefault="00AB63DB" w:rsidP="00AB63DB">
      <w:pPr>
        <w:pStyle w:val="ListParagraph"/>
        <w:numPr>
          <w:ilvl w:val="0"/>
          <w:numId w:val="22"/>
        </w:numPr>
        <w:spacing w:line="360" w:lineRule="auto"/>
        <w:jc w:val="both"/>
        <w:rPr>
          <w:rFonts w:ascii="Times New Roman" w:hAnsi="Times New Roman" w:cs="Times New Roman"/>
          <w:b/>
          <w:bCs/>
          <w:color w:val="000000" w:themeColor="text1"/>
          <w:szCs w:val="24"/>
        </w:rPr>
      </w:pPr>
      <w:hyperlink r:id="rId15" w:history="1">
        <w:r w:rsidRPr="00AB63DB">
          <w:rPr>
            <w:rStyle w:val="Hyperlink"/>
            <w:rFonts w:ascii="Times New Roman" w:hAnsi="Times New Roman" w:cs="Times New Roman"/>
            <w:color w:val="000000" w:themeColor="text1"/>
            <w:u w:val="none"/>
          </w:rPr>
          <w:t>https://ttd.idrblab.cn/</w:t>
        </w:r>
      </w:hyperlink>
    </w:p>
    <w:p w14:paraId="0174CD48" w14:textId="77777777" w:rsidR="00AB63DB" w:rsidRPr="00AB63DB" w:rsidRDefault="00AB63DB" w:rsidP="00AB63DB">
      <w:pPr>
        <w:pStyle w:val="ListParagraph"/>
        <w:numPr>
          <w:ilvl w:val="0"/>
          <w:numId w:val="22"/>
        </w:numPr>
        <w:spacing w:line="360" w:lineRule="auto"/>
        <w:jc w:val="both"/>
        <w:rPr>
          <w:rFonts w:ascii="Times New Roman" w:hAnsi="Times New Roman" w:cs="Times New Roman"/>
          <w:b/>
          <w:bCs/>
          <w:color w:val="000000" w:themeColor="text1"/>
          <w:szCs w:val="24"/>
        </w:rPr>
      </w:pPr>
      <w:hyperlink r:id="rId16" w:history="1">
        <w:r w:rsidRPr="00AB63DB">
          <w:rPr>
            <w:rStyle w:val="Hyperlink"/>
            <w:rFonts w:ascii="Times New Roman" w:hAnsi="Times New Roman" w:cs="Times New Roman"/>
            <w:color w:val="000000" w:themeColor="text1"/>
            <w:u w:val="none"/>
          </w:rPr>
          <w:t>https://pubchem.ncbi.nlm.nih.gov/</w:t>
        </w:r>
      </w:hyperlink>
    </w:p>
    <w:p w14:paraId="431B14CB" w14:textId="77777777" w:rsidR="00AB63DB" w:rsidRPr="00AB63DB" w:rsidRDefault="00AB63DB" w:rsidP="00AB63DB">
      <w:pPr>
        <w:pStyle w:val="ListParagraph"/>
        <w:numPr>
          <w:ilvl w:val="0"/>
          <w:numId w:val="22"/>
        </w:numPr>
        <w:spacing w:line="360" w:lineRule="auto"/>
        <w:jc w:val="both"/>
        <w:rPr>
          <w:rFonts w:ascii="Times New Roman" w:hAnsi="Times New Roman" w:cs="Times New Roman"/>
          <w:b/>
          <w:bCs/>
          <w:color w:val="000000" w:themeColor="text1"/>
          <w:szCs w:val="24"/>
        </w:rPr>
      </w:pPr>
      <w:hyperlink r:id="rId17" w:history="1">
        <w:r w:rsidRPr="00AB63DB">
          <w:rPr>
            <w:rStyle w:val="Hyperlink"/>
            <w:rFonts w:ascii="Times New Roman" w:hAnsi="Times New Roman" w:cs="Times New Roman"/>
            <w:color w:val="000000" w:themeColor="text1"/>
            <w:u w:val="none"/>
          </w:rPr>
          <w:t>https://pubmed.ncbi.nlm.nih.gov/</w:t>
        </w:r>
      </w:hyperlink>
    </w:p>
    <w:p w14:paraId="248C91AC" w14:textId="5F2FCAA2" w:rsidR="00AB63DB" w:rsidRPr="00AB63DB" w:rsidRDefault="00AB63DB" w:rsidP="00AB63DB">
      <w:pPr>
        <w:pStyle w:val="ListParagraph"/>
        <w:numPr>
          <w:ilvl w:val="0"/>
          <w:numId w:val="22"/>
        </w:numPr>
        <w:spacing w:line="360" w:lineRule="auto"/>
        <w:jc w:val="both"/>
        <w:rPr>
          <w:rFonts w:ascii="Times New Roman" w:hAnsi="Times New Roman" w:cs="Times New Roman"/>
          <w:b/>
          <w:bCs/>
          <w:color w:val="000000" w:themeColor="text1"/>
          <w:szCs w:val="24"/>
        </w:rPr>
      </w:pPr>
      <w:hyperlink r:id="rId18" w:history="1">
        <w:r w:rsidRPr="00AB63DB">
          <w:rPr>
            <w:rStyle w:val="Hyperlink"/>
            <w:rFonts w:ascii="Times New Roman" w:hAnsi="Times New Roman" w:cs="Times New Roman"/>
            <w:color w:val="000000" w:themeColor="text1"/>
            <w:u w:val="none"/>
          </w:rPr>
          <w:t>https://www.rcsb.org/</w:t>
        </w:r>
      </w:hyperlink>
    </w:p>
    <w:p w14:paraId="1FD630B7" w14:textId="3EF89A93" w:rsidR="00AD11DD" w:rsidRPr="00AB63DB" w:rsidRDefault="00AB63DB" w:rsidP="00AB63DB">
      <w:pPr>
        <w:pStyle w:val="ListParagraph"/>
        <w:numPr>
          <w:ilvl w:val="0"/>
          <w:numId w:val="22"/>
        </w:numPr>
        <w:spacing w:line="360" w:lineRule="auto"/>
        <w:jc w:val="both"/>
        <w:rPr>
          <w:rFonts w:ascii="Times New Roman" w:hAnsi="Times New Roman" w:cs="Times New Roman"/>
          <w:color w:val="000000" w:themeColor="text1"/>
        </w:rPr>
      </w:pPr>
      <w:hyperlink r:id="rId19" w:history="1">
        <w:r w:rsidRPr="00AB63DB">
          <w:rPr>
            <w:rStyle w:val="Hyperlink"/>
            <w:rFonts w:ascii="Times New Roman" w:hAnsi="Times New Roman" w:cs="Times New Roman"/>
            <w:color w:val="000000" w:themeColor="text1"/>
            <w:u w:val="none"/>
          </w:rPr>
          <w:t>https://www.swissadme.ch/</w:t>
        </w:r>
      </w:hyperlink>
    </w:p>
    <w:p w14:paraId="3642266A" w14:textId="7B5D00BE" w:rsidR="00AB63DB" w:rsidRPr="00AB63DB" w:rsidRDefault="00AB63DB" w:rsidP="00AB63DB">
      <w:pPr>
        <w:pStyle w:val="ListParagraph"/>
        <w:numPr>
          <w:ilvl w:val="0"/>
          <w:numId w:val="22"/>
        </w:numPr>
        <w:spacing w:line="360" w:lineRule="auto"/>
        <w:jc w:val="both"/>
        <w:rPr>
          <w:rFonts w:ascii="Times New Roman" w:hAnsi="Times New Roman" w:cs="Times New Roman"/>
          <w:color w:val="000000" w:themeColor="text1"/>
        </w:rPr>
      </w:pPr>
      <w:hyperlink r:id="rId20" w:history="1">
        <w:r w:rsidRPr="00AB63DB">
          <w:rPr>
            <w:rStyle w:val="Hyperlink"/>
            <w:rFonts w:ascii="Times New Roman" w:hAnsi="Times New Roman" w:cs="Times New Roman"/>
            <w:color w:val="000000" w:themeColor="text1"/>
            <w:u w:val="none"/>
          </w:rPr>
          <w:t>https://tox.charite.de/protox3/</w:t>
        </w:r>
      </w:hyperlink>
    </w:p>
    <w:p w14:paraId="394129AE" w14:textId="5DE98C3E" w:rsidR="00AB63DB" w:rsidRPr="00AB63DB" w:rsidRDefault="00AB63DB" w:rsidP="00AB63DB">
      <w:pPr>
        <w:pStyle w:val="ListParagraph"/>
        <w:numPr>
          <w:ilvl w:val="0"/>
          <w:numId w:val="22"/>
        </w:numPr>
        <w:spacing w:line="360" w:lineRule="auto"/>
        <w:jc w:val="both"/>
        <w:rPr>
          <w:rFonts w:ascii="Times New Roman" w:hAnsi="Times New Roman" w:cs="Times New Roman"/>
          <w:color w:val="000000" w:themeColor="text1"/>
        </w:rPr>
      </w:pPr>
      <w:hyperlink r:id="rId21" w:history="1">
        <w:r w:rsidRPr="00AB63DB">
          <w:rPr>
            <w:rStyle w:val="Hyperlink"/>
            <w:rFonts w:ascii="Times New Roman" w:hAnsi="Times New Roman" w:cs="Times New Roman"/>
            <w:color w:val="000000" w:themeColor="text1"/>
            <w:u w:val="none"/>
          </w:rPr>
          <w:t>https://sourceforge.net/projects/pyrx/</w:t>
        </w:r>
      </w:hyperlink>
    </w:p>
    <w:p w14:paraId="3DA5E512" w14:textId="7A4A8332" w:rsidR="00C1495A" w:rsidRDefault="00AB63DB" w:rsidP="00AB63DB">
      <w:pPr>
        <w:pStyle w:val="ListParagraph"/>
        <w:numPr>
          <w:ilvl w:val="0"/>
          <w:numId w:val="22"/>
        </w:numPr>
        <w:spacing w:line="360" w:lineRule="auto"/>
        <w:jc w:val="both"/>
        <w:rPr>
          <w:rFonts w:ascii="Times New Roman" w:hAnsi="Times New Roman" w:cs="Times New Roman"/>
          <w:color w:val="000000" w:themeColor="text1"/>
        </w:rPr>
      </w:pPr>
      <w:hyperlink r:id="rId22" w:history="1">
        <w:r w:rsidRPr="00AB63DB">
          <w:rPr>
            <w:rStyle w:val="Hyperlink"/>
            <w:rFonts w:ascii="Times New Roman" w:hAnsi="Times New Roman" w:cs="Times New Roman"/>
            <w:color w:val="000000" w:themeColor="text1"/>
            <w:u w:val="none"/>
          </w:rPr>
          <w:t>https://www.3ds.com/products/biovia/discovery-studio/visualization</w:t>
        </w:r>
      </w:hyperlink>
    </w:p>
    <w:p w14:paraId="082E597F" w14:textId="77777777" w:rsidR="00AB63DB" w:rsidRPr="00AB63DB" w:rsidRDefault="00AB63DB" w:rsidP="00AB63DB">
      <w:pPr>
        <w:pStyle w:val="ListParagraph"/>
        <w:spacing w:line="360" w:lineRule="auto"/>
        <w:ind w:left="360"/>
        <w:jc w:val="both"/>
        <w:rPr>
          <w:rFonts w:ascii="Times New Roman" w:hAnsi="Times New Roman" w:cs="Times New Roman"/>
          <w:color w:val="000000" w:themeColor="text1"/>
        </w:rPr>
      </w:pPr>
    </w:p>
    <w:p w14:paraId="77F0D50D" w14:textId="225FDD62" w:rsidR="00355807" w:rsidRDefault="00355807" w:rsidP="0046562E">
      <w:pPr>
        <w:spacing w:line="360" w:lineRule="auto"/>
        <w:jc w:val="both"/>
        <w:rPr>
          <w:rFonts w:ascii="Times New Roman" w:hAnsi="Times New Roman" w:cs="Times New Roman"/>
        </w:rPr>
      </w:pPr>
    </w:p>
    <w:p w14:paraId="3541EC83" w14:textId="04059D0D" w:rsidR="00355807" w:rsidRDefault="00355807" w:rsidP="0046562E">
      <w:pPr>
        <w:spacing w:line="360" w:lineRule="auto"/>
        <w:jc w:val="both"/>
        <w:rPr>
          <w:rFonts w:ascii="Times New Roman" w:hAnsi="Times New Roman" w:cs="Times New Roman"/>
          <w:noProof/>
        </w:rPr>
      </w:pPr>
    </w:p>
    <w:p w14:paraId="58FEFF10" w14:textId="77777777" w:rsidR="00355807" w:rsidRDefault="00355807" w:rsidP="0046562E">
      <w:pPr>
        <w:spacing w:line="360" w:lineRule="auto"/>
        <w:jc w:val="both"/>
        <w:rPr>
          <w:rFonts w:ascii="Times New Roman" w:hAnsi="Times New Roman" w:cs="Times New Roman"/>
          <w:noProof/>
        </w:rPr>
      </w:pPr>
    </w:p>
    <w:p w14:paraId="16BC6FC2" w14:textId="77777777" w:rsidR="00355807" w:rsidRDefault="00355807" w:rsidP="0046562E">
      <w:pPr>
        <w:spacing w:line="360" w:lineRule="auto"/>
        <w:jc w:val="both"/>
        <w:rPr>
          <w:rFonts w:ascii="Times New Roman" w:hAnsi="Times New Roman" w:cs="Times New Roman"/>
          <w:noProof/>
        </w:rPr>
      </w:pPr>
    </w:p>
    <w:p w14:paraId="4A14081B" w14:textId="37CE6501" w:rsidR="00355807" w:rsidRDefault="00355807" w:rsidP="0046562E">
      <w:pPr>
        <w:spacing w:line="360" w:lineRule="auto"/>
        <w:jc w:val="both"/>
        <w:rPr>
          <w:rFonts w:ascii="Times New Roman" w:hAnsi="Times New Roman" w:cs="Times New Roman"/>
          <w:noProof/>
        </w:rPr>
      </w:pPr>
    </w:p>
    <w:p w14:paraId="61713F60" w14:textId="3FF2917A" w:rsidR="00355807" w:rsidRDefault="00AB63DB" w:rsidP="0046562E">
      <w:pPr>
        <w:spacing w:line="360" w:lineRule="auto"/>
        <w:jc w:val="both"/>
        <w:rPr>
          <w:rFonts w:ascii="Times New Roman" w:hAnsi="Times New Roman" w:cs="Times New Roman"/>
          <w:noProof/>
        </w:rPr>
      </w:pPr>
      <w:r w:rsidRPr="00AB63DB">
        <w:rPr>
          <w:rFonts w:ascii="Times New Roman" w:hAnsi="Times New Roman" w:cs="Times New Roman"/>
          <w:noProof/>
        </w:rPr>
        <w:lastRenderedPageBreak/>
        <w:t>APPENDICES</w:t>
      </w:r>
    </w:p>
    <w:p w14:paraId="2D50540E" w14:textId="77777777" w:rsidR="00E11C04" w:rsidRDefault="00AB63DB" w:rsidP="00AB63DB">
      <w:pPr>
        <w:rPr>
          <w:rFonts w:ascii="Times New Roman" w:hAnsi="Times New Roman" w:cs="Times New Roman"/>
          <w:b/>
          <w:bCs/>
          <w:noProof/>
        </w:rPr>
      </w:pPr>
      <w:r w:rsidRPr="00AB63DB">
        <w:rPr>
          <w:rFonts w:ascii="Times New Roman" w:hAnsi="Times New Roman" w:cs="Times New Roman"/>
          <w:b/>
          <w:bCs/>
          <w:noProof/>
        </w:rPr>
        <w:t>APPENDIX I</w:t>
      </w:r>
      <w:r w:rsidRPr="00AB63DB">
        <w:rPr>
          <w:rFonts w:ascii="Times New Roman" w:hAnsi="Times New Roman" w:cs="Times New Roman"/>
          <w:noProof/>
        </w:rPr>
        <w:br/>
      </w:r>
      <w:r w:rsidRPr="00AB63DB">
        <w:rPr>
          <w:rFonts w:ascii="Times New Roman" w:hAnsi="Times New Roman" w:cs="Times New Roman"/>
          <w:b/>
          <w:bCs/>
          <w:noProof/>
        </w:rPr>
        <w:t>Complete List of Medicinal Phytochemicals</w:t>
      </w:r>
    </w:p>
    <w:p w14:paraId="3710DC38" w14:textId="54DB56B8" w:rsidR="00572859" w:rsidRDefault="00572859" w:rsidP="00572859">
      <w:pPr>
        <w:jc w:val="center"/>
        <w:rPr>
          <w:rFonts w:ascii="Times New Roman" w:hAnsi="Times New Roman" w:cs="Times New Roman"/>
          <w:noProof/>
        </w:rPr>
      </w:pPr>
      <w:r>
        <w:rPr>
          <w:rFonts w:ascii="Times New Roman" w:hAnsi="Times New Roman" w:cs="Times New Roman"/>
          <w:noProof/>
        </w:rPr>
        <w:object w:dxaOrig="1520" w:dyaOrig="987" w14:anchorId="2E203E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4pt;height:67.8pt" o:ole="">
            <v:imagedata r:id="rId23" o:title=""/>
          </v:shape>
          <o:OLEObject Type="Link" ProgID="Excel.Sheet.12" ShapeID="_x0000_i1025" DrawAspect="Icon" r:id="rId24" UpdateMode="Always">
            <o:LinkType>EnhancedMetaFile</o:LinkType>
            <o:LockedField>false</o:LockedField>
            <o:FieldCodes>\f 0</o:FieldCodes>
          </o:OLEObject>
        </w:object>
      </w:r>
    </w:p>
    <w:p w14:paraId="09FBFC65" w14:textId="77777777" w:rsidR="00572859" w:rsidRDefault="00572859" w:rsidP="00572859">
      <w:pPr>
        <w:rPr>
          <w:rFonts w:ascii="Times New Roman" w:hAnsi="Times New Roman" w:cs="Times New Roman"/>
          <w:noProof/>
        </w:rPr>
      </w:pPr>
      <w:r>
        <w:rPr>
          <w:rFonts w:ascii="Times New Roman" w:hAnsi="Times New Roman" w:cs="Times New Roman"/>
          <w:noProof/>
        </w:rPr>
        <w:t>APPENDIX II</w:t>
      </w:r>
    </w:p>
    <w:p w14:paraId="2FA76534" w14:textId="77777777" w:rsidR="00572859" w:rsidRDefault="00572859" w:rsidP="00572859">
      <w:pPr>
        <w:rPr>
          <w:rFonts w:ascii="Times New Roman" w:hAnsi="Times New Roman" w:cs="Times New Roman"/>
          <w:noProof/>
        </w:rPr>
      </w:pPr>
      <w:r>
        <w:rPr>
          <w:rFonts w:ascii="Times New Roman" w:hAnsi="Times New Roman" w:cs="Times New Roman"/>
          <w:noProof/>
        </w:rPr>
        <w:t>Complete ADMET Screening Results</w:t>
      </w:r>
    </w:p>
    <w:p w14:paraId="539AAB23" w14:textId="5F433078" w:rsidR="00AB63DB" w:rsidRDefault="00AB63DB" w:rsidP="00572859">
      <w:pPr>
        <w:rPr>
          <w:rFonts w:ascii="Times New Roman" w:hAnsi="Times New Roman" w:cs="Times New Roman"/>
          <w:noProof/>
        </w:rPr>
      </w:pPr>
      <w:r>
        <w:rPr>
          <w:rFonts w:ascii="Times New Roman" w:hAnsi="Times New Roman" w:cs="Times New Roman"/>
          <w:noProof/>
        </w:rPr>
        <w:br w:type="page"/>
      </w:r>
    </w:p>
    <w:p w14:paraId="200EA260" w14:textId="77777777" w:rsidR="00355807" w:rsidRDefault="00355807" w:rsidP="0046562E">
      <w:pPr>
        <w:spacing w:line="360" w:lineRule="auto"/>
        <w:jc w:val="both"/>
        <w:rPr>
          <w:rFonts w:ascii="Times New Roman" w:hAnsi="Times New Roman" w:cs="Times New Roman"/>
          <w:noProof/>
        </w:rPr>
      </w:pPr>
    </w:p>
    <w:p w14:paraId="52B9626F" w14:textId="77777777" w:rsidR="00355807" w:rsidRDefault="00355807" w:rsidP="0046562E">
      <w:pPr>
        <w:spacing w:line="360" w:lineRule="auto"/>
        <w:jc w:val="both"/>
        <w:rPr>
          <w:rFonts w:ascii="Times New Roman" w:hAnsi="Times New Roman" w:cs="Times New Roman"/>
          <w:noProof/>
        </w:rPr>
      </w:pPr>
    </w:p>
    <w:p w14:paraId="093028A9" w14:textId="77777777" w:rsidR="00355807" w:rsidRDefault="00355807" w:rsidP="0046562E">
      <w:pPr>
        <w:spacing w:line="360" w:lineRule="auto"/>
        <w:jc w:val="both"/>
        <w:rPr>
          <w:rFonts w:ascii="Times New Roman" w:hAnsi="Times New Roman" w:cs="Times New Roman"/>
          <w:noProof/>
        </w:rPr>
      </w:pPr>
    </w:p>
    <w:p w14:paraId="30F4A486" w14:textId="0E10DBD6" w:rsidR="00355807" w:rsidRDefault="00355807" w:rsidP="0046562E">
      <w:pPr>
        <w:spacing w:line="360" w:lineRule="auto"/>
        <w:jc w:val="both"/>
        <w:rPr>
          <w:rFonts w:ascii="Times New Roman" w:hAnsi="Times New Roman" w:cs="Times New Roman"/>
        </w:rPr>
      </w:pPr>
    </w:p>
    <w:p w14:paraId="3FF917FE" w14:textId="77777777" w:rsidR="00355807" w:rsidRDefault="00355807" w:rsidP="0046562E">
      <w:pPr>
        <w:spacing w:line="360" w:lineRule="auto"/>
        <w:jc w:val="both"/>
        <w:rPr>
          <w:rFonts w:ascii="Times New Roman" w:hAnsi="Times New Roman" w:cs="Times New Roman"/>
        </w:rPr>
      </w:pPr>
    </w:p>
    <w:p w14:paraId="54560128" w14:textId="77777777" w:rsidR="00355807" w:rsidRDefault="00355807" w:rsidP="0046562E">
      <w:pPr>
        <w:spacing w:line="360" w:lineRule="auto"/>
        <w:jc w:val="both"/>
        <w:rPr>
          <w:rFonts w:ascii="Times New Roman" w:hAnsi="Times New Roman" w:cs="Times New Roman"/>
        </w:rPr>
      </w:pPr>
    </w:p>
    <w:p w14:paraId="31DFD3D7" w14:textId="77777777" w:rsidR="00355807" w:rsidRDefault="00355807" w:rsidP="0046562E">
      <w:pPr>
        <w:spacing w:line="360" w:lineRule="auto"/>
        <w:jc w:val="both"/>
        <w:rPr>
          <w:rFonts w:ascii="Times New Roman" w:hAnsi="Times New Roman" w:cs="Times New Roman"/>
        </w:rPr>
      </w:pPr>
    </w:p>
    <w:p w14:paraId="43A692CF" w14:textId="605A94F1" w:rsidR="00355807" w:rsidRDefault="00355807" w:rsidP="0046562E">
      <w:pPr>
        <w:spacing w:line="360" w:lineRule="auto"/>
        <w:jc w:val="both"/>
        <w:rPr>
          <w:rFonts w:ascii="Times New Roman" w:hAnsi="Times New Roman" w:cs="Times New Roman"/>
        </w:rPr>
      </w:pPr>
    </w:p>
    <w:p w14:paraId="27D72448" w14:textId="77777777" w:rsidR="00355807" w:rsidRDefault="00355807" w:rsidP="0046562E">
      <w:pPr>
        <w:spacing w:line="360" w:lineRule="auto"/>
        <w:jc w:val="both"/>
        <w:rPr>
          <w:rFonts w:ascii="Times New Roman" w:hAnsi="Times New Roman" w:cs="Times New Roman"/>
        </w:rPr>
      </w:pPr>
    </w:p>
    <w:p w14:paraId="6BB7631F" w14:textId="77777777" w:rsidR="00355807" w:rsidRDefault="00355807" w:rsidP="0046562E">
      <w:pPr>
        <w:spacing w:line="360" w:lineRule="auto"/>
        <w:jc w:val="both"/>
        <w:rPr>
          <w:rFonts w:ascii="Times New Roman" w:hAnsi="Times New Roman" w:cs="Times New Roman"/>
        </w:rPr>
      </w:pPr>
    </w:p>
    <w:p w14:paraId="47FB7B88" w14:textId="408F9BD8" w:rsidR="00355807" w:rsidRPr="001B7C36" w:rsidRDefault="00355807" w:rsidP="0046562E">
      <w:pPr>
        <w:spacing w:line="360" w:lineRule="auto"/>
        <w:jc w:val="both"/>
        <w:rPr>
          <w:rFonts w:ascii="Times New Roman" w:hAnsi="Times New Roman" w:cs="Times New Roman"/>
        </w:rPr>
      </w:pPr>
    </w:p>
    <w:p w14:paraId="0A25759E" w14:textId="77777777" w:rsidR="004B0C3C" w:rsidRPr="00D845A0" w:rsidRDefault="004B0C3C"/>
    <w:sectPr w:rsidR="004B0C3C" w:rsidRPr="00D845A0" w:rsidSect="003F7336">
      <w:pgSz w:w="11906" w:h="16838"/>
      <w:pgMar w:top="720" w:right="720" w:bottom="720" w:left="72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59F"/>
    <w:multiLevelType w:val="multilevel"/>
    <w:tmpl w:val="60F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02A84"/>
    <w:multiLevelType w:val="multilevel"/>
    <w:tmpl w:val="82F6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F3BB1"/>
    <w:multiLevelType w:val="multilevel"/>
    <w:tmpl w:val="3AD464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579D1"/>
    <w:multiLevelType w:val="hybridMultilevel"/>
    <w:tmpl w:val="0FBAD602"/>
    <w:lvl w:ilvl="0" w:tplc="4009001B">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C27E4C"/>
    <w:multiLevelType w:val="hybridMultilevel"/>
    <w:tmpl w:val="A914F92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BF6C2AE0">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EDC2804"/>
    <w:multiLevelType w:val="hybridMultilevel"/>
    <w:tmpl w:val="A4F03186"/>
    <w:lvl w:ilvl="0" w:tplc="F488AC44">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3523D4A"/>
    <w:multiLevelType w:val="multilevel"/>
    <w:tmpl w:val="27065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83980"/>
    <w:multiLevelType w:val="multilevel"/>
    <w:tmpl w:val="4214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5C507D"/>
    <w:multiLevelType w:val="multilevel"/>
    <w:tmpl w:val="4214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D4574"/>
    <w:multiLevelType w:val="multilevel"/>
    <w:tmpl w:val="8EDAE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C13A82"/>
    <w:multiLevelType w:val="multilevel"/>
    <w:tmpl w:val="7F7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D0700"/>
    <w:multiLevelType w:val="multilevel"/>
    <w:tmpl w:val="6FA6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C71E0F"/>
    <w:multiLevelType w:val="hybridMultilevel"/>
    <w:tmpl w:val="BE2C3E02"/>
    <w:lvl w:ilvl="0" w:tplc="BF6C2AE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CD4C70"/>
    <w:multiLevelType w:val="multilevel"/>
    <w:tmpl w:val="6DBC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13982"/>
    <w:multiLevelType w:val="multilevel"/>
    <w:tmpl w:val="F702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CF714C"/>
    <w:multiLevelType w:val="multilevel"/>
    <w:tmpl w:val="8EDAE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C66957"/>
    <w:multiLevelType w:val="multilevel"/>
    <w:tmpl w:val="8EDAED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B4B1D4E"/>
    <w:multiLevelType w:val="multilevel"/>
    <w:tmpl w:val="CA1E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04D45"/>
    <w:multiLevelType w:val="multilevel"/>
    <w:tmpl w:val="217E5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5D0F13"/>
    <w:multiLevelType w:val="multilevel"/>
    <w:tmpl w:val="D938BA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EF2F10"/>
    <w:multiLevelType w:val="multilevel"/>
    <w:tmpl w:val="706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F756C"/>
    <w:multiLevelType w:val="multilevel"/>
    <w:tmpl w:val="4214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945551">
    <w:abstractNumId w:val="3"/>
  </w:num>
  <w:num w:numId="2" w16cid:durableId="1066226200">
    <w:abstractNumId w:val="0"/>
  </w:num>
  <w:num w:numId="3" w16cid:durableId="922832470">
    <w:abstractNumId w:val="13"/>
  </w:num>
  <w:num w:numId="4" w16cid:durableId="507211006">
    <w:abstractNumId w:val="20"/>
  </w:num>
  <w:num w:numId="5" w16cid:durableId="938027472">
    <w:abstractNumId w:val="1"/>
  </w:num>
  <w:num w:numId="6" w16cid:durableId="1759860405">
    <w:abstractNumId w:val="10"/>
  </w:num>
  <w:num w:numId="7" w16cid:durableId="888805055">
    <w:abstractNumId w:val="7"/>
  </w:num>
  <w:num w:numId="8" w16cid:durableId="1310982533">
    <w:abstractNumId w:val="15"/>
  </w:num>
  <w:num w:numId="9" w16cid:durableId="789520608">
    <w:abstractNumId w:val="6"/>
  </w:num>
  <w:num w:numId="10" w16cid:durableId="2071151019">
    <w:abstractNumId w:val="18"/>
  </w:num>
  <w:num w:numId="11" w16cid:durableId="1655795136">
    <w:abstractNumId w:val="17"/>
  </w:num>
  <w:num w:numId="12" w16cid:durableId="2127456450">
    <w:abstractNumId w:val="14"/>
  </w:num>
  <w:num w:numId="13" w16cid:durableId="630019935">
    <w:abstractNumId w:val="2"/>
  </w:num>
  <w:num w:numId="14" w16cid:durableId="2007592796">
    <w:abstractNumId w:val="19"/>
  </w:num>
  <w:num w:numId="15" w16cid:durableId="1306470075">
    <w:abstractNumId w:val="5"/>
  </w:num>
  <w:num w:numId="16" w16cid:durableId="1650943509">
    <w:abstractNumId w:val="21"/>
  </w:num>
  <w:num w:numId="17" w16cid:durableId="418257239">
    <w:abstractNumId w:val="12"/>
  </w:num>
  <w:num w:numId="18" w16cid:durableId="1979913799">
    <w:abstractNumId w:val="4"/>
  </w:num>
  <w:num w:numId="19" w16cid:durableId="1259606968">
    <w:abstractNumId w:val="11"/>
  </w:num>
  <w:num w:numId="20" w16cid:durableId="267005003">
    <w:abstractNumId w:val="8"/>
  </w:num>
  <w:num w:numId="21" w16cid:durableId="745877030">
    <w:abstractNumId w:val="9"/>
  </w:num>
  <w:num w:numId="22" w16cid:durableId="1716538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336"/>
    <w:rsid w:val="00010004"/>
    <w:rsid w:val="000B3150"/>
    <w:rsid w:val="000D4C57"/>
    <w:rsid w:val="0014547E"/>
    <w:rsid w:val="00191B48"/>
    <w:rsid w:val="001B7C36"/>
    <w:rsid w:val="001D0A25"/>
    <w:rsid w:val="0024508C"/>
    <w:rsid w:val="002555F9"/>
    <w:rsid w:val="002724FD"/>
    <w:rsid w:val="00353228"/>
    <w:rsid w:val="00355807"/>
    <w:rsid w:val="00395540"/>
    <w:rsid w:val="003F4BD8"/>
    <w:rsid w:val="003F7336"/>
    <w:rsid w:val="00447693"/>
    <w:rsid w:val="00447EAB"/>
    <w:rsid w:val="0046234A"/>
    <w:rsid w:val="0046562E"/>
    <w:rsid w:val="00493777"/>
    <w:rsid w:val="004B0C3C"/>
    <w:rsid w:val="004F4183"/>
    <w:rsid w:val="00572859"/>
    <w:rsid w:val="005762AE"/>
    <w:rsid w:val="005A0F3D"/>
    <w:rsid w:val="006D557C"/>
    <w:rsid w:val="00766669"/>
    <w:rsid w:val="0078340B"/>
    <w:rsid w:val="0091699D"/>
    <w:rsid w:val="0092777B"/>
    <w:rsid w:val="00970081"/>
    <w:rsid w:val="00985ED9"/>
    <w:rsid w:val="009C093C"/>
    <w:rsid w:val="009E011C"/>
    <w:rsid w:val="009E4ECA"/>
    <w:rsid w:val="00A177E8"/>
    <w:rsid w:val="00A6459C"/>
    <w:rsid w:val="00AB63DB"/>
    <w:rsid w:val="00AD11DD"/>
    <w:rsid w:val="00B06547"/>
    <w:rsid w:val="00B06563"/>
    <w:rsid w:val="00B104A7"/>
    <w:rsid w:val="00B132CE"/>
    <w:rsid w:val="00C07D26"/>
    <w:rsid w:val="00C1495A"/>
    <w:rsid w:val="00C320B9"/>
    <w:rsid w:val="00C50438"/>
    <w:rsid w:val="00CA52F0"/>
    <w:rsid w:val="00CC0808"/>
    <w:rsid w:val="00D134B0"/>
    <w:rsid w:val="00D6213E"/>
    <w:rsid w:val="00D63838"/>
    <w:rsid w:val="00D845A0"/>
    <w:rsid w:val="00E11C04"/>
    <w:rsid w:val="00E11CF3"/>
    <w:rsid w:val="00E62EB6"/>
    <w:rsid w:val="00EA35CD"/>
    <w:rsid w:val="00EA5FC8"/>
    <w:rsid w:val="00EA7A4C"/>
    <w:rsid w:val="00EC2A07"/>
    <w:rsid w:val="00ED4A1E"/>
    <w:rsid w:val="00EE7D19"/>
    <w:rsid w:val="00F20F46"/>
    <w:rsid w:val="00FD2B6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7241"/>
  <w15:chartTrackingRefBased/>
  <w15:docId w15:val="{908212DD-1979-4488-82BF-DD7369971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33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F733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F733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F7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33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F733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F733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F7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336"/>
    <w:rPr>
      <w:rFonts w:eastAsiaTheme="majorEastAsia" w:cstheme="majorBidi"/>
      <w:color w:val="272727" w:themeColor="text1" w:themeTint="D8"/>
    </w:rPr>
  </w:style>
  <w:style w:type="paragraph" w:styleId="Title">
    <w:name w:val="Title"/>
    <w:basedOn w:val="Normal"/>
    <w:next w:val="Normal"/>
    <w:link w:val="TitleChar"/>
    <w:uiPriority w:val="10"/>
    <w:qFormat/>
    <w:rsid w:val="003F733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F733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F733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F733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F7336"/>
    <w:pPr>
      <w:spacing w:before="160"/>
      <w:jc w:val="center"/>
    </w:pPr>
    <w:rPr>
      <w:i/>
      <w:iCs/>
      <w:color w:val="404040" w:themeColor="text1" w:themeTint="BF"/>
    </w:rPr>
  </w:style>
  <w:style w:type="character" w:customStyle="1" w:styleId="QuoteChar">
    <w:name w:val="Quote Char"/>
    <w:basedOn w:val="DefaultParagraphFont"/>
    <w:link w:val="Quote"/>
    <w:uiPriority w:val="29"/>
    <w:rsid w:val="003F7336"/>
    <w:rPr>
      <w:i/>
      <w:iCs/>
      <w:color w:val="404040" w:themeColor="text1" w:themeTint="BF"/>
    </w:rPr>
  </w:style>
  <w:style w:type="paragraph" w:styleId="ListParagraph">
    <w:name w:val="List Paragraph"/>
    <w:basedOn w:val="Normal"/>
    <w:uiPriority w:val="34"/>
    <w:qFormat/>
    <w:rsid w:val="003F7336"/>
    <w:pPr>
      <w:ind w:left="720"/>
      <w:contextualSpacing/>
    </w:pPr>
  </w:style>
  <w:style w:type="character" w:styleId="IntenseEmphasis">
    <w:name w:val="Intense Emphasis"/>
    <w:basedOn w:val="DefaultParagraphFont"/>
    <w:uiPriority w:val="21"/>
    <w:qFormat/>
    <w:rsid w:val="003F7336"/>
    <w:rPr>
      <w:i/>
      <w:iCs/>
      <w:color w:val="0F4761" w:themeColor="accent1" w:themeShade="BF"/>
    </w:rPr>
  </w:style>
  <w:style w:type="paragraph" w:styleId="IntenseQuote">
    <w:name w:val="Intense Quote"/>
    <w:basedOn w:val="Normal"/>
    <w:next w:val="Normal"/>
    <w:link w:val="IntenseQuoteChar"/>
    <w:uiPriority w:val="30"/>
    <w:qFormat/>
    <w:rsid w:val="003F7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336"/>
    <w:rPr>
      <w:i/>
      <w:iCs/>
      <w:color w:val="0F4761" w:themeColor="accent1" w:themeShade="BF"/>
    </w:rPr>
  </w:style>
  <w:style w:type="character" w:styleId="IntenseReference">
    <w:name w:val="Intense Reference"/>
    <w:basedOn w:val="DefaultParagraphFont"/>
    <w:uiPriority w:val="32"/>
    <w:qFormat/>
    <w:rsid w:val="003F7336"/>
    <w:rPr>
      <w:b/>
      <w:bCs/>
      <w:smallCaps/>
      <w:color w:val="0F4761" w:themeColor="accent1" w:themeShade="BF"/>
      <w:spacing w:val="5"/>
    </w:rPr>
  </w:style>
  <w:style w:type="table" w:styleId="TableGrid">
    <w:name w:val="Table Grid"/>
    <w:basedOn w:val="TableNormal"/>
    <w:uiPriority w:val="39"/>
    <w:rsid w:val="00C07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6547"/>
    <w:rPr>
      <w:color w:val="467886" w:themeColor="hyperlink"/>
      <w:u w:val="single"/>
    </w:rPr>
  </w:style>
  <w:style w:type="character" w:styleId="UnresolvedMention">
    <w:name w:val="Unresolved Mention"/>
    <w:basedOn w:val="DefaultParagraphFont"/>
    <w:uiPriority w:val="99"/>
    <w:semiHidden/>
    <w:unhideWhenUsed/>
    <w:rsid w:val="00B06547"/>
    <w:rPr>
      <w:color w:val="605E5C"/>
      <w:shd w:val="clear" w:color="auto" w:fill="E1DFDD"/>
    </w:rPr>
  </w:style>
  <w:style w:type="character" w:styleId="FollowedHyperlink">
    <w:name w:val="FollowedHyperlink"/>
    <w:basedOn w:val="DefaultParagraphFont"/>
    <w:uiPriority w:val="99"/>
    <w:semiHidden/>
    <w:unhideWhenUsed/>
    <w:rsid w:val="00985ED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cancers13246222" TargetMode="External"/><Relationship Id="rId13" Type="http://schemas.openxmlformats.org/officeDocument/2006/relationships/hyperlink" Target="https://doi.org/10.1080/10408398.2016.1203755" TargetMode="External"/><Relationship Id="rId18" Type="http://schemas.openxmlformats.org/officeDocument/2006/relationships/hyperlink" Target="https://www.rcsb.or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ourceforge.net/projects/pyrx/" TargetMode="External"/><Relationship Id="rId7" Type="http://schemas.openxmlformats.org/officeDocument/2006/relationships/image" Target="media/image3.png"/><Relationship Id="rId12" Type="http://schemas.openxmlformats.org/officeDocument/2006/relationships/hyperlink" Target="https://doi.org/10.2741/S544" TargetMode="External"/><Relationship Id="rId17" Type="http://schemas.openxmlformats.org/officeDocument/2006/relationships/hyperlink" Target="https://pubmed.ncbi.nlm.nih.gov/"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chem.ncbi.nlm.nih.gov/" TargetMode="External"/><Relationship Id="rId20" Type="http://schemas.openxmlformats.org/officeDocument/2006/relationships/hyperlink" Target="https://tox.charite.de/protox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55/2022/5886269" TargetMode="External"/><Relationship Id="rId24" Type="http://schemas.openxmlformats.org/officeDocument/2006/relationships/oleObject" Target="file:///C:\Users\poorn\Downloads\Project\Medicinal%20Compounds_HER2.xlsx" TargetMode="External"/><Relationship Id="rId5" Type="http://schemas.openxmlformats.org/officeDocument/2006/relationships/image" Target="media/image1.png"/><Relationship Id="rId15" Type="http://schemas.openxmlformats.org/officeDocument/2006/relationships/hyperlink" Target="https://ttd.idrblab.cn/" TargetMode="External"/><Relationship Id="rId23" Type="http://schemas.openxmlformats.org/officeDocument/2006/relationships/image" Target="media/image4.emf"/><Relationship Id="rId10" Type="http://schemas.openxmlformats.org/officeDocument/2006/relationships/hyperlink" Target="https://doi.org/10.1111/jfbc.14387Digital%20Object%20Identifier%20(DOI)" TargetMode="External"/><Relationship Id="rId19" Type="http://schemas.openxmlformats.org/officeDocument/2006/relationships/hyperlink" Target="https://www.swissadme.ch/" TargetMode="External"/><Relationship Id="rId4" Type="http://schemas.openxmlformats.org/officeDocument/2006/relationships/webSettings" Target="webSettings.xml"/><Relationship Id="rId9" Type="http://schemas.openxmlformats.org/officeDocument/2006/relationships/hyperlink" Target="https://doi.org/10.3390/medicines7080047" TargetMode="External"/><Relationship Id="rId14" Type="http://schemas.openxmlformats.org/officeDocument/2006/relationships/hyperlink" Target="https://www.genome.jp/kegg/" TargetMode="External"/><Relationship Id="rId22" Type="http://schemas.openxmlformats.org/officeDocument/2006/relationships/hyperlink" Target="https://www.3ds.com/products/biovia/discovery-studio/visu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4113</TotalTime>
  <Pages>22</Pages>
  <Words>5662</Words>
  <Characters>32277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S</dc:creator>
  <cp:keywords/>
  <dc:description/>
  <cp:lastModifiedBy>Poornima S</cp:lastModifiedBy>
  <cp:revision>18</cp:revision>
  <dcterms:created xsi:type="dcterms:W3CDTF">2026-08-03T05:44:00Z</dcterms:created>
  <dcterms:modified xsi:type="dcterms:W3CDTF">2026-08-17T07:09:00Z</dcterms:modified>
</cp:coreProperties>
</file>