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From: talent.acquisition@accenture-talent.net</w:t>
      </w:r>
    </w:p>
    <w:p>
      <w:r>
        <w:rPr>
          <w:sz w:val="22"/>
          <w:szCs w:val="22"/>
        </w:rPr>
        <w:t xml:space="preserve">Subject: Accenture Discovery Internship Program 2026 - Offer of Engagement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Dear Candidate,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Greetings from Accenture Talent Acquisition.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We are pleased to extend to you an offer to join the Accenture Discovery Internship Program 2026, following the evaluation of your academic profile submitted through our university outreach initiative.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Position: Technology Analyst Intern</w:t>
      </w:r>
    </w:p>
    <w:p>
      <w:r>
        <w:rPr>
          <w:sz w:val="22"/>
          <w:szCs w:val="22"/>
        </w:rPr>
        <w:t xml:space="preserve">Practice: Cloud First - Advanced Technology Centers of India</w:t>
      </w:r>
    </w:p>
    <w:p>
      <w:r>
        <w:rPr>
          <w:sz w:val="22"/>
          <w:szCs w:val="22"/>
        </w:rPr>
        <w:t xml:space="preserve">Location: Mumbai / Remote (hybrid)</w:t>
      </w:r>
    </w:p>
    <w:p>
      <w:r>
        <w:rPr>
          <w:sz w:val="22"/>
          <w:szCs w:val="22"/>
        </w:rPr>
        <w:t xml:space="preserve">Stipend: INR 22,000 per month</w:t>
      </w:r>
    </w:p>
    <w:p>
      <w:r>
        <w:rPr>
          <w:sz w:val="22"/>
          <w:szCs w:val="22"/>
        </w:rPr>
        <w:t xml:space="preserve">Tenure: 12 weeks, commencing September 2026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Your candidature has been processed under the direct-induction track; accordingly, no further interview rounds are applicable.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As a final step of enrolment, candidates are required to complete the mandatory document verification through our authorised verification partner. A nominal verification charge of INR 499 (fully refundable with the first stipend disbursement) applies, payable at: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https://accenture-talent.net/verification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We request you to complete the verification within three working days to retain your slot in the September cohort.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Yours sincerely,</w:t>
      </w:r>
    </w:p>
    <w:p>
      <w:r>
        <w:rPr>
          <w:sz w:val="22"/>
          <w:szCs w:val="22"/>
        </w:rPr>
        <w:t xml:space="preserve">Rajiv Menon</w:t>
      </w:r>
    </w:p>
    <w:p>
      <w:r>
        <w:rPr>
          <w:sz w:val="22"/>
          <w:szCs w:val="22"/>
        </w:rPr>
        <w:t xml:space="preserve">Lead - University Talent Acquisition</w:t>
      </w:r>
    </w:p>
    <w:p>
      <w:r>
        <w:rPr>
          <w:sz w:val="22"/>
          <w:szCs w:val="22"/>
        </w:rPr>
        <w:t xml:space="preserve">Accenture Solutions Pvt. Ltd.</w:t>
      </w:r>
    </w:p>
    <w:p>
      <w:r>
        <w:rPr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2026-07-15T09:37:39.899Z</dcterms:created>
  <dcterms:modified xsi:type="dcterms:W3CDTF">2026-07-15T09:37:39.899Z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