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Summary of Findings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Poorvi Sharma  |  Internship Project, Week 1  |  Dataset: Kaggle Housing Prices Dataset (545 properties, 13 features)</w:t>
      </w:r>
    </w:p>
    <w:p>
      <w:pPr>
        <w:pStyle w:val="Heading2"/>
      </w:pPr>
      <w:r>
        <w:t xml:space="preserve">Model Performance</w:t>
      </w:r>
    </w:p>
    <w:p>
      <w:pPr>
        <w:spacing w:after="120"/>
      </w:pPr>
      <w:r>
        <w:rPr>
          <w:sz w:val="20"/>
          <w:szCs w:val="20"/>
        </w:rPr>
        <w:t xml:space="preserve">Two regression models were trained on an 80/20 train-test split to predict house price from 12 property features (area, bedrooms, bathrooms, stories, amenities, and furnishing status).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(₹)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970,043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1,324,507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1,022,560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1,401,497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0.611</w:t>
            </w:r>
          </w:p>
        </w:tc>
      </w:tr>
    </w:tbl>
    <w:p>
      <w:pPr>
        <w:spacing w:after="200" w:before="160"/>
      </w:pPr>
      <w:r>
        <w:rPr>
          <w:sz w:val="20"/>
          <w:szCs w:val="20"/>
        </w:rPr>
        <w:t xml:space="preserve">Linear Regression slightly outperformed Random Forest on this dataset, explaining about 65% of the variation in price (R² = 0.65) with a typical prediction error of roughly ₹9.7 lakh. On a small dataset (545 rows) with fairly linear feature relationships, the simpler model generalized better than the more complex one.</w:t>
      </w:r>
    </w:p>
    <w:p>
      <w:pPr>
        <w:pStyle w:val="Heading2"/>
      </w:pPr>
      <w:r>
        <w:t xml:space="preserve">Actual vs. Predicted Prices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ActualVsPredicted" descr="Scatter plot comparing actual and predicted house prices for both models" title="Actual vs Predicted P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Biggest price drivers: </w:t>
      </w:r>
      <w:r>
        <w:rPr>
          <w:sz w:val="20"/>
          <w:szCs w:val="20"/>
        </w:rPr>
        <w:t xml:space="preserve">area is by far the strongest factor (47% feature importance, 0.54 correlation), followed by bathrooms and air conditioning. Bathrooms matter more than bedrooms.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Model accuracy in plain terms: </w:t>
      </w:r>
      <w:r>
        <w:rPr>
          <w:sz w:val="20"/>
          <w:szCs w:val="20"/>
        </w:rPr>
        <w:t xml:space="preserve">predictions are typically within about ₹9–10 lakh of the actual price — useful as a ballpark estimate, not a final 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Surprising finding: </w:t>
      </w:r>
      <w:r>
        <w:rPr>
          <w:sz w:val="20"/>
          <w:szCs w:val="20"/>
        </w:rPr>
        <w:t xml:space="preserve">unfurnished houses carry a notably negative price correlation (-0.28), and the simpler Linear Regression model beat Random Forest, showing that more complex models aren't always better on small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real estate businesses should prioritize accurate area and bathroom-count reporting in listings, and consider that adding a bathroom may raise resale value more than an equivalently sized extra bedroom.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2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dc455d29a6eb2d39bc810671d28b9ac9f5e8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2026-06-17T18:11:45.977Z</dcterms:created>
  <dcterms:modified xsi:type="dcterms:W3CDTF">2026-06-17T18:11:45.977Z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