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46391"/>
          <w:sz w:val="28"/>
        </w:rPr>
        <w:t>PROJECT DOCUMENTATION</w:t>
      </w:r>
    </w:p>
    <w:p>
      <w:pPr>
        <w:pStyle w:val="Title"/>
        <w:jc w:val="center"/>
      </w:pPr>
      <w:r>
        <w:t>Student Performance</w:t>
        <w:br/>
        <w:t>Analytics System</w:t>
      </w:r>
    </w:p>
    <w:p>
      <w:pPr>
        <w:jc w:val="center"/>
      </w:pPr>
      <w:r>
        <w:rPr>
          <w:color w:val="556473"/>
          <w:sz w:val="26"/>
        </w:rPr>
        <w:t>A Python, Pandas and NumPy Data Analytics Project</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pPr>
              <w:spacing w:after="0"/>
            </w:pPr>
            <w:r/>
            <w:r>
              <w:rPr>
                <w:rFonts w:ascii="Aptos" w:hAnsi="Aptos"/>
                <w:b/>
                <w:color w:val="194169"/>
                <w:sz w:val="18"/>
              </w:rPr>
              <w:t>Prepared by</w:t>
            </w:r>
          </w:p>
        </w:tc>
        <w:tc>
          <w:tcPr>
            <w:tcW w:type="dxa" w:w="4968"/>
            <w:vAlign w:val="center"/>
          </w:tcPr>
          <w:p>
            <w:pPr>
              <w:spacing w:after="0"/>
            </w:pPr>
            <w:r/>
            <w:r>
              <w:rPr>
                <w:rFonts w:ascii="Aptos" w:hAnsi="Aptos"/>
                <w:b w:val="0"/>
                <w:sz w:val="18"/>
              </w:rPr>
              <w:t>Poorvi Ruhela</w:t>
            </w:r>
          </w:p>
        </w:tc>
      </w:tr>
      <w:tr>
        <w:tc>
          <w:tcPr>
            <w:tcW w:type="dxa" w:w="4968"/>
            <w:vAlign w:val="center"/>
            <w:shd w:fill="EAF2F8"/>
          </w:tcPr>
          <w:p>
            <w:pPr>
              <w:spacing w:after="0"/>
            </w:pPr>
            <w:r/>
            <w:r>
              <w:rPr>
                <w:rFonts w:ascii="Aptos" w:hAnsi="Aptos"/>
                <w:b/>
                <w:color w:val="194169"/>
                <w:sz w:val="18"/>
              </w:rPr>
              <w:t>Project type</w:t>
            </w:r>
          </w:p>
        </w:tc>
        <w:tc>
          <w:tcPr>
            <w:tcW w:type="dxa" w:w="4968"/>
            <w:vAlign w:val="center"/>
          </w:tcPr>
          <w:p>
            <w:pPr>
              <w:spacing w:after="0"/>
            </w:pPr>
            <w:r/>
            <w:r>
              <w:rPr>
                <w:rFonts w:ascii="Aptos" w:hAnsi="Aptos"/>
                <w:b w:val="0"/>
                <w:sz w:val="18"/>
              </w:rPr>
              <w:t>Academic / Beginner-Level Data Analytics</w:t>
            </w:r>
          </w:p>
        </w:tc>
      </w:tr>
      <w:tr>
        <w:tc>
          <w:tcPr>
            <w:tcW w:type="dxa" w:w="4968"/>
            <w:vAlign w:val="center"/>
            <w:shd w:fill="EAF2F8"/>
          </w:tcPr>
          <w:p>
            <w:pPr>
              <w:spacing w:after="0"/>
            </w:pPr>
            <w:r/>
            <w:r>
              <w:rPr>
                <w:rFonts w:ascii="Aptos" w:hAnsi="Aptos"/>
                <w:b/>
                <w:color w:val="194169"/>
                <w:sz w:val="18"/>
              </w:rPr>
              <w:t>Development environment</w:t>
            </w:r>
          </w:p>
        </w:tc>
        <w:tc>
          <w:tcPr>
            <w:tcW w:type="dxa" w:w="4968"/>
            <w:vAlign w:val="center"/>
          </w:tcPr>
          <w:p>
            <w:pPr>
              <w:spacing w:after="0"/>
            </w:pPr>
            <w:r/>
            <w:r>
              <w:rPr>
                <w:rFonts w:ascii="Aptos" w:hAnsi="Aptos"/>
                <w:b w:val="0"/>
                <w:sz w:val="18"/>
              </w:rPr>
              <w:t>Google Colab / Jupyter Notebook</w:t>
            </w:r>
          </w:p>
        </w:tc>
      </w:tr>
      <w:tr>
        <w:tc>
          <w:tcPr>
            <w:tcW w:type="dxa" w:w="4968"/>
            <w:vAlign w:val="center"/>
            <w:shd w:fill="EAF2F8"/>
          </w:tcPr>
          <w:p>
            <w:pPr>
              <w:spacing w:after="0"/>
            </w:pPr>
            <w:r/>
            <w:r>
              <w:rPr>
                <w:rFonts w:ascii="Aptos" w:hAnsi="Aptos"/>
                <w:b/>
                <w:color w:val="194169"/>
                <w:sz w:val="18"/>
              </w:rPr>
              <w:t>Primary input</w:t>
            </w:r>
          </w:p>
        </w:tc>
        <w:tc>
          <w:tcPr>
            <w:tcW w:type="dxa" w:w="4968"/>
            <w:vAlign w:val="center"/>
          </w:tcPr>
          <w:p>
            <w:pPr>
              <w:spacing w:after="0"/>
            </w:pPr>
            <w:r/>
            <w:r>
              <w:rPr>
                <w:rFonts w:ascii="Aptos" w:hAnsi="Aptos"/>
                <w:b w:val="0"/>
                <w:sz w:val="18"/>
              </w:rPr>
              <w:t>Student performance CSV dataset</w:t>
            </w:r>
          </w:p>
        </w:tc>
      </w:tr>
    </w:tbl>
    <w:p>
      <w:pPr>
        <w:spacing w:before="1400"/>
        <w:jc w:val="center"/>
      </w:pPr>
      <w:r>
        <w:rPr>
          <w:i/>
          <w:color w:val="6E7882"/>
          <w:sz w:val="18"/>
        </w:rPr>
        <w:t>Prepared as a project reference document</w:t>
      </w:r>
    </w:p>
    <w:p>
      <w:r>
        <w:br w:type="page"/>
      </w:r>
    </w:p>
    <w:p>
      <w:pPr>
        <w:pStyle w:val="Heading1"/>
      </w:pPr>
      <w:r>
        <w:t>Document Contents</w:t>
      </w:r>
    </w:p>
    <w:p>
      <w:pPr>
        <w:pStyle w:val="ListBullet"/>
        <w:spacing w:after="40"/>
      </w:pPr>
      <w:r>
        <w:t>1. Executive Summary</w:t>
      </w:r>
    </w:p>
    <w:p>
      <w:pPr>
        <w:pStyle w:val="ListBullet"/>
        <w:spacing w:after="40"/>
      </w:pPr>
      <w:r>
        <w:t>2. Introduction</w:t>
      </w:r>
    </w:p>
    <w:p>
      <w:pPr>
        <w:pStyle w:val="ListBullet"/>
        <w:spacing w:after="40"/>
      </w:pPr>
      <w:r>
        <w:t>3. Problem Statement</w:t>
      </w:r>
    </w:p>
    <w:p>
      <w:pPr>
        <w:pStyle w:val="ListBullet"/>
        <w:spacing w:after="40"/>
      </w:pPr>
      <w:r>
        <w:t>4. Aim and Objectives</w:t>
      </w:r>
    </w:p>
    <w:p>
      <w:pPr>
        <w:pStyle w:val="ListBullet"/>
        <w:spacing w:after="40"/>
      </w:pPr>
      <w:r>
        <w:t>5. Scope of the Project</w:t>
      </w:r>
    </w:p>
    <w:p>
      <w:pPr>
        <w:pStyle w:val="ListBullet"/>
        <w:spacing w:after="40"/>
      </w:pPr>
      <w:r>
        <w:t>6. Technology Stack</w:t>
      </w:r>
    </w:p>
    <w:p>
      <w:pPr>
        <w:pStyle w:val="ListBullet"/>
        <w:spacing w:after="40"/>
      </w:pPr>
      <w:r>
        <w:t>7. System Requirements</w:t>
      </w:r>
    </w:p>
    <w:p>
      <w:pPr>
        <w:pStyle w:val="ListBullet"/>
        <w:spacing w:after="40"/>
      </w:pPr>
      <w:r>
        <w:t>8. Dataset Description</w:t>
      </w:r>
    </w:p>
    <w:p>
      <w:pPr>
        <w:pStyle w:val="ListBullet"/>
        <w:spacing w:after="40"/>
      </w:pPr>
      <w:r>
        <w:t>9. System Workflow</w:t>
      </w:r>
    </w:p>
    <w:p>
      <w:pPr>
        <w:pStyle w:val="ListBullet"/>
        <w:spacing w:after="40"/>
      </w:pPr>
      <w:r>
        <w:t>10. Functional Requirements</w:t>
      </w:r>
    </w:p>
    <w:p>
      <w:pPr>
        <w:pStyle w:val="ListBullet"/>
        <w:spacing w:after="40"/>
      </w:pPr>
      <w:r>
        <w:t>11. Methodology and Business Rules</w:t>
      </w:r>
    </w:p>
    <w:p>
      <w:pPr>
        <w:pStyle w:val="ListBullet"/>
        <w:spacing w:after="40"/>
      </w:pPr>
      <w:r>
        <w:t>12. Data Quality Checks</w:t>
      </w:r>
    </w:p>
    <w:p>
      <w:pPr>
        <w:pStyle w:val="ListBullet"/>
        <w:spacing w:after="40"/>
      </w:pPr>
      <w:r>
        <w:t>13. Expected Outputs and Reports</w:t>
      </w:r>
    </w:p>
    <w:p>
      <w:pPr>
        <w:pStyle w:val="ListBullet"/>
        <w:spacing w:after="40"/>
      </w:pPr>
      <w:r>
        <w:t>14. How to Run the Project</w:t>
      </w:r>
    </w:p>
    <w:p>
      <w:pPr>
        <w:pStyle w:val="ListBullet"/>
        <w:spacing w:after="40"/>
      </w:pPr>
      <w:r>
        <w:t>15. Testing and Validation</w:t>
      </w:r>
    </w:p>
    <w:p>
      <w:pPr>
        <w:pStyle w:val="ListBullet"/>
        <w:spacing w:after="40"/>
      </w:pPr>
      <w:r>
        <w:t>16. Limitations and Assumptions</w:t>
      </w:r>
    </w:p>
    <w:p>
      <w:pPr>
        <w:pStyle w:val="ListBullet"/>
        <w:spacing w:after="40"/>
      </w:pPr>
      <w:r>
        <w:t>17. Future Enhancements</w:t>
      </w:r>
    </w:p>
    <w:p>
      <w:pPr>
        <w:pStyle w:val="ListBullet"/>
        <w:spacing w:after="40"/>
      </w:pPr>
      <w:r>
        <w:t>18. Conclusion</w:t>
      </w:r>
    </w:p>
    <w:p>
      <w:pPr>
        <w:pStyle w:val="ListBullet"/>
        <w:spacing w:after="40"/>
      </w:pPr>
      <w:r>
        <w:t>19. Glossary</w:t>
      </w:r>
    </w:p>
    <w:p>
      <w:pPr>
        <w:pStyle w:val="Heading1"/>
      </w:pPr>
      <w:r>
        <w:t>1. Executive Summary</w:t>
      </w:r>
    </w:p>
    <w:p>
      <w:r>
        <w:t>The Student Performance Analytics System is a notebook-based data analytics project that processes student marks and attendance data to produce a concise view of academic performance. Using Python, Pandas and NumPy, the notebook inspects the dataset, checks common data-quality issues, calculates student percentages, assigns grades, determines pass/fail results, compares subject averages, identifies top performers, and flags students whose attendance is below 75%.</w:t>
      </w:r>
    </w:p>
    <w:p>
      <w:r>
        <w:t>The project is intended for learning and demonstration. It shows how tabular data can be loaded, validated, transformed and summarized with commonly used Python data-analysis libraries.</w:t>
      </w:r>
    </w:p>
    <w:p>
      <w:pPr>
        <w:pStyle w:val="Heading1"/>
      </w:pPr>
      <w:r>
        <w:t>2. Introduction</w:t>
      </w:r>
    </w:p>
    <w:p>
      <w:r>
        <w:t>Educational data can help teachers and students understand academic progress. Reviewing marks and attendance manually can be time-consuming, especially when the dataset grows. This project uses a CSV file as its input and a Python notebook as the analysis environment. The notebook calculates summary values and displays findings that can help users review class performance.</w:t>
      </w:r>
    </w:p>
    <w:p>
      <w:pPr>
        <w:pStyle w:val="Heading1"/>
      </w:pPr>
      <w:r>
        <w:t>3. Problem Statement</w:t>
      </w:r>
    </w:p>
    <w:p>
      <w:r>
        <w:t>Student marks and attendance are often stored as rows in a spreadsheet or CSV file. Without systematic analysis, it may be difficult to identify missing or duplicated records, compare subject averages, find top-performing students, and notice low attendance. The project addresses this by applying repeatable data checks and calculations to a student dataset.</w:t>
      </w:r>
    </w:p>
    <w:p>
      <w:pPr>
        <w:pStyle w:val="Heading1"/>
      </w:pPr>
      <w:r>
        <w:t>4. Aim and Objectives</w:t>
      </w:r>
    </w:p>
    <w:p>
      <w:r>
        <w:t>Aim: To analyze student academic performance and attendance using Python-based data analytics.</w:t>
      </w:r>
    </w:p>
    <w:p>
      <w:pPr>
        <w:pStyle w:val="ListBullet"/>
        <w:spacing w:after="40"/>
      </w:pPr>
      <w:r>
        <w:t>Load and inspect student records from a CSV dataset.</w:t>
      </w:r>
    </w:p>
    <w:p>
      <w:pPr>
        <w:pStyle w:val="ListBullet"/>
        <w:spacing w:after="40"/>
      </w:pPr>
      <w:r>
        <w:t>Check for missing values, duplicate rows, duplicate student IDs, and invalid marks or attendance values.</w:t>
      </w:r>
    </w:p>
    <w:p>
      <w:pPr>
        <w:pStyle w:val="ListBullet"/>
        <w:spacing w:after="40"/>
      </w:pPr>
      <w:r>
        <w:t>Calculate each student's average percentage across Python, NumPy and Pandas marks.</w:t>
      </w:r>
    </w:p>
    <w:p>
      <w:pPr>
        <w:pStyle w:val="ListBullet"/>
        <w:spacing w:after="40"/>
      </w:pPr>
      <w:r>
        <w:t>Assign a grade using the percentage thresholds defined in the notebook.</w:t>
      </w:r>
    </w:p>
    <w:p>
      <w:pPr>
        <w:pStyle w:val="ListBullet"/>
        <w:spacing w:after="40"/>
      </w:pPr>
      <w:r>
        <w:t>Determine pass/fail status using the notebook's implemented subject-mark rule.</w:t>
      </w:r>
    </w:p>
    <w:p>
      <w:pPr>
        <w:pStyle w:val="ListBullet"/>
        <w:spacing w:after="40"/>
      </w:pPr>
      <w:r>
        <w:t>Summarize class performance and compare average marks by subject.</w:t>
      </w:r>
    </w:p>
    <w:p>
      <w:pPr>
        <w:pStyle w:val="ListBullet"/>
        <w:spacing w:after="40"/>
      </w:pPr>
      <w:r>
        <w:t>Identify the top three students and students with attendance below 75%.</w:t>
      </w:r>
    </w:p>
    <w:p>
      <w:pPr>
        <w:pStyle w:val="Heading1"/>
      </w:pPr>
      <w:r>
        <w:t>5. Scope of the Project</w:t>
      </w:r>
    </w:p>
    <w:p>
      <w:pPr>
        <w:pStyle w:val="Heading2"/>
      </w:pPr>
      <w:r>
        <w:t>Included</w:t>
      </w:r>
    </w:p>
    <w:p>
      <w:pPr>
        <w:pStyle w:val="ListBullet"/>
        <w:spacing w:after="40"/>
      </w:pPr>
      <w:r>
        <w:t>CSV-based input and notebook-based analysis.</w:t>
      </w:r>
    </w:p>
    <w:p>
      <w:pPr>
        <w:pStyle w:val="ListBullet"/>
        <w:spacing w:after="40"/>
      </w:pPr>
      <w:r>
        <w:t>Basic dataset inspection and data-quality checks.</w:t>
      </w:r>
    </w:p>
    <w:p>
      <w:pPr>
        <w:pStyle w:val="ListBullet"/>
        <w:spacing w:after="40"/>
      </w:pPr>
      <w:r>
        <w:t>Student-level percentage, grade and result calculations.</w:t>
      </w:r>
    </w:p>
    <w:p>
      <w:pPr>
        <w:pStyle w:val="ListBullet"/>
        <w:spacing w:after="40"/>
      </w:pPr>
      <w:r>
        <w:t>Class-level and subject-level summaries.</w:t>
      </w:r>
    </w:p>
    <w:p>
      <w:pPr>
        <w:pStyle w:val="ListBullet"/>
        <w:spacing w:after="40"/>
      </w:pPr>
      <w:r>
        <w:t>Top-performer and low-attendance identification.</w:t>
      </w:r>
    </w:p>
    <w:p>
      <w:pPr>
        <w:pStyle w:val="Heading2"/>
      </w:pPr>
      <w:r>
        <w:t>Not included in the current version</w:t>
      </w:r>
    </w:p>
    <w:p>
      <w:pPr>
        <w:pStyle w:val="ListBullet"/>
        <w:spacing w:after="40"/>
      </w:pPr>
      <w:r>
        <w:t>A deployed website, mobile app, login system or database.</w:t>
      </w:r>
    </w:p>
    <w:p>
      <w:pPr>
        <w:pStyle w:val="ListBullet"/>
        <w:spacing w:after="40"/>
      </w:pPr>
      <w:r>
        <w:t>Automatic data collection from a school management system.</w:t>
      </w:r>
    </w:p>
    <w:p>
      <w:pPr>
        <w:pStyle w:val="ListBullet"/>
        <w:spacing w:after="40"/>
      </w:pPr>
      <w:r>
        <w:t>A live Power BI dashboard or interactive chart interface.</w:t>
      </w:r>
    </w:p>
    <w:p>
      <w:pPr>
        <w:pStyle w:val="ListBullet"/>
        <w:spacing w:after="40"/>
      </w:pPr>
      <w:r>
        <w:t>Automatic correction of every data-quality issue.</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94169"/>
          </w:tcPr>
          <w:p>
            <w:pPr>
              <w:spacing w:after="0"/>
            </w:pPr>
            <w:r/>
            <w:r>
              <w:rPr>
                <w:rFonts w:ascii="Aptos" w:hAnsi="Aptos"/>
                <w:b/>
                <w:color w:val="FFFFFF"/>
                <w:sz w:val="18"/>
              </w:rPr>
              <w:t>Technology</w:t>
            </w:r>
          </w:p>
        </w:tc>
        <w:tc>
          <w:tcPr>
            <w:tcW w:type="dxa" w:w="4968"/>
            <w:vAlign w:val="center"/>
            <w:shd w:fill="194169"/>
          </w:tcPr>
          <w:p>
            <w:pPr>
              <w:spacing w:after="0"/>
            </w:pPr>
            <w:r/>
            <w:r>
              <w:rPr>
                <w:rFonts w:ascii="Aptos" w:hAnsi="Aptos"/>
                <w:b/>
                <w:color w:val="FFFFFF"/>
                <w:sz w:val="18"/>
              </w:rPr>
              <w:t>Role in the project</w:t>
            </w:r>
          </w:p>
        </w:tc>
      </w:tr>
      <w:tr>
        <w:tc>
          <w:tcPr>
            <w:tcW w:type="dxa" w:w="4968"/>
            <w:vAlign w:val="center"/>
          </w:tcPr>
          <w:p>
            <w:pPr>
              <w:spacing w:after="0"/>
            </w:pPr>
            <w:r/>
            <w:r>
              <w:rPr>
                <w:rFonts w:ascii="Aptos" w:hAnsi="Aptos"/>
                <w:b w:val="0"/>
                <w:sz w:val="18"/>
              </w:rPr>
              <w:t>Python 3</w:t>
            </w:r>
          </w:p>
        </w:tc>
        <w:tc>
          <w:tcPr>
            <w:tcW w:type="dxa" w:w="4968"/>
            <w:vAlign w:val="center"/>
          </w:tcPr>
          <w:p>
            <w:pPr>
              <w:spacing w:after="0"/>
            </w:pPr>
            <w:r/>
            <w:r>
              <w:rPr>
                <w:rFonts w:ascii="Aptos" w:hAnsi="Aptos"/>
                <w:b w:val="0"/>
                <w:sz w:val="18"/>
              </w:rPr>
              <w:t>Core programming language for analysis logic.</w:t>
            </w:r>
          </w:p>
        </w:tc>
      </w:tr>
      <w:tr>
        <w:tc>
          <w:tcPr>
            <w:tcW w:type="dxa" w:w="4968"/>
            <w:vAlign w:val="center"/>
            <w:shd w:fill="F3F6F9"/>
          </w:tcPr>
          <w:p>
            <w:pPr>
              <w:spacing w:after="0"/>
            </w:pPr>
            <w:r/>
            <w:r>
              <w:rPr>
                <w:rFonts w:ascii="Aptos" w:hAnsi="Aptos"/>
                <w:b w:val="0"/>
                <w:sz w:val="18"/>
              </w:rPr>
              <w:t>Pandas</w:t>
            </w:r>
          </w:p>
        </w:tc>
        <w:tc>
          <w:tcPr>
            <w:tcW w:type="dxa" w:w="4968"/>
            <w:vAlign w:val="center"/>
            <w:shd w:fill="F3F6F9"/>
          </w:tcPr>
          <w:p>
            <w:pPr>
              <w:spacing w:after="0"/>
            </w:pPr>
            <w:r/>
            <w:r>
              <w:rPr>
                <w:rFonts w:ascii="Aptos" w:hAnsi="Aptos"/>
                <w:b w:val="0"/>
                <w:sz w:val="18"/>
              </w:rPr>
              <w:t>Loads CSV data into a DataFrame and supports inspection, filtering, sorting and aggregation.</w:t>
            </w:r>
          </w:p>
        </w:tc>
      </w:tr>
      <w:tr>
        <w:tc>
          <w:tcPr>
            <w:tcW w:type="dxa" w:w="4968"/>
            <w:vAlign w:val="center"/>
          </w:tcPr>
          <w:p>
            <w:pPr>
              <w:spacing w:after="0"/>
            </w:pPr>
            <w:r/>
            <w:r>
              <w:rPr>
                <w:rFonts w:ascii="Aptos" w:hAnsi="Aptos"/>
                <w:b w:val="0"/>
                <w:sz w:val="18"/>
              </w:rPr>
              <w:t>NumPy</w:t>
            </w:r>
          </w:p>
        </w:tc>
        <w:tc>
          <w:tcPr>
            <w:tcW w:type="dxa" w:w="4968"/>
            <w:vAlign w:val="center"/>
          </w:tcPr>
          <w:p>
            <w:pPr>
              <w:spacing w:after="0"/>
            </w:pPr>
            <w:r/>
            <w:r>
              <w:rPr>
                <w:rFonts w:ascii="Aptos" w:hAnsi="Aptos"/>
                <w:b w:val="0"/>
                <w:sz w:val="18"/>
              </w:rPr>
              <w:t>Supports numerical operations and conditional calculations such as pass/fail classification.</w:t>
            </w:r>
          </w:p>
        </w:tc>
      </w:tr>
      <w:tr>
        <w:tc>
          <w:tcPr>
            <w:tcW w:type="dxa" w:w="4968"/>
            <w:vAlign w:val="center"/>
            <w:shd w:fill="F3F6F9"/>
          </w:tcPr>
          <w:p>
            <w:pPr>
              <w:spacing w:after="0"/>
            </w:pPr>
            <w:r/>
            <w:r>
              <w:rPr>
                <w:rFonts w:ascii="Aptos" w:hAnsi="Aptos"/>
                <w:b w:val="0"/>
                <w:sz w:val="18"/>
              </w:rPr>
              <w:t>Google Colab / Jupyter Notebook</w:t>
            </w:r>
          </w:p>
        </w:tc>
        <w:tc>
          <w:tcPr>
            <w:tcW w:type="dxa" w:w="4968"/>
            <w:vAlign w:val="center"/>
            <w:shd w:fill="F3F6F9"/>
          </w:tcPr>
          <w:p>
            <w:pPr>
              <w:spacing w:after="0"/>
            </w:pPr>
            <w:r/>
            <w:r>
              <w:rPr>
                <w:rFonts w:ascii="Aptos" w:hAnsi="Aptos"/>
                <w:b w:val="0"/>
                <w:sz w:val="18"/>
              </w:rPr>
              <w:t>Provides an environment for running code cells and viewing results.</w:t>
            </w:r>
          </w:p>
        </w:tc>
      </w:tr>
      <w:tr>
        <w:tc>
          <w:tcPr>
            <w:tcW w:type="dxa" w:w="4968"/>
            <w:vAlign w:val="center"/>
          </w:tcPr>
          <w:p>
            <w:pPr>
              <w:spacing w:after="0"/>
            </w:pPr>
            <w:r/>
            <w:r>
              <w:rPr>
                <w:rFonts w:ascii="Aptos" w:hAnsi="Aptos"/>
                <w:b w:val="0"/>
                <w:sz w:val="18"/>
              </w:rPr>
              <w:t>CSV</w:t>
            </w:r>
          </w:p>
        </w:tc>
        <w:tc>
          <w:tcPr>
            <w:tcW w:type="dxa" w:w="4968"/>
            <w:vAlign w:val="center"/>
          </w:tcPr>
          <w:p>
            <w:pPr>
              <w:spacing w:after="0"/>
            </w:pPr>
            <w:r/>
            <w:r>
              <w:rPr>
                <w:rFonts w:ascii="Aptos" w:hAnsi="Aptos"/>
                <w:b w:val="0"/>
                <w:sz w:val="18"/>
              </w:rPr>
              <w:t>Simple tabular file format used for the input dataset.</w:t>
            </w:r>
          </w:p>
        </w:tc>
      </w:tr>
    </w:tbl>
    <w:p>
      <w:pPr>
        <w:spacing w:after="40"/>
      </w:pPr>
    </w:p>
    <w:p>
      <w:pPr>
        <w:pStyle w:val="Heading1"/>
      </w:pPr>
      <w:r>
        <w:t>7. System Requirements</w:t>
      </w:r>
    </w:p>
    <w:p>
      <w:pPr>
        <w:pStyle w:val="Heading2"/>
      </w:pPr>
      <w:r>
        <w:t>Software</w:t>
      </w:r>
    </w:p>
    <w:p>
      <w:pPr>
        <w:pStyle w:val="ListBullet"/>
        <w:spacing w:after="40"/>
      </w:pPr>
      <w:r>
        <w:t>Python 3 environment, or Google Colab in a web browser.</w:t>
      </w:r>
    </w:p>
    <w:p>
      <w:pPr>
        <w:pStyle w:val="ListBullet"/>
        <w:spacing w:after="40"/>
      </w:pPr>
      <w:r>
        <w:t>Pandas and NumPy installed or available in the notebook environment.</w:t>
      </w:r>
    </w:p>
    <w:p>
      <w:pPr>
        <w:pStyle w:val="ListBullet"/>
        <w:spacing w:after="40"/>
      </w:pPr>
      <w:r>
        <w:t>The student performance CSV file.</w:t>
      </w:r>
    </w:p>
    <w:p>
      <w:pPr>
        <w:pStyle w:val="ListBullet"/>
        <w:spacing w:after="40"/>
      </w:pPr>
      <w:r>
        <w:t>The project notebook file.</w:t>
      </w:r>
    </w:p>
    <w:p>
      <w:pPr>
        <w:pStyle w:val="Heading2"/>
      </w:pPr>
      <w:r>
        <w:t>Hardware</w:t>
      </w:r>
    </w:p>
    <w:p>
      <w:r>
        <w:t>A standard laptop or desktop with an internet connection is sufficient when using Google Colab. No specialized hardware is required.</w:t>
      </w:r>
    </w:p>
    <w:p>
      <w:pPr>
        <w:pStyle w:val="Heading1"/>
      </w:pPr>
      <w:r>
        <w:t>8. Dataset Description</w:t>
      </w:r>
    </w:p>
    <w:p>
      <w:r>
        <w:t>The dataset contains student identifiers, names, marks in three subjects, and attendance percentage. The notebook uses the following subject-mark fields for percentage and subject-average calculations.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94169"/>
          </w:tcPr>
          <w:p>
            <w:pPr>
              <w:spacing w:after="0"/>
            </w:pPr>
            <w:r/>
            <w:r>
              <w:rPr>
                <w:rFonts w:ascii="Aptos" w:hAnsi="Aptos"/>
                <w:b/>
                <w:color w:val="FFFFFF"/>
                <w:sz w:val="18"/>
              </w:rPr>
              <w:t>Column</w:t>
            </w:r>
          </w:p>
        </w:tc>
        <w:tc>
          <w:tcPr>
            <w:tcW w:type="dxa" w:w="3312"/>
            <w:vAlign w:val="center"/>
            <w:shd w:fill="194169"/>
          </w:tcPr>
          <w:p>
            <w:pPr>
              <w:spacing w:after="0"/>
            </w:pPr>
            <w:r/>
            <w:r>
              <w:rPr>
                <w:rFonts w:ascii="Aptos" w:hAnsi="Aptos"/>
                <w:b/>
                <w:color w:val="FFFFFF"/>
                <w:sz w:val="18"/>
              </w:rPr>
              <w:t>Meaning</w:t>
            </w:r>
          </w:p>
        </w:tc>
        <w:tc>
          <w:tcPr>
            <w:tcW w:type="dxa" w:w="3312"/>
            <w:vAlign w:val="center"/>
            <w:shd w:fill="194169"/>
          </w:tcPr>
          <w:p>
            <w:pPr>
              <w:spacing w:after="0"/>
            </w:pPr>
            <w:r/>
            <w:r>
              <w:rPr>
                <w:rFonts w:ascii="Aptos" w:hAnsi="Aptos"/>
                <w:b/>
                <w:color w:val="FFFFFF"/>
                <w:sz w:val="18"/>
              </w:rPr>
              <w:t>Use</w:t>
            </w:r>
          </w:p>
        </w:tc>
      </w:tr>
      <w:tr>
        <w:tc>
          <w:tcPr>
            <w:tcW w:type="dxa" w:w="3312"/>
            <w:vAlign w:val="center"/>
          </w:tcPr>
          <w:p>
            <w:pPr>
              <w:spacing w:after="0"/>
            </w:pPr>
            <w:r/>
            <w:r>
              <w:rPr>
                <w:rFonts w:ascii="Aptos" w:hAnsi="Aptos"/>
                <w:b w:val="0"/>
                <w:sz w:val="18"/>
              </w:rPr>
              <w:t>Student_ID</w:t>
            </w:r>
          </w:p>
        </w:tc>
        <w:tc>
          <w:tcPr>
            <w:tcW w:type="dxa" w:w="3312"/>
            <w:vAlign w:val="center"/>
          </w:tcPr>
          <w:p>
            <w:pPr>
              <w:spacing w:after="0"/>
            </w:pPr>
            <w:r/>
            <w:r>
              <w:rPr>
                <w:rFonts w:ascii="Aptos" w:hAnsi="Aptos"/>
                <w:b w:val="0"/>
                <w:sz w:val="18"/>
              </w:rPr>
              <w:t>Student identifier</w:t>
            </w:r>
          </w:p>
        </w:tc>
        <w:tc>
          <w:tcPr>
            <w:tcW w:type="dxa" w:w="3312"/>
            <w:vAlign w:val="center"/>
          </w:tcPr>
          <w:p>
            <w:pPr>
              <w:spacing w:after="0"/>
            </w:pPr>
            <w:r/>
            <w:r>
              <w:rPr>
                <w:rFonts w:ascii="Aptos" w:hAnsi="Aptos"/>
                <w:b w:val="0"/>
                <w:sz w:val="18"/>
              </w:rPr>
              <w:t>Record identification and duplicate-ID checks</w:t>
            </w:r>
          </w:p>
        </w:tc>
      </w:tr>
      <w:tr>
        <w:tc>
          <w:tcPr>
            <w:tcW w:type="dxa" w:w="3312"/>
            <w:vAlign w:val="center"/>
            <w:shd w:fill="F3F6F9"/>
          </w:tcPr>
          <w:p>
            <w:pPr>
              <w:spacing w:after="0"/>
            </w:pPr>
            <w:r/>
            <w:r>
              <w:rPr>
                <w:rFonts w:ascii="Aptos" w:hAnsi="Aptos"/>
                <w:b w:val="0"/>
                <w:sz w:val="18"/>
              </w:rPr>
              <w:t>Name</w:t>
            </w:r>
          </w:p>
        </w:tc>
        <w:tc>
          <w:tcPr>
            <w:tcW w:type="dxa" w:w="3312"/>
            <w:vAlign w:val="center"/>
            <w:shd w:fill="F3F6F9"/>
          </w:tcPr>
          <w:p>
            <w:pPr>
              <w:spacing w:after="0"/>
            </w:pPr>
            <w:r/>
            <w:r>
              <w:rPr>
                <w:rFonts w:ascii="Aptos" w:hAnsi="Aptos"/>
                <w:b w:val="0"/>
                <w:sz w:val="18"/>
              </w:rPr>
              <w:t>Student name</w:t>
            </w:r>
          </w:p>
        </w:tc>
        <w:tc>
          <w:tcPr>
            <w:tcW w:type="dxa" w:w="3312"/>
            <w:vAlign w:val="center"/>
            <w:shd w:fill="F3F6F9"/>
          </w:tcPr>
          <w:p>
            <w:pPr>
              <w:spacing w:after="0"/>
            </w:pPr>
            <w:r/>
            <w:r>
              <w:rPr>
                <w:rFonts w:ascii="Aptos" w:hAnsi="Aptos"/>
                <w:b w:val="0"/>
                <w:sz w:val="18"/>
              </w:rPr>
              <w:t>Readable student-level outputs</w:t>
            </w:r>
          </w:p>
        </w:tc>
      </w:tr>
      <w:tr>
        <w:tc>
          <w:tcPr>
            <w:tcW w:type="dxa" w:w="3312"/>
            <w:vAlign w:val="center"/>
          </w:tcPr>
          <w:p>
            <w:pPr>
              <w:spacing w:after="0"/>
            </w:pPr>
            <w:r/>
            <w:r>
              <w:rPr>
                <w:rFonts w:ascii="Aptos" w:hAnsi="Aptos"/>
                <w:b w:val="0"/>
                <w:sz w:val="18"/>
              </w:rPr>
              <w:t>Python_Marks</w:t>
            </w:r>
          </w:p>
        </w:tc>
        <w:tc>
          <w:tcPr>
            <w:tcW w:type="dxa" w:w="3312"/>
            <w:vAlign w:val="center"/>
          </w:tcPr>
          <w:p>
            <w:pPr>
              <w:spacing w:after="0"/>
            </w:pPr>
            <w:r/>
            <w:r>
              <w:rPr>
                <w:rFonts w:ascii="Aptos" w:hAnsi="Aptos"/>
                <w:b w:val="0"/>
                <w:sz w:val="18"/>
              </w:rPr>
              <w:t>Marks in Python</w:t>
            </w:r>
          </w:p>
        </w:tc>
        <w:tc>
          <w:tcPr>
            <w:tcW w:type="dxa" w:w="3312"/>
            <w:vAlign w:val="center"/>
          </w:tcPr>
          <w:p>
            <w:pPr>
              <w:spacing w:after="0"/>
            </w:pPr>
            <w:r/>
            <w:r>
              <w:rPr>
                <w:rFonts w:ascii="Aptos" w:hAnsi="Aptos"/>
                <w:b w:val="0"/>
                <w:sz w:val="18"/>
              </w:rPr>
              <w:t>Percentage, subject average and pass/fail rule</w:t>
            </w:r>
          </w:p>
        </w:tc>
      </w:tr>
      <w:tr>
        <w:tc>
          <w:tcPr>
            <w:tcW w:type="dxa" w:w="3312"/>
            <w:vAlign w:val="center"/>
            <w:shd w:fill="F3F6F9"/>
          </w:tcPr>
          <w:p>
            <w:pPr>
              <w:spacing w:after="0"/>
            </w:pPr>
            <w:r/>
            <w:r>
              <w:rPr>
                <w:rFonts w:ascii="Aptos" w:hAnsi="Aptos"/>
                <w:b w:val="0"/>
                <w:sz w:val="18"/>
              </w:rPr>
              <w:t>NumPy_Marks</w:t>
            </w:r>
          </w:p>
        </w:tc>
        <w:tc>
          <w:tcPr>
            <w:tcW w:type="dxa" w:w="3312"/>
            <w:vAlign w:val="center"/>
            <w:shd w:fill="F3F6F9"/>
          </w:tcPr>
          <w:p>
            <w:pPr>
              <w:spacing w:after="0"/>
            </w:pPr>
            <w:r/>
            <w:r>
              <w:rPr>
                <w:rFonts w:ascii="Aptos" w:hAnsi="Aptos"/>
                <w:b w:val="0"/>
                <w:sz w:val="18"/>
              </w:rPr>
              <w:t>Marks in NumPy</w:t>
            </w:r>
          </w:p>
        </w:tc>
        <w:tc>
          <w:tcPr>
            <w:tcW w:type="dxa" w:w="3312"/>
            <w:vAlign w:val="center"/>
            <w:shd w:fill="F3F6F9"/>
          </w:tcPr>
          <w:p>
            <w:pPr>
              <w:spacing w:after="0"/>
            </w:pPr>
            <w:r/>
            <w:r>
              <w:rPr>
                <w:rFonts w:ascii="Aptos" w:hAnsi="Aptos"/>
                <w:b w:val="0"/>
                <w:sz w:val="18"/>
              </w:rPr>
              <w:t>Percentage, subject average and pass/fail rule</w:t>
            </w:r>
          </w:p>
        </w:tc>
      </w:tr>
      <w:tr>
        <w:tc>
          <w:tcPr>
            <w:tcW w:type="dxa" w:w="3312"/>
            <w:vAlign w:val="center"/>
          </w:tcPr>
          <w:p>
            <w:pPr>
              <w:spacing w:after="0"/>
            </w:pPr>
            <w:r/>
            <w:r>
              <w:rPr>
                <w:rFonts w:ascii="Aptos" w:hAnsi="Aptos"/>
                <w:b w:val="0"/>
                <w:sz w:val="18"/>
              </w:rPr>
              <w:t>Pandas_Marks</w:t>
            </w:r>
          </w:p>
        </w:tc>
        <w:tc>
          <w:tcPr>
            <w:tcW w:type="dxa" w:w="3312"/>
            <w:vAlign w:val="center"/>
          </w:tcPr>
          <w:p>
            <w:pPr>
              <w:spacing w:after="0"/>
            </w:pPr>
            <w:r/>
            <w:r>
              <w:rPr>
                <w:rFonts w:ascii="Aptos" w:hAnsi="Aptos"/>
                <w:b w:val="0"/>
                <w:sz w:val="18"/>
              </w:rPr>
              <w:t>Marks in Pandas</w:t>
            </w:r>
          </w:p>
        </w:tc>
        <w:tc>
          <w:tcPr>
            <w:tcW w:type="dxa" w:w="3312"/>
            <w:vAlign w:val="center"/>
          </w:tcPr>
          <w:p>
            <w:pPr>
              <w:spacing w:after="0"/>
            </w:pPr>
            <w:r/>
            <w:r>
              <w:rPr>
                <w:rFonts w:ascii="Aptos" w:hAnsi="Aptos"/>
                <w:b w:val="0"/>
                <w:sz w:val="18"/>
              </w:rPr>
              <w:t>Percentage, subject average and pass/fail rule</w:t>
            </w:r>
          </w:p>
        </w:tc>
      </w:tr>
      <w:tr>
        <w:tc>
          <w:tcPr>
            <w:tcW w:type="dxa" w:w="3312"/>
            <w:vAlign w:val="center"/>
            <w:shd w:fill="F3F6F9"/>
          </w:tcPr>
          <w:p>
            <w:pPr>
              <w:spacing w:after="0"/>
            </w:pPr>
            <w:r/>
            <w:r>
              <w:rPr>
                <w:rFonts w:ascii="Aptos" w:hAnsi="Aptos"/>
                <w:b w:val="0"/>
                <w:sz w:val="18"/>
              </w:rPr>
              <w:t>Attendance_Percent</w:t>
            </w:r>
          </w:p>
        </w:tc>
        <w:tc>
          <w:tcPr>
            <w:tcW w:type="dxa" w:w="3312"/>
            <w:vAlign w:val="center"/>
            <w:shd w:fill="F3F6F9"/>
          </w:tcPr>
          <w:p>
            <w:pPr>
              <w:spacing w:after="0"/>
            </w:pPr>
            <w:r/>
            <w:r>
              <w:rPr>
                <w:rFonts w:ascii="Aptos" w:hAnsi="Aptos"/>
                <w:b w:val="0"/>
                <w:sz w:val="18"/>
              </w:rPr>
              <w:t>Attendance percentage</w:t>
            </w:r>
          </w:p>
        </w:tc>
        <w:tc>
          <w:tcPr>
            <w:tcW w:type="dxa" w:w="3312"/>
            <w:vAlign w:val="center"/>
            <w:shd w:fill="F3F6F9"/>
          </w:tcPr>
          <w:p>
            <w:pPr>
              <w:spacing w:after="0"/>
            </w:pPr>
            <w:r/>
            <w:r>
              <w:rPr>
                <w:rFonts w:ascii="Aptos" w:hAnsi="Aptos"/>
                <w:b w:val="0"/>
                <w:sz w:val="18"/>
              </w:rPr>
              <w:t>Range validation and low-attendance analysis</w:t>
            </w:r>
          </w:p>
        </w:tc>
      </w:tr>
      <w:tr>
        <w:tc>
          <w:tcPr>
            <w:tcW w:type="dxa" w:w="3312"/>
            <w:vAlign w:val="center"/>
          </w:tcPr>
          <w:p>
            <w:pPr>
              <w:spacing w:after="0"/>
            </w:pPr>
            <w:r/>
            <w:r>
              <w:rPr>
                <w:rFonts w:ascii="Aptos" w:hAnsi="Aptos"/>
                <w:b w:val="0"/>
                <w:sz w:val="18"/>
              </w:rPr>
              <w:t>Percentage</w:t>
            </w:r>
          </w:p>
        </w:tc>
        <w:tc>
          <w:tcPr>
            <w:tcW w:type="dxa" w:w="3312"/>
            <w:vAlign w:val="center"/>
          </w:tcPr>
          <w:p>
            <w:pPr>
              <w:spacing w:after="0"/>
            </w:pPr>
            <w:r/>
            <w:r>
              <w:rPr>
                <w:rFonts w:ascii="Aptos" w:hAnsi="Aptos"/>
                <w:b w:val="0"/>
                <w:sz w:val="18"/>
              </w:rPr>
              <w:t>Derived average of the three subject marks</w:t>
            </w:r>
          </w:p>
        </w:tc>
        <w:tc>
          <w:tcPr>
            <w:tcW w:type="dxa" w:w="3312"/>
            <w:vAlign w:val="center"/>
          </w:tcPr>
          <w:p>
            <w:pPr>
              <w:spacing w:after="0"/>
            </w:pPr>
            <w:r/>
            <w:r>
              <w:rPr>
                <w:rFonts w:ascii="Aptos" w:hAnsi="Aptos"/>
                <w:b w:val="0"/>
                <w:sz w:val="18"/>
              </w:rPr>
              <w:t>Grade, ranking and class summaries</w:t>
            </w:r>
          </w:p>
        </w:tc>
      </w:tr>
      <w:tr>
        <w:tc>
          <w:tcPr>
            <w:tcW w:type="dxa" w:w="3312"/>
            <w:vAlign w:val="center"/>
            <w:shd w:fill="F3F6F9"/>
          </w:tcPr>
          <w:p>
            <w:pPr>
              <w:spacing w:after="0"/>
            </w:pPr>
            <w:r/>
            <w:r>
              <w:rPr>
                <w:rFonts w:ascii="Aptos" w:hAnsi="Aptos"/>
                <w:b w:val="0"/>
                <w:sz w:val="18"/>
              </w:rPr>
              <w:t>Grade</w:t>
            </w:r>
          </w:p>
        </w:tc>
        <w:tc>
          <w:tcPr>
            <w:tcW w:type="dxa" w:w="3312"/>
            <w:vAlign w:val="center"/>
            <w:shd w:fill="F3F6F9"/>
          </w:tcPr>
          <w:p>
            <w:pPr>
              <w:spacing w:after="0"/>
            </w:pPr>
            <w:r/>
            <w:r>
              <w:rPr>
                <w:rFonts w:ascii="Aptos" w:hAnsi="Aptos"/>
                <w:b w:val="0"/>
                <w:sz w:val="18"/>
              </w:rPr>
              <w:t>Grade derived from percentage</w:t>
            </w:r>
          </w:p>
        </w:tc>
        <w:tc>
          <w:tcPr>
            <w:tcW w:type="dxa" w:w="3312"/>
            <w:vAlign w:val="center"/>
            <w:shd w:fill="F3F6F9"/>
          </w:tcPr>
          <w:p>
            <w:pPr>
              <w:spacing w:after="0"/>
            </w:pPr>
            <w:r/>
            <w:r>
              <w:rPr>
                <w:rFonts w:ascii="Aptos" w:hAnsi="Aptos"/>
                <w:b w:val="0"/>
                <w:sz w:val="18"/>
              </w:rPr>
              <w:t>Student performance classification</w:t>
            </w:r>
          </w:p>
        </w:tc>
      </w:tr>
      <w:tr>
        <w:tc>
          <w:tcPr>
            <w:tcW w:type="dxa" w:w="3312"/>
            <w:vAlign w:val="center"/>
          </w:tcPr>
          <w:p>
            <w:pPr>
              <w:spacing w:after="0"/>
            </w:pPr>
            <w:r/>
            <w:r>
              <w:rPr>
                <w:rFonts w:ascii="Aptos" w:hAnsi="Aptos"/>
                <w:b w:val="0"/>
                <w:sz w:val="18"/>
              </w:rPr>
              <w:t>Result</w:t>
            </w:r>
          </w:p>
        </w:tc>
        <w:tc>
          <w:tcPr>
            <w:tcW w:type="dxa" w:w="3312"/>
            <w:vAlign w:val="center"/>
          </w:tcPr>
          <w:p>
            <w:pPr>
              <w:spacing w:after="0"/>
            </w:pPr>
            <w:r/>
            <w:r>
              <w:rPr>
                <w:rFonts w:ascii="Aptos" w:hAnsi="Aptos"/>
                <w:b w:val="0"/>
                <w:sz w:val="18"/>
              </w:rPr>
              <w:t>Pass/Fail derived by the notebook</w:t>
            </w:r>
          </w:p>
        </w:tc>
        <w:tc>
          <w:tcPr>
            <w:tcW w:type="dxa" w:w="3312"/>
            <w:vAlign w:val="center"/>
          </w:tcPr>
          <w:p>
            <w:pPr>
              <w:spacing w:after="0"/>
            </w:pPr>
            <w:r/>
            <w:r>
              <w:rPr>
                <w:rFonts w:ascii="Aptos" w:hAnsi="Aptos"/>
                <w:b w:val="0"/>
                <w:sz w:val="18"/>
              </w:rPr>
              <w:t>Class pass/fail summary</w:t>
            </w:r>
          </w:p>
        </w:tc>
      </w:tr>
    </w:tbl>
    <w:p>
      <w:pPr>
        <w:spacing w:after="40"/>
      </w:pPr>
    </w:p>
    <w:p>
      <w:r>
        <w:t>Percentage, Grade and Result are calculated fields in the analysis workflow. If these fields already exist in the CSV, the notebook's calculation cells may overwrite them.</w:t>
      </w:r>
    </w:p>
    <w:p>
      <w:pPr>
        <w:pStyle w:val="Heading1"/>
      </w:pPr>
      <w:r>
        <w:t>9. System Workflow</w:t>
      </w:r>
    </w:p>
    <w:p>
      <w:pPr>
        <w:pStyle w:val="ListNumber"/>
        <w:spacing w:after="60"/>
      </w:pPr>
      <w:r>
        <w:t>Start the notebook and import Pandas and NumPy.</w:t>
      </w:r>
    </w:p>
    <w:p>
      <w:pPr>
        <w:pStyle w:val="ListNumber"/>
        <w:spacing w:after="60"/>
      </w:pPr>
      <w:r>
        <w:t>Load the CSV dataset into a Pandas DataFrame.</w:t>
      </w:r>
    </w:p>
    <w:p>
      <w:pPr>
        <w:pStyle w:val="ListNumber"/>
        <w:spacing w:after="60"/>
      </w:pPr>
      <w:r>
        <w:t>Inspect dataset dimensions, column names and data types.</w:t>
      </w:r>
    </w:p>
    <w:p>
      <w:pPr>
        <w:pStyle w:val="ListNumber"/>
        <w:spacing w:after="60"/>
      </w:pPr>
      <w:r>
        <w:t>Check missing values, duplicate rows, duplicate Student_ID values, invalid marks and invalid attendance ranges.</w:t>
      </w:r>
    </w:p>
    <w:p>
      <w:pPr>
        <w:pStyle w:val="ListNumber"/>
        <w:spacing w:after="60"/>
      </w:pPr>
      <w:r>
        <w:t>Calculate each student's Percentage as the mean of Python_Marks, NumPy_Marks and Pandas_Marks.</w:t>
      </w:r>
    </w:p>
    <w:p>
      <w:pPr>
        <w:pStyle w:val="ListNumber"/>
        <w:spacing w:after="60"/>
      </w:pPr>
      <w:r>
        <w:t>Assign Grade according to the percentage thresholds.</w:t>
      </w:r>
    </w:p>
    <w:p>
      <w:pPr>
        <w:pStyle w:val="ListNumber"/>
        <w:spacing w:after="60"/>
      </w:pPr>
      <w:r>
        <w:t>Assign Result according to the pass/fail condition implemented in the notebook.</w:t>
      </w:r>
    </w:p>
    <w:p>
      <w:pPr>
        <w:pStyle w:val="ListNumber"/>
        <w:spacing w:after="60"/>
      </w:pPr>
      <w:r>
        <w:t>Generate class summary, subject averages, top-three performers and low-attendance records.</w:t>
      </w:r>
    </w:p>
    <w:p>
      <w:pPr>
        <w:pStyle w:val="ListNumber"/>
        <w:spacing w:after="60"/>
      </w:pPr>
      <w:r>
        <w:t>Review the printed outputs and investigate any flagged data-quality issues.</w:t>
      </w:r>
    </w:p>
    <w:p>
      <w:pPr>
        <w:pStyle w:val="Heading1"/>
      </w:pPr>
      <w:r>
        <w:t>10.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94169"/>
          </w:tcPr>
          <w:p>
            <w:pPr>
              <w:spacing w:after="0"/>
            </w:pPr>
            <w:r/>
            <w:r>
              <w:rPr>
                <w:rFonts w:ascii="Aptos" w:hAnsi="Aptos"/>
                <w:b/>
                <w:color w:val="FFFFFF"/>
                <w:sz w:val="18"/>
              </w:rPr>
              <w:t>ID</w:t>
            </w:r>
          </w:p>
        </w:tc>
        <w:tc>
          <w:tcPr>
            <w:tcW w:type="dxa" w:w="3312"/>
            <w:vAlign w:val="center"/>
            <w:shd w:fill="194169"/>
          </w:tcPr>
          <w:p>
            <w:pPr>
              <w:spacing w:after="0"/>
            </w:pPr>
            <w:r/>
            <w:r>
              <w:rPr>
                <w:rFonts w:ascii="Aptos" w:hAnsi="Aptos"/>
                <w:b/>
                <w:color w:val="FFFFFF"/>
                <w:sz w:val="18"/>
              </w:rPr>
              <w:t>Requirement</w:t>
            </w:r>
          </w:p>
        </w:tc>
        <w:tc>
          <w:tcPr>
            <w:tcW w:type="dxa" w:w="3312"/>
            <w:vAlign w:val="center"/>
            <w:shd w:fill="194169"/>
          </w:tcPr>
          <w:p>
            <w:pPr>
              <w:spacing w:after="0"/>
            </w:pPr>
            <w:r/>
            <w:r>
              <w:rPr>
                <w:rFonts w:ascii="Aptos" w:hAnsi="Aptos"/>
                <w:b/>
                <w:color w:val="FFFFFF"/>
                <w:sz w:val="18"/>
              </w:rPr>
              <w:t>Expected behaviour</w:t>
            </w:r>
          </w:p>
        </w:tc>
      </w:tr>
      <w:tr>
        <w:tc>
          <w:tcPr>
            <w:tcW w:type="dxa" w:w="3312"/>
            <w:vAlign w:val="center"/>
          </w:tcPr>
          <w:p>
            <w:pPr>
              <w:spacing w:after="0"/>
            </w:pPr>
            <w:r/>
            <w:r>
              <w:rPr>
                <w:rFonts w:ascii="Aptos" w:hAnsi="Aptos"/>
                <w:b w:val="0"/>
                <w:sz w:val="18"/>
              </w:rPr>
              <w:t>FR-01</w:t>
            </w:r>
          </w:p>
        </w:tc>
        <w:tc>
          <w:tcPr>
            <w:tcW w:type="dxa" w:w="3312"/>
            <w:vAlign w:val="center"/>
          </w:tcPr>
          <w:p>
            <w:pPr>
              <w:spacing w:after="0"/>
            </w:pPr>
            <w:r/>
            <w:r>
              <w:rPr>
                <w:rFonts w:ascii="Aptos" w:hAnsi="Aptos"/>
                <w:b w:val="0"/>
                <w:sz w:val="18"/>
              </w:rPr>
              <w:t>Load dataset</w:t>
            </w:r>
          </w:p>
        </w:tc>
        <w:tc>
          <w:tcPr>
            <w:tcW w:type="dxa" w:w="3312"/>
            <w:vAlign w:val="center"/>
          </w:tcPr>
          <w:p>
            <w:pPr>
              <w:spacing w:after="0"/>
            </w:pPr>
            <w:r/>
            <w:r>
              <w:rPr>
                <w:rFonts w:ascii="Aptos" w:hAnsi="Aptos"/>
                <w:b w:val="0"/>
                <w:sz w:val="18"/>
              </w:rPr>
              <w:t>Read the supplied CSV file into a DataFrame.</w:t>
            </w:r>
          </w:p>
        </w:tc>
      </w:tr>
      <w:tr>
        <w:tc>
          <w:tcPr>
            <w:tcW w:type="dxa" w:w="3312"/>
            <w:vAlign w:val="center"/>
            <w:shd w:fill="F3F6F9"/>
          </w:tcPr>
          <w:p>
            <w:pPr>
              <w:spacing w:after="0"/>
            </w:pPr>
            <w:r/>
            <w:r>
              <w:rPr>
                <w:rFonts w:ascii="Aptos" w:hAnsi="Aptos"/>
                <w:b w:val="0"/>
                <w:sz w:val="18"/>
              </w:rPr>
              <w:t>FR-02</w:t>
            </w:r>
          </w:p>
        </w:tc>
        <w:tc>
          <w:tcPr>
            <w:tcW w:type="dxa" w:w="3312"/>
            <w:vAlign w:val="center"/>
            <w:shd w:fill="F3F6F9"/>
          </w:tcPr>
          <w:p>
            <w:pPr>
              <w:spacing w:after="0"/>
            </w:pPr>
            <w:r/>
            <w:r>
              <w:rPr>
                <w:rFonts w:ascii="Aptos" w:hAnsi="Aptos"/>
                <w:b w:val="0"/>
                <w:sz w:val="18"/>
              </w:rPr>
              <w:t>Inspect data</w:t>
            </w:r>
          </w:p>
        </w:tc>
        <w:tc>
          <w:tcPr>
            <w:tcW w:type="dxa" w:w="3312"/>
            <w:vAlign w:val="center"/>
            <w:shd w:fill="F3F6F9"/>
          </w:tcPr>
          <w:p>
            <w:pPr>
              <w:spacing w:after="0"/>
            </w:pPr>
            <w:r/>
            <w:r>
              <w:rPr>
                <w:rFonts w:ascii="Aptos" w:hAnsi="Aptos"/>
                <w:b w:val="0"/>
                <w:sz w:val="18"/>
              </w:rPr>
              <w:t>Show shape, column names and data information.</w:t>
            </w:r>
          </w:p>
        </w:tc>
      </w:tr>
      <w:tr>
        <w:tc>
          <w:tcPr>
            <w:tcW w:type="dxa" w:w="3312"/>
            <w:vAlign w:val="center"/>
          </w:tcPr>
          <w:p>
            <w:pPr>
              <w:spacing w:after="0"/>
            </w:pPr>
            <w:r/>
            <w:r>
              <w:rPr>
                <w:rFonts w:ascii="Aptos" w:hAnsi="Aptos"/>
                <w:b w:val="0"/>
                <w:sz w:val="18"/>
              </w:rPr>
              <w:t>FR-03</w:t>
            </w:r>
          </w:p>
        </w:tc>
        <w:tc>
          <w:tcPr>
            <w:tcW w:type="dxa" w:w="3312"/>
            <w:vAlign w:val="center"/>
          </w:tcPr>
          <w:p>
            <w:pPr>
              <w:spacing w:after="0"/>
            </w:pPr>
            <w:r/>
            <w:r>
              <w:rPr>
                <w:rFonts w:ascii="Aptos" w:hAnsi="Aptos"/>
                <w:b w:val="0"/>
                <w:sz w:val="18"/>
              </w:rPr>
              <w:t>Check data quality</w:t>
            </w:r>
          </w:p>
        </w:tc>
        <w:tc>
          <w:tcPr>
            <w:tcW w:type="dxa" w:w="3312"/>
            <w:vAlign w:val="center"/>
          </w:tcPr>
          <w:p>
            <w:pPr>
              <w:spacing w:after="0"/>
            </w:pPr>
            <w:r/>
            <w:r>
              <w:rPr>
                <w:rFonts w:ascii="Aptos" w:hAnsi="Aptos"/>
                <w:b w:val="0"/>
                <w:sz w:val="18"/>
              </w:rPr>
              <w:t>Report missing values, duplicate rows/IDs, and invalid marks or attendance.</w:t>
            </w:r>
          </w:p>
        </w:tc>
      </w:tr>
      <w:tr>
        <w:tc>
          <w:tcPr>
            <w:tcW w:type="dxa" w:w="3312"/>
            <w:vAlign w:val="center"/>
            <w:shd w:fill="F3F6F9"/>
          </w:tcPr>
          <w:p>
            <w:pPr>
              <w:spacing w:after="0"/>
            </w:pPr>
            <w:r/>
            <w:r>
              <w:rPr>
                <w:rFonts w:ascii="Aptos" w:hAnsi="Aptos"/>
                <w:b w:val="0"/>
                <w:sz w:val="18"/>
              </w:rPr>
              <w:t>FR-04</w:t>
            </w:r>
          </w:p>
        </w:tc>
        <w:tc>
          <w:tcPr>
            <w:tcW w:type="dxa" w:w="3312"/>
            <w:vAlign w:val="center"/>
            <w:shd w:fill="F3F6F9"/>
          </w:tcPr>
          <w:p>
            <w:pPr>
              <w:spacing w:after="0"/>
            </w:pPr>
            <w:r/>
            <w:r>
              <w:rPr>
                <w:rFonts w:ascii="Aptos" w:hAnsi="Aptos"/>
                <w:b w:val="0"/>
                <w:sz w:val="18"/>
              </w:rPr>
              <w:t>Calculate percentage</w:t>
            </w:r>
          </w:p>
        </w:tc>
        <w:tc>
          <w:tcPr>
            <w:tcW w:type="dxa" w:w="3312"/>
            <w:vAlign w:val="center"/>
            <w:shd w:fill="F3F6F9"/>
          </w:tcPr>
          <w:p>
            <w:pPr>
              <w:spacing w:after="0"/>
            </w:pPr>
            <w:r/>
            <w:r>
              <w:rPr>
                <w:rFonts w:ascii="Aptos" w:hAnsi="Aptos"/>
                <w:b w:val="0"/>
                <w:sz w:val="18"/>
              </w:rPr>
              <w:t>Compute the mean of the three subject marks for each student.</w:t>
            </w:r>
          </w:p>
        </w:tc>
      </w:tr>
      <w:tr>
        <w:tc>
          <w:tcPr>
            <w:tcW w:type="dxa" w:w="3312"/>
            <w:vAlign w:val="center"/>
          </w:tcPr>
          <w:p>
            <w:pPr>
              <w:spacing w:after="0"/>
            </w:pPr>
            <w:r/>
            <w:r>
              <w:rPr>
                <w:rFonts w:ascii="Aptos" w:hAnsi="Aptos"/>
                <w:b w:val="0"/>
                <w:sz w:val="18"/>
              </w:rPr>
              <w:t>FR-05</w:t>
            </w:r>
          </w:p>
        </w:tc>
        <w:tc>
          <w:tcPr>
            <w:tcW w:type="dxa" w:w="3312"/>
            <w:vAlign w:val="center"/>
          </w:tcPr>
          <w:p>
            <w:pPr>
              <w:spacing w:after="0"/>
            </w:pPr>
            <w:r/>
            <w:r>
              <w:rPr>
                <w:rFonts w:ascii="Aptos" w:hAnsi="Aptos"/>
                <w:b w:val="0"/>
                <w:sz w:val="18"/>
              </w:rPr>
              <w:t>Assign grade</w:t>
            </w:r>
          </w:p>
        </w:tc>
        <w:tc>
          <w:tcPr>
            <w:tcW w:type="dxa" w:w="3312"/>
            <w:vAlign w:val="center"/>
          </w:tcPr>
          <w:p>
            <w:pPr>
              <w:spacing w:after="0"/>
            </w:pPr>
            <w:r/>
            <w:r>
              <w:rPr>
                <w:rFonts w:ascii="Aptos" w:hAnsi="Aptos"/>
                <w:b w:val="0"/>
                <w:sz w:val="18"/>
              </w:rPr>
              <w:t>Apply the grade thresholds specified in the notebook.</w:t>
            </w:r>
          </w:p>
        </w:tc>
      </w:tr>
      <w:tr>
        <w:tc>
          <w:tcPr>
            <w:tcW w:type="dxa" w:w="3312"/>
            <w:vAlign w:val="center"/>
            <w:shd w:fill="F3F6F9"/>
          </w:tcPr>
          <w:p>
            <w:pPr>
              <w:spacing w:after="0"/>
            </w:pPr>
            <w:r/>
            <w:r>
              <w:rPr>
                <w:rFonts w:ascii="Aptos" w:hAnsi="Aptos"/>
                <w:b w:val="0"/>
                <w:sz w:val="18"/>
              </w:rPr>
              <w:t>FR-06</w:t>
            </w:r>
          </w:p>
        </w:tc>
        <w:tc>
          <w:tcPr>
            <w:tcW w:type="dxa" w:w="3312"/>
            <w:vAlign w:val="center"/>
            <w:shd w:fill="F3F6F9"/>
          </w:tcPr>
          <w:p>
            <w:pPr>
              <w:spacing w:after="0"/>
            </w:pPr>
            <w:r/>
            <w:r>
              <w:rPr>
                <w:rFonts w:ascii="Aptos" w:hAnsi="Aptos"/>
                <w:b w:val="0"/>
                <w:sz w:val="18"/>
              </w:rPr>
              <w:t>Calculate result</w:t>
            </w:r>
          </w:p>
        </w:tc>
        <w:tc>
          <w:tcPr>
            <w:tcW w:type="dxa" w:w="3312"/>
            <w:vAlign w:val="center"/>
            <w:shd w:fill="F3F6F9"/>
          </w:tcPr>
          <w:p>
            <w:pPr>
              <w:spacing w:after="0"/>
            </w:pPr>
            <w:r/>
            <w:r>
              <w:rPr>
                <w:rFonts w:ascii="Aptos" w:hAnsi="Aptos"/>
                <w:b w:val="0"/>
                <w:sz w:val="18"/>
              </w:rPr>
              <w:t>Classify a student as Pass or Fail using the notebook rule.</w:t>
            </w:r>
          </w:p>
        </w:tc>
      </w:tr>
      <w:tr>
        <w:tc>
          <w:tcPr>
            <w:tcW w:type="dxa" w:w="3312"/>
            <w:vAlign w:val="center"/>
          </w:tcPr>
          <w:p>
            <w:pPr>
              <w:spacing w:after="0"/>
            </w:pPr>
            <w:r/>
            <w:r>
              <w:rPr>
                <w:rFonts w:ascii="Aptos" w:hAnsi="Aptos"/>
                <w:b w:val="0"/>
                <w:sz w:val="18"/>
              </w:rPr>
              <w:t>FR-07</w:t>
            </w:r>
          </w:p>
        </w:tc>
        <w:tc>
          <w:tcPr>
            <w:tcW w:type="dxa" w:w="3312"/>
            <w:vAlign w:val="center"/>
          </w:tcPr>
          <w:p>
            <w:pPr>
              <w:spacing w:after="0"/>
            </w:pPr>
            <w:r/>
            <w:r>
              <w:rPr>
                <w:rFonts w:ascii="Aptos" w:hAnsi="Aptos"/>
                <w:b w:val="0"/>
                <w:sz w:val="18"/>
              </w:rPr>
              <w:t>Summarize class</w:t>
            </w:r>
          </w:p>
        </w:tc>
        <w:tc>
          <w:tcPr>
            <w:tcW w:type="dxa" w:w="3312"/>
            <w:vAlign w:val="center"/>
          </w:tcPr>
          <w:p>
            <w:pPr>
              <w:spacing w:after="0"/>
            </w:pPr>
            <w:r/>
            <w:r>
              <w:rPr>
                <w:rFonts w:ascii="Aptos" w:hAnsi="Aptos"/>
                <w:b w:val="0"/>
                <w:sz w:val="18"/>
              </w:rPr>
              <w:t>Show student count, class average, highest/lowest percentage and pass/fail counts.</w:t>
            </w:r>
          </w:p>
        </w:tc>
      </w:tr>
      <w:tr>
        <w:tc>
          <w:tcPr>
            <w:tcW w:type="dxa" w:w="3312"/>
            <w:vAlign w:val="center"/>
            <w:shd w:fill="F3F6F9"/>
          </w:tcPr>
          <w:p>
            <w:pPr>
              <w:spacing w:after="0"/>
            </w:pPr>
            <w:r/>
            <w:r>
              <w:rPr>
                <w:rFonts w:ascii="Aptos" w:hAnsi="Aptos"/>
                <w:b w:val="0"/>
                <w:sz w:val="18"/>
              </w:rPr>
              <w:t>FR-08</w:t>
            </w:r>
          </w:p>
        </w:tc>
        <w:tc>
          <w:tcPr>
            <w:tcW w:type="dxa" w:w="3312"/>
            <w:vAlign w:val="center"/>
            <w:shd w:fill="F3F6F9"/>
          </w:tcPr>
          <w:p>
            <w:pPr>
              <w:spacing w:after="0"/>
            </w:pPr>
            <w:r/>
            <w:r>
              <w:rPr>
                <w:rFonts w:ascii="Aptos" w:hAnsi="Aptos"/>
                <w:b w:val="0"/>
                <w:sz w:val="18"/>
              </w:rPr>
              <w:t>Compare subjects</w:t>
            </w:r>
          </w:p>
        </w:tc>
        <w:tc>
          <w:tcPr>
            <w:tcW w:type="dxa" w:w="3312"/>
            <w:vAlign w:val="center"/>
            <w:shd w:fill="F3F6F9"/>
          </w:tcPr>
          <w:p>
            <w:pPr>
              <w:spacing w:after="0"/>
            </w:pPr>
            <w:r/>
            <w:r>
              <w:rPr>
                <w:rFonts w:ascii="Aptos" w:hAnsi="Aptos"/>
                <w:b w:val="0"/>
                <w:sz w:val="18"/>
              </w:rPr>
              <w:t>Calculate mean marks for Python, NumPy and Pandas.</w:t>
            </w:r>
          </w:p>
        </w:tc>
      </w:tr>
      <w:tr>
        <w:tc>
          <w:tcPr>
            <w:tcW w:type="dxa" w:w="3312"/>
            <w:vAlign w:val="center"/>
          </w:tcPr>
          <w:p>
            <w:pPr>
              <w:spacing w:after="0"/>
            </w:pPr>
            <w:r/>
            <w:r>
              <w:rPr>
                <w:rFonts w:ascii="Aptos" w:hAnsi="Aptos"/>
                <w:b w:val="0"/>
                <w:sz w:val="18"/>
              </w:rPr>
              <w:t>FR-09</w:t>
            </w:r>
          </w:p>
        </w:tc>
        <w:tc>
          <w:tcPr>
            <w:tcW w:type="dxa" w:w="3312"/>
            <w:vAlign w:val="center"/>
          </w:tcPr>
          <w:p>
            <w:pPr>
              <w:spacing w:after="0"/>
            </w:pPr>
            <w:r/>
            <w:r>
              <w:rPr>
                <w:rFonts w:ascii="Aptos" w:hAnsi="Aptos"/>
                <w:b w:val="0"/>
                <w:sz w:val="18"/>
              </w:rPr>
              <w:t>Rank students</w:t>
            </w:r>
          </w:p>
        </w:tc>
        <w:tc>
          <w:tcPr>
            <w:tcW w:type="dxa" w:w="3312"/>
            <w:vAlign w:val="center"/>
          </w:tcPr>
          <w:p>
            <w:pPr>
              <w:spacing w:after="0"/>
            </w:pPr>
            <w:r/>
            <w:r>
              <w:rPr>
                <w:rFonts w:ascii="Aptos" w:hAnsi="Aptos"/>
                <w:b w:val="0"/>
                <w:sz w:val="18"/>
              </w:rPr>
              <w:t>Display the top three students by Percentage.</w:t>
            </w:r>
          </w:p>
        </w:tc>
      </w:tr>
      <w:tr>
        <w:tc>
          <w:tcPr>
            <w:tcW w:type="dxa" w:w="3312"/>
            <w:vAlign w:val="center"/>
            <w:shd w:fill="F3F6F9"/>
          </w:tcPr>
          <w:p>
            <w:pPr>
              <w:spacing w:after="0"/>
            </w:pPr>
            <w:r/>
            <w:r>
              <w:rPr>
                <w:rFonts w:ascii="Aptos" w:hAnsi="Aptos"/>
                <w:b w:val="0"/>
                <w:sz w:val="18"/>
              </w:rPr>
              <w:t>FR-10</w:t>
            </w:r>
          </w:p>
        </w:tc>
        <w:tc>
          <w:tcPr>
            <w:tcW w:type="dxa" w:w="3312"/>
            <w:vAlign w:val="center"/>
            <w:shd w:fill="F3F6F9"/>
          </w:tcPr>
          <w:p>
            <w:pPr>
              <w:spacing w:after="0"/>
            </w:pPr>
            <w:r/>
            <w:r>
              <w:rPr>
                <w:rFonts w:ascii="Aptos" w:hAnsi="Aptos"/>
                <w:b w:val="0"/>
                <w:sz w:val="18"/>
              </w:rPr>
              <w:t>Review attendance</w:t>
            </w:r>
          </w:p>
        </w:tc>
        <w:tc>
          <w:tcPr>
            <w:tcW w:type="dxa" w:w="3312"/>
            <w:vAlign w:val="center"/>
            <w:shd w:fill="F3F6F9"/>
          </w:tcPr>
          <w:p>
            <w:pPr>
              <w:spacing w:after="0"/>
            </w:pPr>
            <w:r/>
            <w:r>
              <w:rPr>
                <w:rFonts w:ascii="Aptos" w:hAnsi="Aptos"/>
                <w:b w:val="0"/>
                <w:sz w:val="18"/>
              </w:rPr>
              <w:t>List students with attendance below 75%.</w:t>
            </w:r>
          </w:p>
        </w:tc>
      </w:tr>
    </w:tbl>
    <w:p>
      <w:pPr>
        <w:spacing w:after="40"/>
      </w:pPr>
    </w:p>
    <w:p>
      <w:pPr>
        <w:pStyle w:val="Heading1"/>
      </w:pPr>
      <w:r>
        <w:t>11. Methodology and Business Rules</w:t>
      </w:r>
    </w:p>
    <w:p>
      <w:pPr>
        <w:pStyle w:val="Heading2"/>
      </w:pPr>
      <w:r>
        <w:t>11.1 Percentage calculation</w:t>
      </w:r>
    </w:p>
    <w:p>
      <w:r>
        <w:t>The notebook calculates Percentage as the arithmetic mean of the three subject marks:</w:t>
      </w:r>
    </w:p>
    <w:p>
      <w:pPr>
        <w:jc w:val="center"/>
      </w:pPr>
      <w:r>
        <w:rPr>
          <w:b/>
          <w:sz w:val="22"/>
        </w:rPr>
        <w:t>Percentage = (Python_Marks + NumPy_Marks + Pandas_Marks) / 3</w:t>
      </w:r>
    </w:p>
    <w:p>
      <w:r>
        <w:t>This is the average of the three subject marks, not a weighted score. It assumes the subjects have equal importance and are measured on comparable scales.</w:t>
      </w:r>
    </w:p>
    <w:p>
      <w:pPr>
        <w:pStyle w:val="Heading2"/>
      </w:pPr>
      <w:r>
        <w:t>11.2 Grade thresholds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94169"/>
          </w:tcPr>
          <w:p>
            <w:pPr>
              <w:spacing w:after="0"/>
            </w:pPr>
            <w:r/>
            <w:r>
              <w:rPr>
                <w:rFonts w:ascii="Aptos" w:hAnsi="Aptos"/>
                <w:b/>
                <w:color w:val="FFFFFF"/>
                <w:sz w:val="18"/>
              </w:rPr>
              <w:t>Percentage</w:t>
            </w:r>
          </w:p>
        </w:tc>
        <w:tc>
          <w:tcPr>
            <w:tcW w:type="dxa" w:w="4968"/>
            <w:vAlign w:val="center"/>
            <w:shd w:fill="194169"/>
          </w:tcPr>
          <w:p>
            <w:pPr>
              <w:spacing w:after="0"/>
            </w:pPr>
            <w:r/>
            <w:r>
              <w:rPr>
                <w:rFonts w:ascii="Aptos" w:hAnsi="Aptos"/>
                <w:b/>
                <w:color w:val="FFFFFF"/>
                <w:sz w:val="18"/>
              </w:rPr>
              <w:t>Grade</w:t>
            </w:r>
          </w:p>
        </w:tc>
      </w:tr>
      <w:tr>
        <w:tc>
          <w:tcPr>
            <w:tcW w:type="dxa" w:w="4968"/>
            <w:vAlign w:val="center"/>
          </w:tcPr>
          <w:p>
            <w:pPr>
              <w:spacing w:after="0"/>
            </w:pPr>
            <w:r/>
            <w:r>
              <w:rPr>
                <w:rFonts w:ascii="Aptos" w:hAnsi="Aptos"/>
                <w:b w:val="0"/>
                <w:sz w:val="18"/>
              </w:rPr>
              <w:t>90 and above</w:t>
            </w:r>
          </w:p>
        </w:tc>
        <w:tc>
          <w:tcPr>
            <w:tcW w:type="dxa" w:w="4968"/>
            <w:vAlign w:val="center"/>
          </w:tcPr>
          <w:p>
            <w:pPr>
              <w:spacing w:after="0"/>
            </w:pPr>
            <w:r/>
            <w:r>
              <w:rPr>
                <w:rFonts w:ascii="Aptos" w:hAnsi="Aptos"/>
                <w:b w:val="0"/>
                <w:sz w:val="18"/>
              </w:rPr>
              <w:t>A+</w:t>
            </w:r>
          </w:p>
        </w:tc>
      </w:tr>
      <w:tr>
        <w:tc>
          <w:tcPr>
            <w:tcW w:type="dxa" w:w="4968"/>
            <w:vAlign w:val="center"/>
            <w:shd w:fill="F3F6F9"/>
          </w:tcPr>
          <w:p>
            <w:pPr>
              <w:spacing w:after="0"/>
            </w:pPr>
            <w:r/>
            <w:r>
              <w:rPr>
                <w:rFonts w:ascii="Aptos" w:hAnsi="Aptos"/>
                <w:b w:val="0"/>
                <w:sz w:val="18"/>
              </w:rPr>
              <w:t>80 to below 90</w:t>
            </w:r>
          </w:p>
        </w:tc>
        <w:tc>
          <w:tcPr>
            <w:tcW w:type="dxa" w:w="4968"/>
            <w:vAlign w:val="center"/>
            <w:shd w:fill="F3F6F9"/>
          </w:tcPr>
          <w:p>
            <w:pPr>
              <w:spacing w:after="0"/>
            </w:pPr>
            <w:r/>
            <w:r>
              <w:rPr>
                <w:rFonts w:ascii="Aptos" w:hAnsi="Aptos"/>
                <w:b w:val="0"/>
                <w:sz w:val="18"/>
              </w:rPr>
              <w:t>A</w:t>
            </w:r>
          </w:p>
        </w:tc>
      </w:tr>
      <w:tr>
        <w:tc>
          <w:tcPr>
            <w:tcW w:type="dxa" w:w="4968"/>
            <w:vAlign w:val="center"/>
          </w:tcPr>
          <w:p>
            <w:pPr>
              <w:spacing w:after="0"/>
            </w:pPr>
            <w:r/>
            <w:r>
              <w:rPr>
                <w:rFonts w:ascii="Aptos" w:hAnsi="Aptos"/>
                <w:b w:val="0"/>
                <w:sz w:val="18"/>
              </w:rPr>
              <w:t>70 to below 80</w:t>
            </w:r>
          </w:p>
        </w:tc>
        <w:tc>
          <w:tcPr>
            <w:tcW w:type="dxa" w:w="4968"/>
            <w:vAlign w:val="center"/>
          </w:tcPr>
          <w:p>
            <w:pPr>
              <w:spacing w:after="0"/>
            </w:pPr>
            <w:r/>
            <w:r>
              <w:rPr>
                <w:rFonts w:ascii="Aptos" w:hAnsi="Aptos"/>
                <w:b w:val="0"/>
                <w:sz w:val="18"/>
              </w:rPr>
              <w:t>B</w:t>
            </w:r>
          </w:p>
        </w:tc>
      </w:tr>
      <w:tr>
        <w:tc>
          <w:tcPr>
            <w:tcW w:type="dxa" w:w="4968"/>
            <w:vAlign w:val="center"/>
            <w:shd w:fill="F3F6F9"/>
          </w:tcPr>
          <w:p>
            <w:pPr>
              <w:spacing w:after="0"/>
            </w:pPr>
            <w:r/>
            <w:r>
              <w:rPr>
                <w:rFonts w:ascii="Aptos" w:hAnsi="Aptos"/>
                <w:b w:val="0"/>
                <w:sz w:val="18"/>
              </w:rPr>
              <w:t>60 to below 70</w:t>
            </w:r>
          </w:p>
        </w:tc>
        <w:tc>
          <w:tcPr>
            <w:tcW w:type="dxa" w:w="4968"/>
            <w:vAlign w:val="center"/>
            <w:shd w:fill="F3F6F9"/>
          </w:tcPr>
          <w:p>
            <w:pPr>
              <w:spacing w:after="0"/>
            </w:pPr>
            <w:r/>
            <w:r>
              <w:rPr>
                <w:rFonts w:ascii="Aptos" w:hAnsi="Aptos"/>
                <w:b w:val="0"/>
                <w:sz w:val="18"/>
              </w:rPr>
              <w:t>C</w:t>
            </w:r>
          </w:p>
        </w:tc>
      </w:tr>
      <w:tr>
        <w:tc>
          <w:tcPr>
            <w:tcW w:type="dxa" w:w="4968"/>
            <w:vAlign w:val="center"/>
          </w:tcPr>
          <w:p>
            <w:pPr>
              <w:spacing w:after="0"/>
            </w:pPr>
            <w:r/>
            <w:r>
              <w:rPr>
                <w:rFonts w:ascii="Aptos" w:hAnsi="Aptos"/>
                <w:b w:val="0"/>
                <w:sz w:val="18"/>
              </w:rPr>
              <w:t>40 to below 60</w:t>
            </w:r>
          </w:p>
        </w:tc>
        <w:tc>
          <w:tcPr>
            <w:tcW w:type="dxa" w:w="4968"/>
            <w:vAlign w:val="center"/>
          </w:tcPr>
          <w:p>
            <w:pPr>
              <w:spacing w:after="0"/>
            </w:pPr>
            <w:r/>
            <w:r>
              <w:rPr>
                <w:rFonts w:ascii="Aptos" w:hAnsi="Aptos"/>
                <w:b w:val="0"/>
                <w:sz w:val="18"/>
              </w:rPr>
              <w:t>D</w:t>
            </w:r>
          </w:p>
        </w:tc>
      </w:tr>
      <w:tr>
        <w:tc>
          <w:tcPr>
            <w:tcW w:type="dxa" w:w="4968"/>
            <w:vAlign w:val="center"/>
            <w:shd w:fill="F3F6F9"/>
          </w:tcPr>
          <w:p>
            <w:pPr>
              <w:spacing w:after="0"/>
            </w:pPr>
            <w:r/>
            <w:r>
              <w:rPr>
                <w:rFonts w:ascii="Aptos" w:hAnsi="Aptos"/>
                <w:b w:val="0"/>
                <w:sz w:val="18"/>
              </w:rPr>
              <w:t>Below 40</w:t>
            </w:r>
          </w:p>
        </w:tc>
        <w:tc>
          <w:tcPr>
            <w:tcW w:type="dxa" w:w="4968"/>
            <w:vAlign w:val="center"/>
            <w:shd w:fill="F3F6F9"/>
          </w:tcPr>
          <w:p>
            <w:pPr>
              <w:spacing w:after="0"/>
            </w:pPr>
            <w:r/>
            <w:r>
              <w:rPr>
                <w:rFonts w:ascii="Aptos" w:hAnsi="Aptos"/>
                <w:b w:val="0"/>
                <w:sz w:val="18"/>
              </w:rPr>
              <w:t>F</w:t>
            </w:r>
          </w:p>
        </w:tc>
      </w:tr>
    </w:tbl>
    <w:p>
      <w:pPr>
        <w:spacing w:after="40"/>
      </w:pPr>
    </w:p>
    <w:p>
      <w:pPr>
        <w:pStyle w:val="Heading2"/>
      </w:pPr>
      <w:r>
        <w:t>11.3 Pass/fail rule</w:t>
      </w:r>
    </w:p>
    <w:p>
      <w:r>
        <w:t>The notebook marks a student as Pass only when all three subject marks are at least 33. If any one of the three subject marks is below 33, the student is classified as Fail. This is a project rule and should be changed if the institution uses a different passing criterion.</w:t>
      </w:r>
    </w:p>
    <w:p>
      <w:pPr>
        <w:pStyle w:val="Heading2"/>
      </w:pPr>
      <w:r>
        <w:t>11.4 Class and subject summaries</w:t>
      </w:r>
    </w:p>
    <w:p>
      <w:pPr>
        <w:pStyle w:val="ListBullet"/>
        <w:spacing w:after="40"/>
      </w:pPr>
      <w:r>
        <w:t>Class average: mean of the calculated Percentage column.</w:t>
      </w:r>
    </w:p>
    <w:p>
      <w:pPr>
        <w:pStyle w:val="ListBullet"/>
        <w:spacing w:after="40"/>
      </w:pPr>
      <w:r>
        <w:t>Highest and lowest percentage: maximum and minimum values in Percentage.</w:t>
      </w:r>
    </w:p>
    <w:p>
      <w:pPr>
        <w:pStyle w:val="ListBullet"/>
        <w:spacing w:after="40"/>
      </w:pPr>
      <w:r>
        <w:t>Pass/fail counts: number of rows classified as Pass and Fail.</w:t>
      </w:r>
    </w:p>
    <w:p>
      <w:pPr>
        <w:pStyle w:val="ListBullet"/>
        <w:spacing w:after="40"/>
      </w:pPr>
      <w:r>
        <w:t>Subject averages: mean marks for Python_Marks, NumPy_Marks and Pandas_Marks.</w:t>
      </w:r>
    </w:p>
    <w:p>
      <w:pPr>
        <w:pStyle w:val="ListBullet"/>
        <w:spacing w:after="40"/>
      </w:pPr>
      <w:r>
        <w:t>Top performers: three rows with the highest Percentage values.</w:t>
      </w:r>
    </w:p>
    <w:p>
      <w:pPr>
        <w:pStyle w:val="ListBullet"/>
        <w:spacing w:after="40"/>
      </w:pPr>
      <w:r>
        <w:t>Low attendance: records with Attendance_Percent below 75.</w:t>
      </w:r>
    </w:p>
    <w:p>
      <w:pPr>
        <w:pStyle w:val="Heading1"/>
      </w:pPr>
      <w:r>
        <w:t>12. Data Quality Checks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94169"/>
          </w:tcPr>
          <w:p>
            <w:pPr>
              <w:spacing w:after="0"/>
            </w:pPr>
            <w:r/>
            <w:r>
              <w:rPr>
                <w:rFonts w:ascii="Aptos" w:hAnsi="Aptos"/>
                <w:b/>
                <w:color w:val="FFFFFF"/>
                <w:sz w:val="18"/>
              </w:rPr>
              <w:t>Check</w:t>
            </w:r>
          </w:p>
        </w:tc>
        <w:tc>
          <w:tcPr>
            <w:tcW w:type="dxa" w:w="3312"/>
            <w:vAlign w:val="center"/>
            <w:shd w:fill="194169"/>
          </w:tcPr>
          <w:p>
            <w:pPr>
              <w:spacing w:after="0"/>
            </w:pPr>
            <w:r/>
            <w:r>
              <w:rPr>
                <w:rFonts w:ascii="Aptos" w:hAnsi="Aptos"/>
                <w:b/>
                <w:color w:val="FFFFFF"/>
                <w:sz w:val="18"/>
              </w:rPr>
              <w:t>Purpose</w:t>
            </w:r>
          </w:p>
        </w:tc>
        <w:tc>
          <w:tcPr>
            <w:tcW w:type="dxa" w:w="3312"/>
            <w:vAlign w:val="center"/>
            <w:shd w:fill="194169"/>
          </w:tcPr>
          <w:p>
            <w:pPr>
              <w:spacing w:after="0"/>
            </w:pPr>
            <w:r/>
            <w:r>
              <w:rPr>
                <w:rFonts w:ascii="Aptos" w:hAnsi="Aptos"/>
                <w:b/>
                <w:color w:val="FFFFFF"/>
                <w:sz w:val="18"/>
              </w:rPr>
              <w:t>Recommended follow-up</w:t>
            </w:r>
          </w:p>
        </w:tc>
      </w:tr>
      <w:tr>
        <w:tc>
          <w:tcPr>
            <w:tcW w:type="dxa" w:w="3312"/>
            <w:vAlign w:val="center"/>
          </w:tcPr>
          <w:p>
            <w:pPr>
              <w:spacing w:after="0"/>
            </w:pPr>
            <w:r/>
            <w:r>
              <w:rPr>
                <w:rFonts w:ascii="Aptos" w:hAnsi="Aptos"/>
                <w:b w:val="0"/>
                <w:sz w:val="18"/>
              </w:rPr>
              <w:t>Missing values</w:t>
            </w:r>
          </w:p>
        </w:tc>
        <w:tc>
          <w:tcPr>
            <w:tcW w:type="dxa" w:w="3312"/>
            <w:vAlign w:val="center"/>
          </w:tcPr>
          <w:p>
            <w:pPr>
              <w:spacing w:after="0"/>
            </w:pPr>
            <w:r/>
            <w:r>
              <w:rPr>
                <w:rFonts w:ascii="Aptos" w:hAnsi="Aptos"/>
                <w:b w:val="0"/>
                <w:sz w:val="18"/>
              </w:rPr>
              <w:t>Find empty cells that may affect calculations.</w:t>
            </w:r>
          </w:p>
        </w:tc>
        <w:tc>
          <w:tcPr>
            <w:tcW w:type="dxa" w:w="3312"/>
            <w:vAlign w:val="center"/>
          </w:tcPr>
          <w:p>
            <w:pPr>
              <w:spacing w:after="0"/>
            </w:pPr>
            <w:r/>
            <w:r>
              <w:rPr>
                <w:rFonts w:ascii="Aptos" w:hAnsi="Aptos"/>
                <w:b w:val="0"/>
                <w:sz w:val="18"/>
              </w:rPr>
              <w:t>Inspect the affected rows and decide whether to fill, remove or retain them.</w:t>
            </w:r>
          </w:p>
        </w:tc>
      </w:tr>
      <w:tr>
        <w:tc>
          <w:tcPr>
            <w:tcW w:type="dxa" w:w="3312"/>
            <w:vAlign w:val="center"/>
            <w:shd w:fill="F3F6F9"/>
          </w:tcPr>
          <w:p>
            <w:pPr>
              <w:spacing w:after="0"/>
            </w:pPr>
            <w:r/>
            <w:r>
              <w:rPr>
                <w:rFonts w:ascii="Aptos" w:hAnsi="Aptos"/>
                <w:b w:val="0"/>
                <w:sz w:val="18"/>
              </w:rPr>
              <w:t>Duplicate rows</w:t>
            </w:r>
          </w:p>
        </w:tc>
        <w:tc>
          <w:tcPr>
            <w:tcW w:type="dxa" w:w="3312"/>
            <w:vAlign w:val="center"/>
            <w:shd w:fill="F3F6F9"/>
          </w:tcPr>
          <w:p>
            <w:pPr>
              <w:spacing w:after="0"/>
            </w:pPr>
            <w:r/>
            <w:r>
              <w:rPr>
                <w:rFonts w:ascii="Aptos" w:hAnsi="Aptos"/>
                <w:b w:val="0"/>
                <w:sz w:val="18"/>
              </w:rPr>
              <w:t>Identify repeated complete records.</w:t>
            </w:r>
          </w:p>
        </w:tc>
        <w:tc>
          <w:tcPr>
            <w:tcW w:type="dxa" w:w="3312"/>
            <w:vAlign w:val="center"/>
            <w:shd w:fill="F3F6F9"/>
          </w:tcPr>
          <w:p>
            <w:pPr>
              <w:spacing w:after="0"/>
            </w:pPr>
            <w:r/>
            <w:r>
              <w:rPr>
                <w:rFonts w:ascii="Aptos" w:hAnsi="Aptos"/>
                <w:b w:val="0"/>
                <w:sz w:val="18"/>
              </w:rPr>
              <w:t>Verify whether the duplicate is accidental before removing a record.</w:t>
            </w:r>
          </w:p>
        </w:tc>
      </w:tr>
      <w:tr>
        <w:tc>
          <w:tcPr>
            <w:tcW w:type="dxa" w:w="3312"/>
            <w:vAlign w:val="center"/>
          </w:tcPr>
          <w:p>
            <w:pPr>
              <w:spacing w:after="0"/>
            </w:pPr>
            <w:r/>
            <w:r>
              <w:rPr>
                <w:rFonts w:ascii="Aptos" w:hAnsi="Aptos"/>
                <w:b w:val="0"/>
                <w:sz w:val="18"/>
              </w:rPr>
              <w:t>Duplicate Student_ID</w:t>
            </w:r>
          </w:p>
        </w:tc>
        <w:tc>
          <w:tcPr>
            <w:tcW w:type="dxa" w:w="3312"/>
            <w:vAlign w:val="center"/>
          </w:tcPr>
          <w:p>
            <w:pPr>
              <w:spacing w:after="0"/>
            </w:pPr>
            <w:r/>
            <w:r>
              <w:rPr>
                <w:rFonts w:ascii="Aptos" w:hAnsi="Aptos"/>
                <w:b w:val="0"/>
                <w:sz w:val="18"/>
              </w:rPr>
              <w:t>Check whether an identifier occurs more than once.</w:t>
            </w:r>
          </w:p>
        </w:tc>
        <w:tc>
          <w:tcPr>
            <w:tcW w:type="dxa" w:w="3312"/>
            <w:vAlign w:val="center"/>
          </w:tcPr>
          <w:p>
            <w:pPr>
              <w:spacing w:after="0"/>
            </w:pPr>
            <w:r/>
            <w:r>
              <w:rPr>
                <w:rFonts w:ascii="Aptos" w:hAnsi="Aptos"/>
                <w:b w:val="0"/>
                <w:sz w:val="18"/>
              </w:rPr>
              <w:t>Confirm the correct student record and identifier.</w:t>
            </w:r>
          </w:p>
        </w:tc>
      </w:tr>
      <w:tr>
        <w:tc>
          <w:tcPr>
            <w:tcW w:type="dxa" w:w="3312"/>
            <w:vAlign w:val="center"/>
            <w:shd w:fill="F3F6F9"/>
          </w:tcPr>
          <w:p>
            <w:pPr>
              <w:spacing w:after="0"/>
            </w:pPr>
            <w:r/>
            <w:r>
              <w:rPr>
                <w:rFonts w:ascii="Aptos" w:hAnsi="Aptos"/>
                <w:b w:val="0"/>
                <w:sz w:val="18"/>
              </w:rPr>
              <w:t>Invalid subject marks</w:t>
            </w:r>
          </w:p>
        </w:tc>
        <w:tc>
          <w:tcPr>
            <w:tcW w:type="dxa" w:w="3312"/>
            <w:vAlign w:val="center"/>
            <w:shd w:fill="F3F6F9"/>
          </w:tcPr>
          <w:p>
            <w:pPr>
              <w:spacing w:after="0"/>
            </w:pPr>
            <w:r/>
            <w:r>
              <w:rPr>
                <w:rFonts w:ascii="Aptos" w:hAnsi="Aptos"/>
                <w:b w:val="0"/>
                <w:sz w:val="18"/>
              </w:rPr>
              <w:t>Flag marks outside the allowed range checked by the notebook.</w:t>
            </w:r>
          </w:p>
        </w:tc>
        <w:tc>
          <w:tcPr>
            <w:tcW w:type="dxa" w:w="3312"/>
            <w:vAlign w:val="center"/>
            <w:shd w:fill="F3F6F9"/>
          </w:tcPr>
          <w:p>
            <w:pPr>
              <w:spacing w:after="0"/>
            </w:pPr>
            <w:r/>
            <w:r>
              <w:rPr>
                <w:rFonts w:ascii="Aptos" w:hAnsi="Aptos"/>
                <w:b w:val="0"/>
                <w:sz w:val="18"/>
              </w:rPr>
              <w:t>Confirm the valid marks scale and correct source errors.</w:t>
            </w:r>
          </w:p>
        </w:tc>
      </w:tr>
      <w:tr>
        <w:tc>
          <w:tcPr>
            <w:tcW w:type="dxa" w:w="3312"/>
            <w:vAlign w:val="center"/>
          </w:tcPr>
          <w:p>
            <w:pPr>
              <w:spacing w:after="0"/>
            </w:pPr>
            <w:r/>
            <w:r>
              <w:rPr>
                <w:rFonts w:ascii="Aptos" w:hAnsi="Aptos"/>
                <w:b w:val="0"/>
                <w:sz w:val="18"/>
              </w:rPr>
              <w:t>Invalid attendance</w:t>
            </w:r>
          </w:p>
        </w:tc>
        <w:tc>
          <w:tcPr>
            <w:tcW w:type="dxa" w:w="3312"/>
            <w:vAlign w:val="center"/>
          </w:tcPr>
          <w:p>
            <w:pPr>
              <w:spacing w:after="0"/>
            </w:pPr>
            <w:r/>
            <w:r>
              <w:rPr>
                <w:rFonts w:ascii="Aptos" w:hAnsi="Aptos"/>
                <w:b w:val="0"/>
                <w:sz w:val="18"/>
              </w:rPr>
              <w:t>Flag attendance values outside the 0–100 percent range.</w:t>
            </w:r>
          </w:p>
        </w:tc>
        <w:tc>
          <w:tcPr>
            <w:tcW w:type="dxa" w:w="3312"/>
            <w:vAlign w:val="center"/>
          </w:tcPr>
          <w:p>
            <w:pPr>
              <w:spacing w:after="0"/>
            </w:pPr>
            <w:r/>
            <w:r>
              <w:rPr>
                <w:rFonts w:ascii="Aptos" w:hAnsi="Aptos"/>
                <w:b w:val="0"/>
                <w:sz w:val="18"/>
              </w:rPr>
              <w:t>Check the source data and correct the value if necessary.</w:t>
            </w:r>
          </w:p>
        </w:tc>
      </w:tr>
    </w:tbl>
    <w:p>
      <w:pPr>
        <w:spacing w:after="40"/>
      </w:pPr>
    </w:p>
    <w:p>
      <w:r>
        <w:t>These checks are diagnostic. Unless a cleaning operation is explicitly implemented, a warning or count does not automatically fix the underlying data.</w:t>
      </w:r>
    </w:p>
    <w:p>
      <w:pPr>
        <w:pStyle w:val="Heading1"/>
      </w:pPr>
      <w:r>
        <w:t>13. Expected Outputs and Reports</w:t>
      </w:r>
    </w:p>
    <w:p>
      <w:pPr>
        <w:pStyle w:val="ListBullet"/>
        <w:spacing w:after="40"/>
      </w:pPr>
      <w:r>
        <w:t>Dataset dimensions, columns and information.</w:t>
      </w:r>
    </w:p>
    <w:p>
      <w:pPr>
        <w:pStyle w:val="ListBullet"/>
        <w:spacing w:after="40"/>
      </w:pPr>
      <w:r>
        <w:t>Counts or listings for missing values, duplicates and invalid values.</w:t>
      </w:r>
    </w:p>
    <w:p>
      <w:pPr>
        <w:pStyle w:val="ListBullet"/>
        <w:spacing w:after="40"/>
      </w:pPr>
      <w:r>
        <w:t>Student records with calculated Percentage, Grade and Result.</w:t>
      </w:r>
    </w:p>
    <w:p>
      <w:pPr>
        <w:pStyle w:val="ListBullet"/>
        <w:spacing w:after="40"/>
      </w:pPr>
      <w:r>
        <w:t>Overall class performance summary.</w:t>
      </w:r>
    </w:p>
    <w:p>
      <w:pPr>
        <w:pStyle w:val="ListBullet"/>
        <w:spacing w:after="40"/>
      </w:pPr>
      <w:r>
        <w:t>Average marks by subject and best/lowest average subject.</w:t>
      </w:r>
    </w:p>
    <w:p>
      <w:pPr>
        <w:pStyle w:val="ListBullet"/>
        <w:spacing w:after="40"/>
      </w:pPr>
      <w:r>
        <w:t>Top three students by percentage.</w:t>
      </w:r>
    </w:p>
    <w:p>
      <w:pPr>
        <w:pStyle w:val="ListBullet"/>
        <w:spacing w:after="40"/>
      </w:pPr>
      <w:r>
        <w:t>Students whose attendance is below 75%.</w:t>
      </w:r>
    </w:p>
    <w:p>
      <w:r>
        <w:t>Exact numerical outputs depend on the CSV file used when the notebook is run. This documentation does not state fixed results because the data can change.</w:t>
      </w:r>
    </w:p>
    <w:p>
      <w:pPr>
        <w:pStyle w:val="Heading1"/>
      </w:pPr>
      <w:r>
        <w:t>14. How to Run the Project</w:t>
      </w:r>
    </w:p>
    <w:p>
      <w:pPr>
        <w:pStyle w:val="Heading2"/>
      </w:pPr>
      <w:r>
        <w:t>Using Google Colab</w:t>
      </w:r>
    </w:p>
    <w:p>
      <w:pPr>
        <w:pStyle w:val="ListNumber"/>
        <w:spacing w:after="60"/>
      </w:pPr>
      <w:r>
        <w:t>Open Google Colab and upload the notebook file.</w:t>
      </w:r>
    </w:p>
    <w:p>
      <w:pPr>
        <w:pStyle w:val="ListNumber"/>
        <w:spacing w:after="60"/>
      </w:pPr>
      <w:r>
        <w:t>Upload the student performance CSV dataset to the Colab session.</w:t>
      </w:r>
    </w:p>
    <w:p>
      <w:pPr>
        <w:pStyle w:val="ListNumber"/>
        <w:spacing w:after="60"/>
      </w:pPr>
      <w:r>
        <w:t>Find the CSV-loading cell and set the path to the exact uploaded filename.</w:t>
      </w:r>
    </w:p>
    <w:p>
      <w:pPr>
        <w:pStyle w:val="ListNumber"/>
        <w:spacing w:after="60"/>
      </w:pPr>
      <w:r>
        <w:t>Confirm the CSV contains the expected subject-mark and attendance columns.</w:t>
      </w:r>
    </w:p>
    <w:p>
      <w:pPr>
        <w:pStyle w:val="ListNumber"/>
        <w:spacing w:after="60"/>
      </w:pPr>
      <w:r>
        <w:t>Run the notebook cells from top to bottom in order.</w:t>
      </w:r>
    </w:p>
    <w:p>
      <w:pPr>
        <w:pStyle w:val="ListNumber"/>
        <w:spacing w:after="60"/>
      </w:pPr>
      <w:r>
        <w:t>Review the printed outputs and check any data-quality warnings.</w:t>
      </w:r>
    </w:p>
    <w:p>
      <w:pPr>
        <w:pStyle w:val="Heading2"/>
      </w:pPr>
      <w:r>
        <w:t>Example CSV-loading code</w:t>
      </w:r>
    </w:p>
    <w:p>
      <w:pPr>
        <w:spacing w:before="60" w:after="160"/>
        <w:ind w:left="360"/>
      </w:pPr>
      <w:r>
        <w:rPr>
          <w:rFonts w:ascii="Consolas" w:hAnsi="Consolas"/>
          <w:color w:val="234B37"/>
          <w:sz w:val="18"/>
        </w:rPr>
        <w:t>import pandas as pd</w:t>
        <w:br/>
        <w:t>import numpy as np</w:t>
        <w:br/>
        <w:br/>
        <w:t>df = pd.read_csv('/content/student_performance_20_students.csv')</w:t>
      </w:r>
    </w:p>
    <w:p>
      <w:r>
        <w:t>The filename shown is an example. Replace it with the exact filename used in your repository or Colab session.</w:t>
      </w:r>
    </w:p>
    <w:p>
      <w:pPr>
        <w:pStyle w:val="Heading1"/>
      </w:pPr>
      <w:r>
        <w:t>15. Testing and Validation</w:t>
      </w:r>
    </w:p>
    <w:p>
      <w:r>
        <w:t>The following test cases can be used to verify the notebook. Run them with controlled sample data before relying on the analysis for real academic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94169"/>
          </w:tcPr>
          <w:p>
            <w:pPr>
              <w:spacing w:after="0"/>
            </w:pPr>
            <w:r/>
            <w:r>
              <w:rPr>
                <w:rFonts w:ascii="Aptos" w:hAnsi="Aptos"/>
                <w:b/>
                <w:color w:val="FFFFFF"/>
                <w:sz w:val="18"/>
              </w:rPr>
              <w:t>Test ID</w:t>
            </w:r>
          </w:p>
        </w:tc>
        <w:tc>
          <w:tcPr>
            <w:tcW w:type="dxa" w:w="3312"/>
            <w:vAlign w:val="center"/>
            <w:shd w:fill="194169"/>
          </w:tcPr>
          <w:p>
            <w:pPr>
              <w:spacing w:after="0"/>
            </w:pPr>
            <w:r/>
            <w:r>
              <w:rPr>
                <w:rFonts w:ascii="Aptos" w:hAnsi="Aptos"/>
                <w:b/>
                <w:color w:val="FFFFFF"/>
                <w:sz w:val="18"/>
              </w:rPr>
              <w:t>Test scenario</w:t>
            </w:r>
          </w:p>
        </w:tc>
        <w:tc>
          <w:tcPr>
            <w:tcW w:type="dxa" w:w="3312"/>
            <w:vAlign w:val="center"/>
            <w:shd w:fill="194169"/>
          </w:tcPr>
          <w:p>
            <w:pPr>
              <w:spacing w:after="0"/>
            </w:pPr>
            <w:r/>
            <w:r>
              <w:rPr>
                <w:rFonts w:ascii="Aptos" w:hAnsi="Aptos"/>
                <w:b/>
                <w:color w:val="FFFFFF"/>
                <w:sz w:val="18"/>
              </w:rPr>
              <w:t>Expected result</w:t>
            </w:r>
          </w:p>
        </w:tc>
      </w:tr>
      <w:tr>
        <w:tc>
          <w:tcPr>
            <w:tcW w:type="dxa" w:w="3312"/>
            <w:vAlign w:val="center"/>
          </w:tcPr>
          <w:p>
            <w:pPr>
              <w:spacing w:after="0"/>
            </w:pPr>
            <w:r/>
            <w:r>
              <w:rPr>
                <w:rFonts w:ascii="Aptos" w:hAnsi="Aptos"/>
                <w:b w:val="0"/>
                <w:sz w:val="18"/>
              </w:rPr>
              <w:t>TC-01</w:t>
            </w:r>
          </w:p>
        </w:tc>
        <w:tc>
          <w:tcPr>
            <w:tcW w:type="dxa" w:w="3312"/>
            <w:vAlign w:val="center"/>
          </w:tcPr>
          <w:p>
            <w:pPr>
              <w:spacing w:after="0"/>
            </w:pPr>
            <w:r/>
            <w:r>
              <w:rPr>
                <w:rFonts w:ascii="Aptos" w:hAnsi="Aptos"/>
                <w:b w:val="0"/>
                <w:sz w:val="18"/>
              </w:rPr>
              <w:t>CSV file is present and has the required columns.</w:t>
            </w:r>
          </w:p>
        </w:tc>
        <w:tc>
          <w:tcPr>
            <w:tcW w:type="dxa" w:w="3312"/>
            <w:vAlign w:val="center"/>
          </w:tcPr>
          <w:p>
            <w:pPr>
              <w:spacing w:after="0"/>
            </w:pPr>
            <w:r/>
            <w:r>
              <w:rPr>
                <w:rFonts w:ascii="Aptos" w:hAnsi="Aptos"/>
                <w:b w:val="0"/>
                <w:sz w:val="18"/>
              </w:rPr>
              <w:t>Data loads and the notebook proceeds.</w:t>
            </w:r>
          </w:p>
        </w:tc>
      </w:tr>
      <w:tr>
        <w:tc>
          <w:tcPr>
            <w:tcW w:type="dxa" w:w="3312"/>
            <w:vAlign w:val="center"/>
            <w:shd w:fill="F3F6F9"/>
          </w:tcPr>
          <w:p>
            <w:pPr>
              <w:spacing w:after="0"/>
            </w:pPr>
            <w:r/>
            <w:r>
              <w:rPr>
                <w:rFonts w:ascii="Aptos" w:hAnsi="Aptos"/>
                <w:b w:val="0"/>
                <w:sz w:val="18"/>
              </w:rPr>
              <w:t>TC-02</w:t>
            </w:r>
          </w:p>
        </w:tc>
        <w:tc>
          <w:tcPr>
            <w:tcW w:type="dxa" w:w="3312"/>
            <w:vAlign w:val="center"/>
            <w:shd w:fill="F3F6F9"/>
          </w:tcPr>
          <w:p>
            <w:pPr>
              <w:spacing w:after="0"/>
            </w:pPr>
            <w:r/>
            <w:r>
              <w:rPr>
                <w:rFonts w:ascii="Aptos" w:hAnsi="Aptos"/>
                <w:b w:val="0"/>
                <w:sz w:val="18"/>
              </w:rPr>
              <w:t>A row contains a missing value.</w:t>
            </w:r>
          </w:p>
        </w:tc>
        <w:tc>
          <w:tcPr>
            <w:tcW w:type="dxa" w:w="3312"/>
            <w:vAlign w:val="center"/>
            <w:shd w:fill="F3F6F9"/>
          </w:tcPr>
          <w:p>
            <w:pPr>
              <w:spacing w:after="0"/>
            </w:pPr>
            <w:r/>
            <w:r>
              <w:rPr>
                <w:rFonts w:ascii="Aptos" w:hAnsi="Aptos"/>
                <w:b w:val="0"/>
                <w:sz w:val="18"/>
              </w:rPr>
              <w:t>Missing-value check reports the issue.</w:t>
            </w:r>
          </w:p>
        </w:tc>
      </w:tr>
      <w:tr>
        <w:tc>
          <w:tcPr>
            <w:tcW w:type="dxa" w:w="3312"/>
            <w:vAlign w:val="center"/>
          </w:tcPr>
          <w:p>
            <w:pPr>
              <w:spacing w:after="0"/>
            </w:pPr>
            <w:r/>
            <w:r>
              <w:rPr>
                <w:rFonts w:ascii="Aptos" w:hAnsi="Aptos"/>
                <w:b w:val="0"/>
                <w:sz w:val="18"/>
              </w:rPr>
              <w:t>TC-03</w:t>
            </w:r>
          </w:p>
        </w:tc>
        <w:tc>
          <w:tcPr>
            <w:tcW w:type="dxa" w:w="3312"/>
            <w:vAlign w:val="center"/>
          </w:tcPr>
          <w:p>
            <w:pPr>
              <w:spacing w:after="0"/>
            </w:pPr>
            <w:r/>
            <w:r>
              <w:rPr>
                <w:rFonts w:ascii="Aptos" w:hAnsi="Aptos"/>
                <w:b w:val="0"/>
                <w:sz w:val="18"/>
              </w:rPr>
              <w:t>Two rows are identical.</w:t>
            </w:r>
          </w:p>
        </w:tc>
        <w:tc>
          <w:tcPr>
            <w:tcW w:type="dxa" w:w="3312"/>
            <w:vAlign w:val="center"/>
          </w:tcPr>
          <w:p>
            <w:pPr>
              <w:spacing w:after="0"/>
            </w:pPr>
            <w:r/>
            <w:r>
              <w:rPr>
                <w:rFonts w:ascii="Aptos" w:hAnsi="Aptos"/>
                <w:b w:val="0"/>
                <w:sz w:val="18"/>
              </w:rPr>
              <w:t>Duplicate-row check identifies the repeated record.</w:t>
            </w:r>
          </w:p>
        </w:tc>
      </w:tr>
      <w:tr>
        <w:tc>
          <w:tcPr>
            <w:tcW w:type="dxa" w:w="3312"/>
            <w:vAlign w:val="center"/>
            <w:shd w:fill="F3F6F9"/>
          </w:tcPr>
          <w:p>
            <w:pPr>
              <w:spacing w:after="0"/>
            </w:pPr>
            <w:r/>
            <w:r>
              <w:rPr>
                <w:rFonts w:ascii="Aptos" w:hAnsi="Aptos"/>
                <w:b w:val="0"/>
                <w:sz w:val="18"/>
              </w:rPr>
              <w:t>TC-04</w:t>
            </w:r>
          </w:p>
        </w:tc>
        <w:tc>
          <w:tcPr>
            <w:tcW w:type="dxa" w:w="3312"/>
            <w:vAlign w:val="center"/>
            <w:shd w:fill="F3F6F9"/>
          </w:tcPr>
          <w:p>
            <w:pPr>
              <w:spacing w:after="0"/>
            </w:pPr>
            <w:r/>
            <w:r>
              <w:rPr>
                <w:rFonts w:ascii="Aptos" w:hAnsi="Aptos"/>
                <w:b w:val="0"/>
                <w:sz w:val="18"/>
              </w:rPr>
              <w:t>Two records share the same Student_ID.</w:t>
            </w:r>
          </w:p>
        </w:tc>
        <w:tc>
          <w:tcPr>
            <w:tcW w:type="dxa" w:w="3312"/>
            <w:vAlign w:val="center"/>
            <w:shd w:fill="F3F6F9"/>
          </w:tcPr>
          <w:p>
            <w:pPr>
              <w:spacing w:after="0"/>
            </w:pPr>
            <w:r/>
            <w:r>
              <w:rPr>
                <w:rFonts w:ascii="Aptos" w:hAnsi="Aptos"/>
                <w:b w:val="0"/>
                <w:sz w:val="18"/>
              </w:rPr>
              <w:t>Duplicate-ID check reports the repeated identifier.</w:t>
            </w:r>
          </w:p>
        </w:tc>
      </w:tr>
      <w:tr>
        <w:tc>
          <w:tcPr>
            <w:tcW w:type="dxa" w:w="3312"/>
            <w:vAlign w:val="center"/>
          </w:tcPr>
          <w:p>
            <w:pPr>
              <w:spacing w:after="0"/>
            </w:pPr>
            <w:r/>
            <w:r>
              <w:rPr>
                <w:rFonts w:ascii="Aptos" w:hAnsi="Aptos"/>
                <w:b w:val="0"/>
                <w:sz w:val="18"/>
              </w:rPr>
              <w:t>TC-05</w:t>
            </w:r>
          </w:p>
        </w:tc>
        <w:tc>
          <w:tcPr>
            <w:tcW w:type="dxa" w:w="3312"/>
            <w:vAlign w:val="center"/>
          </w:tcPr>
          <w:p>
            <w:pPr>
              <w:spacing w:after="0"/>
            </w:pPr>
            <w:r/>
            <w:r>
              <w:rPr>
                <w:rFonts w:ascii="Aptos" w:hAnsi="Aptos"/>
                <w:b w:val="0"/>
                <w:sz w:val="18"/>
              </w:rPr>
              <w:t>A subject mark is outside the accepted range.</w:t>
            </w:r>
          </w:p>
        </w:tc>
        <w:tc>
          <w:tcPr>
            <w:tcW w:type="dxa" w:w="3312"/>
            <w:vAlign w:val="center"/>
          </w:tcPr>
          <w:p>
            <w:pPr>
              <w:spacing w:after="0"/>
            </w:pPr>
            <w:r/>
            <w:r>
              <w:rPr>
                <w:rFonts w:ascii="Aptos" w:hAnsi="Aptos"/>
                <w:b w:val="0"/>
                <w:sz w:val="18"/>
              </w:rPr>
              <w:t>Invalid-mark check flags the value.</w:t>
            </w:r>
          </w:p>
        </w:tc>
      </w:tr>
      <w:tr>
        <w:tc>
          <w:tcPr>
            <w:tcW w:type="dxa" w:w="3312"/>
            <w:vAlign w:val="center"/>
            <w:shd w:fill="F3F6F9"/>
          </w:tcPr>
          <w:p>
            <w:pPr>
              <w:spacing w:after="0"/>
            </w:pPr>
            <w:r/>
            <w:r>
              <w:rPr>
                <w:rFonts w:ascii="Aptos" w:hAnsi="Aptos"/>
                <w:b w:val="0"/>
                <w:sz w:val="18"/>
              </w:rPr>
              <w:t>TC-06</w:t>
            </w:r>
          </w:p>
        </w:tc>
        <w:tc>
          <w:tcPr>
            <w:tcW w:type="dxa" w:w="3312"/>
            <w:vAlign w:val="center"/>
            <w:shd w:fill="F3F6F9"/>
          </w:tcPr>
          <w:p>
            <w:pPr>
              <w:spacing w:after="0"/>
            </w:pPr>
            <w:r/>
            <w:r>
              <w:rPr>
                <w:rFonts w:ascii="Aptos" w:hAnsi="Aptos"/>
                <w:b w:val="0"/>
                <w:sz w:val="18"/>
              </w:rPr>
              <w:t>Attendance is below 0 or above 100.</w:t>
            </w:r>
          </w:p>
        </w:tc>
        <w:tc>
          <w:tcPr>
            <w:tcW w:type="dxa" w:w="3312"/>
            <w:vAlign w:val="center"/>
            <w:shd w:fill="F3F6F9"/>
          </w:tcPr>
          <w:p>
            <w:pPr>
              <w:spacing w:after="0"/>
            </w:pPr>
            <w:r/>
            <w:r>
              <w:rPr>
                <w:rFonts w:ascii="Aptos" w:hAnsi="Aptos"/>
                <w:b w:val="0"/>
                <w:sz w:val="18"/>
              </w:rPr>
              <w:t>Attendance validation flags the record.</w:t>
            </w:r>
          </w:p>
        </w:tc>
      </w:tr>
      <w:tr>
        <w:tc>
          <w:tcPr>
            <w:tcW w:type="dxa" w:w="3312"/>
            <w:vAlign w:val="center"/>
          </w:tcPr>
          <w:p>
            <w:pPr>
              <w:spacing w:after="0"/>
            </w:pPr>
            <w:r/>
            <w:r>
              <w:rPr>
                <w:rFonts w:ascii="Aptos" w:hAnsi="Aptos"/>
                <w:b w:val="0"/>
                <w:sz w:val="18"/>
              </w:rPr>
              <w:t>TC-07</w:t>
            </w:r>
          </w:p>
        </w:tc>
        <w:tc>
          <w:tcPr>
            <w:tcW w:type="dxa" w:w="3312"/>
            <w:vAlign w:val="center"/>
          </w:tcPr>
          <w:p>
            <w:pPr>
              <w:spacing w:after="0"/>
            </w:pPr>
            <w:r/>
            <w:r>
              <w:rPr>
                <w:rFonts w:ascii="Aptos" w:hAnsi="Aptos"/>
                <w:b w:val="0"/>
                <w:sz w:val="18"/>
              </w:rPr>
              <w:t>All three marks are at least 33.</w:t>
            </w:r>
          </w:p>
        </w:tc>
        <w:tc>
          <w:tcPr>
            <w:tcW w:type="dxa" w:w="3312"/>
            <w:vAlign w:val="center"/>
          </w:tcPr>
          <w:p>
            <w:pPr>
              <w:spacing w:after="0"/>
            </w:pPr>
            <w:r/>
            <w:r>
              <w:rPr>
                <w:rFonts w:ascii="Aptos" w:hAnsi="Aptos"/>
                <w:b w:val="0"/>
                <w:sz w:val="18"/>
              </w:rPr>
              <w:t>Result is Pass under the implemented rule.</w:t>
            </w:r>
          </w:p>
        </w:tc>
      </w:tr>
      <w:tr>
        <w:tc>
          <w:tcPr>
            <w:tcW w:type="dxa" w:w="3312"/>
            <w:vAlign w:val="center"/>
            <w:shd w:fill="F3F6F9"/>
          </w:tcPr>
          <w:p>
            <w:pPr>
              <w:spacing w:after="0"/>
            </w:pPr>
            <w:r/>
            <w:r>
              <w:rPr>
                <w:rFonts w:ascii="Aptos" w:hAnsi="Aptos"/>
                <w:b w:val="0"/>
                <w:sz w:val="18"/>
              </w:rPr>
              <w:t>TC-08</w:t>
            </w:r>
          </w:p>
        </w:tc>
        <w:tc>
          <w:tcPr>
            <w:tcW w:type="dxa" w:w="3312"/>
            <w:vAlign w:val="center"/>
            <w:shd w:fill="F3F6F9"/>
          </w:tcPr>
          <w:p>
            <w:pPr>
              <w:spacing w:after="0"/>
            </w:pPr>
            <w:r/>
            <w:r>
              <w:rPr>
                <w:rFonts w:ascii="Aptos" w:hAnsi="Aptos"/>
                <w:b w:val="0"/>
                <w:sz w:val="18"/>
              </w:rPr>
              <w:t>At least one subject mark is below 33.</w:t>
            </w:r>
          </w:p>
        </w:tc>
        <w:tc>
          <w:tcPr>
            <w:tcW w:type="dxa" w:w="3312"/>
            <w:vAlign w:val="center"/>
            <w:shd w:fill="F3F6F9"/>
          </w:tcPr>
          <w:p>
            <w:pPr>
              <w:spacing w:after="0"/>
            </w:pPr>
            <w:r/>
            <w:r>
              <w:rPr>
                <w:rFonts w:ascii="Aptos" w:hAnsi="Aptos"/>
                <w:b w:val="0"/>
                <w:sz w:val="18"/>
              </w:rPr>
              <w:t>Result is Fail under the implemented rule.</w:t>
            </w:r>
          </w:p>
        </w:tc>
      </w:tr>
      <w:tr>
        <w:tc>
          <w:tcPr>
            <w:tcW w:type="dxa" w:w="3312"/>
            <w:vAlign w:val="center"/>
          </w:tcPr>
          <w:p>
            <w:pPr>
              <w:spacing w:after="0"/>
            </w:pPr>
            <w:r/>
            <w:r>
              <w:rPr>
                <w:rFonts w:ascii="Aptos" w:hAnsi="Aptos"/>
                <w:b w:val="0"/>
                <w:sz w:val="18"/>
              </w:rPr>
              <w:t>TC-09</w:t>
            </w:r>
          </w:p>
        </w:tc>
        <w:tc>
          <w:tcPr>
            <w:tcW w:type="dxa" w:w="3312"/>
            <w:vAlign w:val="center"/>
          </w:tcPr>
          <w:p>
            <w:pPr>
              <w:spacing w:after="0"/>
            </w:pPr>
            <w:r/>
            <w:r>
              <w:rPr>
                <w:rFonts w:ascii="Aptos" w:hAnsi="Aptos"/>
                <w:b w:val="0"/>
                <w:sz w:val="18"/>
              </w:rPr>
              <w:t>Attendance is 74.9.</w:t>
            </w:r>
          </w:p>
        </w:tc>
        <w:tc>
          <w:tcPr>
            <w:tcW w:type="dxa" w:w="3312"/>
            <w:vAlign w:val="center"/>
          </w:tcPr>
          <w:p>
            <w:pPr>
              <w:spacing w:after="0"/>
            </w:pPr>
            <w:r/>
            <w:r>
              <w:rPr>
                <w:rFonts w:ascii="Aptos" w:hAnsi="Aptos"/>
                <w:b w:val="0"/>
                <w:sz w:val="18"/>
              </w:rPr>
              <w:t>Student is included in the below-75% attendance group.</w:t>
            </w:r>
          </w:p>
        </w:tc>
      </w:tr>
      <w:tr>
        <w:tc>
          <w:tcPr>
            <w:tcW w:type="dxa" w:w="3312"/>
            <w:vAlign w:val="center"/>
            <w:shd w:fill="F3F6F9"/>
          </w:tcPr>
          <w:p>
            <w:pPr>
              <w:spacing w:after="0"/>
            </w:pPr>
            <w:r/>
            <w:r>
              <w:rPr>
                <w:rFonts w:ascii="Aptos" w:hAnsi="Aptos"/>
                <w:b w:val="0"/>
                <w:sz w:val="18"/>
              </w:rPr>
              <w:t>TC-10</w:t>
            </w:r>
          </w:p>
        </w:tc>
        <w:tc>
          <w:tcPr>
            <w:tcW w:type="dxa" w:w="3312"/>
            <w:vAlign w:val="center"/>
            <w:shd w:fill="F3F6F9"/>
          </w:tcPr>
          <w:p>
            <w:pPr>
              <w:spacing w:after="0"/>
            </w:pPr>
            <w:r/>
            <w:r>
              <w:rPr>
                <w:rFonts w:ascii="Aptos" w:hAnsi="Aptos"/>
                <w:b w:val="0"/>
                <w:sz w:val="18"/>
              </w:rPr>
              <w:t>The dataset contains fewer than three students.</w:t>
            </w:r>
          </w:p>
        </w:tc>
        <w:tc>
          <w:tcPr>
            <w:tcW w:type="dxa" w:w="3312"/>
            <w:vAlign w:val="center"/>
            <w:shd w:fill="F3F6F9"/>
          </w:tcPr>
          <w:p>
            <w:pPr>
              <w:spacing w:after="0"/>
            </w:pPr>
            <w:r/>
            <w:r>
              <w:rPr>
                <w:rFonts w:ascii="Aptos" w:hAnsi="Aptos"/>
                <w:b w:val="0"/>
                <w:sz w:val="18"/>
              </w:rPr>
              <w:t>Top-three output should be reviewed for the available row count.</w:t>
            </w:r>
          </w:p>
        </w:tc>
      </w:tr>
    </w:tbl>
    <w:p>
      <w:pPr>
        <w:spacing w:after="40"/>
      </w:pPr>
    </w:p>
    <w:p>
      <w:r>
        <w:t>Also confirm that the notebook's final summary uses the actual subject columns (Python_Marks, NumPy_Marks and Pandas_Marks), rather than a non-existent generic Subject column.</w:t>
      </w:r>
    </w:p>
    <w:p>
      <w:pPr>
        <w:pStyle w:val="Heading1"/>
      </w:pPr>
      <w:r>
        <w:t>16. Limitations and Assumptions</w:t>
      </w:r>
    </w:p>
    <w:p>
      <w:pPr>
        <w:pStyle w:val="ListBullet"/>
        <w:spacing w:after="40"/>
      </w:pPr>
      <w:r>
        <w:t>The project relies on the input CSV being correctly formatted and using the expected column names.</w:t>
      </w:r>
    </w:p>
    <w:p>
      <w:pPr>
        <w:pStyle w:val="ListBullet"/>
        <w:spacing w:after="40"/>
      </w:pPr>
      <w:r>
        <w:t>Percentage is the unweighted mean of three subject marks.</w:t>
      </w:r>
    </w:p>
    <w:p>
      <w:pPr>
        <w:pStyle w:val="ListBullet"/>
        <w:spacing w:after="40"/>
      </w:pPr>
      <w:r>
        <w:t>Grade and pass/fail decisions follow the thresholds encoded in the notebook, not necessarily an official institution policy.</w:t>
      </w:r>
    </w:p>
    <w:p>
      <w:pPr>
        <w:pStyle w:val="ListBullet"/>
        <w:spacing w:after="40"/>
      </w:pPr>
      <w:r>
        <w:t>Attendance below 75% is used as a review threshold in this project.</w:t>
      </w:r>
    </w:p>
    <w:p>
      <w:pPr>
        <w:pStyle w:val="ListBullet"/>
        <w:spacing w:after="40"/>
      </w:pPr>
      <w:r>
        <w:t>The current version is notebook-based and does not provide a graphical user interface.</w:t>
      </w:r>
    </w:p>
    <w:p>
      <w:pPr>
        <w:pStyle w:val="ListBullet"/>
        <w:spacing w:after="40"/>
      </w:pPr>
      <w:r>
        <w:t>Results are only as reliable as the source data and the validation rules.</w:t>
      </w:r>
    </w:p>
    <w:p>
      <w:pPr>
        <w:pStyle w:val="Heading1"/>
      </w:pPr>
      <w:r>
        <w:t>17. Future Enhancements</w:t>
      </w:r>
    </w:p>
    <w:p>
      <w:pPr>
        <w:pStyle w:val="ListBullet"/>
        <w:spacing w:after="40"/>
      </w:pPr>
      <w:r>
        <w:t>Add Matplotlib charts to compare subject averages, grades and attendance.</w:t>
      </w:r>
    </w:p>
    <w:p>
      <w:pPr>
        <w:pStyle w:val="ListBullet"/>
        <w:spacing w:after="40"/>
      </w:pPr>
      <w:r>
        <w:t>Build a Power BI dashboard for interactive reporting.</w:t>
      </w:r>
    </w:p>
    <w:p>
      <w:pPr>
        <w:pStyle w:val="ListBullet"/>
        <w:spacing w:after="40"/>
      </w:pPr>
      <w:r>
        <w:t>Add filters for student name, grade, result and attendance.</w:t>
      </w:r>
    </w:p>
    <w:p>
      <w:pPr>
        <w:pStyle w:val="ListBullet"/>
        <w:spacing w:after="40"/>
      </w:pPr>
      <w:r>
        <w:t>Export cleaned data and summary reports to CSV or PDF.</w:t>
      </w:r>
    </w:p>
    <w:p>
      <w:pPr>
        <w:pStyle w:val="ListBullet"/>
        <w:spacing w:after="40"/>
      </w:pPr>
      <w:r>
        <w:t>Create automated unit tests for calculations and data validation.</w:t>
      </w:r>
    </w:p>
    <w:p>
      <w:pPr>
        <w:pStyle w:val="ListBullet"/>
        <w:spacing w:after="40"/>
      </w:pPr>
      <w:r>
        <w:t>Add a reusable data-cleaning function and clearer error messages for missing files or columns.</w:t>
      </w:r>
    </w:p>
    <w:p>
      <w:pPr>
        <w:pStyle w:val="ListBullet"/>
        <w:spacing w:after="40"/>
      </w:pPr>
      <w:r>
        <w:t>Extend the system to support more subjects and configurable grading rules.</w:t>
      </w:r>
    </w:p>
    <w:p>
      <w:pPr>
        <w:pStyle w:val="Heading1"/>
      </w:pPr>
      <w:r>
        <w:t>18. Conclusion</w:t>
      </w:r>
    </w:p>
    <w:p>
      <w:r>
        <w:t>The Student Performance Analytics System demonstrates a practical beginner-level workflow for analyzing educational data with Python, Pandas and NumPy. It combines data inspection, validation, calculation and summary reporting in one notebook. The project helps develop core data analytics skills and can be extended with visualizations, dashboards, automated tests and richer reporting.</w:t>
      </w:r>
    </w:p>
    <w:p>
      <w:pPr>
        <w:pStyle w:val="Heading1"/>
      </w:pPr>
      <w:r>
        <w:t>19.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94169"/>
          </w:tcPr>
          <w:p>
            <w:pPr>
              <w:spacing w:after="0"/>
            </w:pPr>
            <w:r/>
            <w:r>
              <w:rPr>
                <w:rFonts w:ascii="Aptos" w:hAnsi="Aptos"/>
                <w:b/>
                <w:color w:val="FFFFFF"/>
                <w:sz w:val="18"/>
              </w:rPr>
              <w:t>Term</w:t>
            </w:r>
          </w:p>
        </w:tc>
        <w:tc>
          <w:tcPr>
            <w:tcW w:type="dxa" w:w="4968"/>
            <w:vAlign w:val="center"/>
            <w:shd w:fill="194169"/>
          </w:tcPr>
          <w:p>
            <w:pPr>
              <w:spacing w:after="0"/>
            </w:pPr>
            <w:r/>
            <w:r>
              <w:rPr>
                <w:rFonts w:ascii="Aptos" w:hAnsi="Aptos"/>
                <w:b/>
                <w:color w:val="FFFFFF"/>
                <w:sz w:val="18"/>
              </w:rPr>
              <w:t>Meaning</w:t>
            </w:r>
          </w:p>
        </w:tc>
      </w:tr>
      <w:tr>
        <w:tc>
          <w:tcPr>
            <w:tcW w:type="dxa" w:w="4968"/>
            <w:vAlign w:val="center"/>
          </w:tcPr>
          <w:p>
            <w:pPr>
              <w:spacing w:after="0"/>
            </w:pPr>
            <w:r/>
            <w:r>
              <w:rPr>
                <w:rFonts w:ascii="Aptos" w:hAnsi="Aptos"/>
                <w:b w:val="0"/>
                <w:sz w:val="18"/>
              </w:rPr>
              <w:t>DataFrame</w:t>
            </w:r>
          </w:p>
        </w:tc>
        <w:tc>
          <w:tcPr>
            <w:tcW w:type="dxa" w:w="4968"/>
            <w:vAlign w:val="center"/>
          </w:tcPr>
          <w:p>
            <w:pPr>
              <w:spacing w:after="0"/>
            </w:pPr>
            <w:r/>
            <w:r>
              <w:rPr>
                <w:rFonts w:ascii="Aptos" w:hAnsi="Aptos"/>
                <w:b w:val="0"/>
                <w:sz w:val="18"/>
              </w:rPr>
              <w:t>A two-dimensional table-like data structure provided by Pandas.</w:t>
            </w:r>
          </w:p>
        </w:tc>
      </w:tr>
      <w:tr>
        <w:tc>
          <w:tcPr>
            <w:tcW w:type="dxa" w:w="4968"/>
            <w:vAlign w:val="center"/>
            <w:shd w:fill="F3F6F9"/>
          </w:tcPr>
          <w:p>
            <w:pPr>
              <w:spacing w:after="0"/>
            </w:pPr>
            <w:r/>
            <w:r>
              <w:rPr>
                <w:rFonts w:ascii="Aptos" w:hAnsi="Aptos"/>
                <w:b w:val="0"/>
                <w:sz w:val="18"/>
              </w:rPr>
              <w:t>CSV</w:t>
            </w:r>
          </w:p>
        </w:tc>
        <w:tc>
          <w:tcPr>
            <w:tcW w:type="dxa" w:w="4968"/>
            <w:vAlign w:val="center"/>
            <w:shd w:fill="F3F6F9"/>
          </w:tcPr>
          <w:p>
            <w:pPr>
              <w:spacing w:after="0"/>
            </w:pPr>
            <w:r/>
            <w:r>
              <w:rPr>
                <w:rFonts w:ascii="Aptos" w:hAnsi="Aptos"/>
                <w:b w:val="0"/>
                <w:sz w:val="18"/>
              </w:rPr>
              <w:t>Comma-Separated Values, a text format for tabular data.</w:t>
            </w:r>
          </w:p>
        </w:tc>
      </w:tr>
      <w:tr>
        <w:tc>
          <w:tcPr>
            <w:tcW w:type="dxa" w:w="4968"/>
            <w:vAlign w:val="center"/>
          </w:tcPr>
          <w:p>
            <w:pPr>
              <w:spacing w:after="0"/>
            </w:pPr>
            <w:r/>
            <w:r>
              <w:rPr>
                <w:rFonts w:ascii="Aptos" w:hAnsi="Aptos"/>
                <w:b w:val="0"/>
                <w:sz w:val="18"/>
              </w:rPr>
              <w:t>Mean / Average</w:t>
            </w:r>
          </w:p>
        </w:tc>
        <w:tc>
          <w:tcPr>
            <w:tcW w:type="dxa" w:w="4968"/>
            <w:vAlign w:val="center"/>
          </w:tcPr>
          <w:p>
            <w:pPr>
              <w:spacing w:after="0"/>
            </w:pPr>
            <w:r/>
            <w:r>
              <w:rPr>
                <w:rFonts w:ascii="Aptos" w:hAnsi="Aptos"/>
                <w:b w:val="0"/>
                <w:sz w:val="18"/>
              </w:rPr>
              <w:t>The sum of values divided by the number of values.</w:t>
            </w:r>
          </w:p>
        </w:tc>
      </w:tr>
      <w:tr>
        <w:tc>
          <w:tcPr>
            <w:tcW w:type="dxa" w:w="4968"/>
            <w:vAlign w:val="center"/>
            <w:shd w:fill="F3F6F9"/>
          </w:tcPr>
          <w:p>
            <w:pPr>
              <w:spacing w:after="0"/>
            </w:pPr>
            <w:r/>
            <w:r>
              <w:rPr>
                <w:rFonts w:ascii="Aptos" w:hAnsi="Aptos"/>
                <w:b w:val="0"/>
                <w:sz w:val="18"/>
              </w:rPr>
              <w:t>Data validation</w:t>
            </w:r>
          </w:p>
        </w:tc>
        <w:tc>
          <w:tcPr>
            <w:tcW w:type="dxa" w:w="4968"/>
            <w:vAlign w:val="center"/>
            <w:shd w:fill="F3F6F9"/>
          </w:tcPr>
          <w:p>
            <w:pPr>
              <w:spacing w:after="0"/>
            </w:pPr>
            <w:r/>
            <w:r>
              <w:rPr>
                <w:rFonts w:ascii="Aptos" w:hAnsi="Aptos"/>
                <w:b w:val="0"/>
                <w:sz w:val="18"/>
              </w:rPr>
              <w:t>Checking whether data follows expected rules or ranges.</w:t>
            </w:r>
          </w:p>
        </w:tc>
      </w:tr>
      <w:tr>
        <w:tc>
          <w:tcPr>
            <w:tcW w:type="dxa" w:w="4968"/>
            <w:vAlign w:val="center"/>
          </w:tcPr>
          <w:p>
            <w:pPr>
              <w:spacing w:after="0"/>
            </w:pPr>
            <w:r/>
            <w:r>
              <w:rPr>
                <w:rFonts w:ascii="Aptos" w:hAnsi="Aptos"/>
                <w:b w:val="0"/>
                <w:sz w:val="18"/>
              </w:rPr>
              <w:t>Duplicate row</w:t>
            </w:r>
          </w:p>
        </w:tc>
        <w:tc>
          <w:tcPr>
            <w:tcW w:type="dxa" w:w="4968"/>
            <w:vAlign w:val="center"/>
          </w:tcPr>
          <w:p>
            <w:pPr>
              <w:spacing w:after="0"/>
            </w:pPr>
            <w:r/>
            <w:r>
              <w:rPr>
                <w:rFonts w:ascii="Aptos" w:hAnsi="Aptos"/>
                <w:b w:val="0"/>
                <w:sz w:val="18"/>
              </w:rPr>
              <w:t>A row repeated in the dataset.</w:t>
            </w:r>
          </w:p>
        </w:tc>
      </w:tr>
      <w:tr>
        <w:tc>
          <w:tcPr>
            <w:tcW w:type="dxa" w:w="4968"/>
            <w:vAlign w:val="center"/>
            <w:shd w:fill="F3F6F9"/>
          </w:tcPr>
          <w:p>
            <w:pPr>
              <w:spacing w:after="0"/>
            </w:pPr>
            <w:r/>
            <w:r>
              <w:rPr>
                <w:rFonts w:ascii="Aptos" w:hAnsi="Aptos"/>
                <w:b w:val="0"/>
                <w:sz w:val="18"/>
              </w:rPr>
              <w:t>Pass/fail rule</w:t>
            </w:r>
          </w:p>
        </w:tc>
        <w:tc>
          <w:tcPr>
            <w:tcW w:type="dxa" w:w="4968"/>
            <w:vAlign w:val="center"/>
            <w:shd w:fill="F3F6F9"/>
          </w:tcPr>
          <w:p>
            <w:pPr>
              <w:spacing w:after="0"/>
            </w:pPr>
            <w:r/>
            <w:r>
              <w:rPr>
                <w:rFonts w:ascii="Aptos" w:hAnsi="Aptos"/>
                <w:b w:val="0"/>
                <w:sz w:val="18"/>
              </w:rPr>
              <w:t>The condition used to classify a student's result.</w:t>
            </w:r>
          </w:p>
        </w:tc>
      </w:tr>
    </w:tbl>
    <w:p>
      <w:pPr>
        <w:spacing w:after="4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Student Performance Analytics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1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3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3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1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