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E9B0" w14:textId="77777777" w:rsidR="004226AB" w:rsidRDefault="004226AB" w:rsidP="004226AB">
      <w:pPr>
        <w:rPr>
          <w:rFonts w:ascii="Times New Roman" w:hAnsi="Times New Roman" w:cs="Times New Roman"/>
          <w:sz w:val="28"/>
          <w:szCs w:val="28"/>
        </w:rPr>
      </w:pPr>
      <w:r w:rsidRPr="004226AB">
        <w:rPr>
          <w:rFonts w:ascii="Times New Roman" w:hAnsi="Times New Roman" w:cs="Times New Roman"/>
          <w:b/>
          <w:bCs/>
          <w:sz w:val="28"/>
          <w:szCs w:val="28"/>
        </w:rPr>
        <w:t xml:space="preserve">Project Proposal: </w:t>
      </w:r>
    </w:p>
    <w:p w14:paraId="69E3FE37" w14:textId="4206D57D" w:rsidR="004226AB" w:rsidRPr="004226AB" w:rsidRDefault="004226AB" w:rsidP="004226AB">
      <w:pPr>
        <w:rPr>
          <w:rFonts w:ascii="Times New Roman" w:hAnsi="Times New Roman" w:cs="Times New Roman"/>
          <w:sz w:val="28"/>
          <w:szCs w:val="28"/>
        </w:rPr>
      </w:pPr>
      <w:r>
        <w:rPr>
          <w:rFonts w:ascii="Times New Roman" w:hAnsi="Times New Roman" w:cs="Times New Roman"/>
          <w:sz w:val="28"/>
          <w:szCs w:val="28"/>
        </w:rPr>
        <w:t xml:space="preserve">                      </w:t>
      </w:r>
      <w:r w:rsidRPr="004226AB">
        <w:rPr>
          <w:rFonts w:ascii="Times New Roman" w:hAnsi="Times New Roman" w:cs="Times New Roman"/>
          <w:sz w:val="28"/>
          <w:szCs w:val="28"/>
        </w:rPr>
        <w:t>Enhancing Sentiment Analysis with Ensemble Methods and Pre-trained Models</w:t>
      </w:r>
    </w:p>
    <w:p w14:paraId="0F9966FE" w14:textId="0EDDC3F3"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Overview</w:t>
      </w:r>
    </w:p>
    <w:p w14:paraId="21F7A5A5" w14:textId="6CB30C34"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Sentiment analysis plays a pivotal role in understanding customer opinions and feedback. However, traditional machine learning models may face challenges in accurately capturing nuanced sentiments. This proposal outlines an innovative approach to enhance sentiment analysis by leveraging ensemble methods and advanced pre-trained models, such as BERT and RoBERTa.</w:t>
      </w:r>
    </w:p>
    <w:p w14:paraId="2391E49C" w14:textId="4F487C9A"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Problem Statement</w:t>
      </w:r>
    </w:p>
    <w:p w14:paraId="2EFC0645"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The existing sentiment analysis model may not achieve optimal accuracy due to its reliance on a single decision tree classifier. We aim to explore advanced techniques to improve accuracy, robustness, and the ability to capture subtle nuances in sentiments.</w:t>
      </w:r>
    </w:p>
    <w:p w14:paraId="50EE28C1" w14:textId="29D8B320"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Proposed Solution</w:t>
      </w:r>
    </w:p>
    <w:p w14:paraId="7B76D892" w14:textId="105B3080"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1. Ensemble Methods</w:t>
      </w:r>
    </w:p>
    <w:p w14:paraId="195F520D"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Ensemble methods combine multiple models to produce a more accurate and robust prediction. We propose the following ensemble methods:</w:t>
      </w:r>
    </w:p>
    <w:p w14:paraId="17718EEC" w14:textId="3B04667E"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Random Forests: Utilize an ensemble of decision trees to capture diverse features and improve accuracy.</w:t>
      </w:r>
    </w:p>
    <w:p w14:paraId="51D568D6" w14:textId="14EE03F9"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Voting Classifier:Combine predictions from multiple classifiers (e.g., Decision Tree, SVM, Neural Network) to make a final prediction.</w:t>
      </w:r>
    </w:p>
    <w:p w14:paraId="0323AFB0" w14:textId="57ECF3CA"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2. Pre-trained Models (BERT, RoBERTa)</w:t>
      </w:r>
    </w:p>
    <w:p w14:paraId="274F0B8D" w14:textId="4BB46234"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Transfer Learning: Fine-tune pre-trained models (BERT, RoBERTa) on a sentiment analysis task using a large labeled dataset. This leverages the knowledge gained from training on vast amounts of data.</w:t>
      </w:r>
    </w:p>
    <w:p w14:paraId="1E7AF1F6" w14:textId="3F2344C6"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Contextual Understanding: Pre-trained models excel at understanding the context and nuances in language, leading to more accurate sentiment predictions.</w:t>
      </w:r>
    </w:p>
    <w:p w14:paraId="5D7395FE" w14:textId="471247B5"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3. Hybrid Approach</w:t>
      </w:r>
    </w:p>
    <w:p w14:paraId="6B12E8F2" w14:textId="357B8A2A"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Ensemble of Pre-trained Models:Combine predictions from fine-tuned BERT and RoBERTa models to leverage their individual strengths and enhance overall accuracy.</w:t>
      </w:r>
    </w:p>
    <w:p w14:paraId="705AA8CD" w14:textId="7551F5CC" w:rsidR="004226AB" w:rsidRPr="004226AB" w:rsidRDefault="004226AB" w:rsidP="004226AB">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4226AB">
        <w:rPr>
          <w:rFonts w:ascii="Times New Roman" w:hAnsi="Times New Roman" w:cs="Times New Roman"/>
          <w:b/>
          <w:bCs/>
          <w:sz w:val="28"/>
          <w:szCs w:val="28"/>
        </w:rPr>
        <w:t>Stacking:</w:t>
      </w:r>
    </w:p>
    <w:p w14:paraId="4F7F836D" w14:textId="1B38E29F"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Train a meta-model on predictions from multiple models, optimizing for improved performance.</w:t>
      </w:r>
    </w:p>
    <w:p w14:paraId="5D8E7A8E" w14:textId="2460E835"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Implementation Plan</w:t>
      </w:r>
    </w:p>
    <w:p w14:paraId="3E007E97" w14:textId="6E85F6FB"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1</w:t>
      </w:r>
      <w:r w:rsidRPr="004226AB">
        <w:rPr>
          <w:rFonts w:ascii="Times New Roman" w:hAnsi="Times New Roman" w:cs="Times New Roman"/>
          <w:b/>
          <w:bCs/>
          <w:sz w:val="28"/>
          <w:szCs w:val="28"/>
        </w:rPr>
        <w:t>.</w:t>
      </w:r>
      <w:r w:rsidRPr="004226AB">
        <w:rPr>
          <w:rFonts w:ascii="Times New Roman" w:hAnsi="Times New Roman" w:cs="Times New Roman"/>
          <w:b/>
          <w:bCs/>
          <w:sz w:val="28"/>
          <w:szCs w:val="28"/>
        </w:rPr>
        <w:t>Data Preprocessing:</w:t>
      </w:r>
    </w:p>
    <w:p w14:paraId="34053B00"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Tokenize and preprocess text data for compatibility with pre-trained models.</w:t>
      </w:r>
    </w:p>
    <w:p w14:paraId="109E52F2" w14:textId="34B8F7D2"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Balance the dataset to handle class imbalance issues.</w:t>
      </w:r>
    </w:p>
    <w:p w14:paraId="24E0BFAB" w14:textId="4906B284"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2. Ensemble Methods:</w:t>
      </w:r>
    </w:p>
    <w:p w14:paraId="5D25CDF9"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Implement Random Forests and a Voting Classifier using scikit-learn.</w:t>
      </w:r>
    </w:p>
    <w:p w14:paraId="0E5BB4E8"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Fine-tune hyperparameters for optimal performance.</w:t>
      </w:r>
    </w:p>
    <w:p w14:paraId="4FAE13DA" w14:textId="646952FA"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3. Pre-trained Models:</w:t>
      </w:r>
    </w:p>
    <w:p w14:paraId="643C6BBC"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Fine-tune BERT and RoBERTa models using transfer learning with a sentiment analysis dataset.</w:t>
      </w:r>
    </w:p>
    <w:p w14:paraId="7CFDE775"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Utilize Hugging Face Transformers library for implementation.</w:t>
      </w:r>
    </w:p>
    <w:p w14:paraId="69FC1F0A" w14:textId="3B602D5E"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4. Hybrid Approach:</w:t>
      </w:r>
    </w:p>
    <w:p w14:paraId="083FA372"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Combine predictions from ensemble methods and pre-trained models.</w:t>
      </w:r>
    </w:p>
    <w:p w14:paraId="0C6DF39B"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Implement stacking and evaluate its impact on accuracy.</w:t>
      </w:r>
    </w:p>
    <w:p w14:paraId="081DF4D3" w14:textId="6AEC3950"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5.</w:t>
      </w:r>
      <w:r w:rsidRPr="004226AB">
        <w:rPr>
          <w:rFonts w:ascii="Times New Roman" w:hAnsi="Times New Roman" w:cs="Times New Roman"/>
          <w:b/>
          <w:bCs/>
          <w:sz w:val="28"/>
          <w:szCs w:val="28"/>
        </w:rPr>
        <w:t xml:space="preserve"> </w:t>
      </w:r>
      <w:r w:rsidRPr="004226AB">
        <w:rPr>
          <w:rFonts w:ascii="Times New Roman" w:hAnsi="Times New Roman" w:cs="Times New Roman"/>
          <w:b/>
          <w:bCs/>
          <w:sz w:val="28"/>
          <w:szCs w:val="28"/>
        </w:rPr>
        <w:t>Evaluation:</w:t>
      </w:r>
    </w:p>
    <w:p w14:paraId="0045F9E1"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Evaluate the performance of individual models and the ensemble on a validation set.</w:t>
      </w:r>
    </w:p>
    <w:p w14:paraId="04D8D853" w14:textId="035FA83A"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Employ metrics such as accuracy, precision, recall, and F1 score.</w:t>
      </w:r>
    </w:p>
    <w:p w14:paraId="0DEF8AC1" w14:textId="3C39D939"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6. Deployment:</w:t>
      </w:r>
    </w:p>
    <w:p w14:paraId="39AAC64B"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Choose the best-performing model(s) for deployment.</w:t>
      </w:r>
    </w:p>
    <w:p w14:paraId="183E7C18" w14:textId="124F459D"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Integrate the model into the existing sentiment analysis system.</w:t>
      </w:r>
    </w:p>
    <w:p w14:paraId="302B5C3E" w14:textId="062E4CB7"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Expected Outcomes</w:t>
      </w:r>
    </w:p>
    <w:p w14:paraId="32220C3B" w14:textId="28112BFB"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1. Improved Accuracy:</w:t>
      </w:r>
    </w:p>
    <w:p w14:paraId="5F3BEF86"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Ensemble methods and pre-trained models are expected to significantly improve sentiment prediction accuracy.</w:t>
      </w:r>
    </w:p>
    <w:p w14:paraId="5B0CDECE" w14:textId="77777777" w:rsidR="004226AB" w:rsidRDefault="004226AB" w:rsidP="004226AB">
      <w:pPr>
        <w:rPr>
          <w:rFonts w:ascii="Times New Roman" w:hAnsi="Times New Roman" w:cs="Times New Roman"/>
          <w:b/>
          <w:bCs/>
          <w:sz w:val="28"/>
          <w:szCs w:val="28"/>
        </w:rPr>
      </w:pPr>
    </w:p>
    <w:p w14:paraId="33CF703E" w14:textId="644F8E24"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lastRenderedPageBreak/>
        <w:t>2. Robustness:</w:t>
      </w:r>
    </w:p>
    <w:p w14:paraId="3811CD78"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The ensemble approach enhances model robustness by combining the strengths of different algorithms.</w:t>
      </w:r>
    </w:p>
    <w:p w14:paraId="26B1E4F4" w14:textId="454B2CAA"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3. Nuanced Sentiment Analysis:</w:t>
      </w:r>
    </w:p>
    <w:p w14:paraId="3C83D1A0" w14:textId="77777777" w:rsid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xml:space="preserve">   - Pre-trained models, with their contextual understanding, should improve the system's ability to capture nuanced sentiments.</w:t>
      </w:r>
    </w:p>
    <w:p w14:paraId="4D47CFB6" w14:textId="37185BBA"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Resources Required</w:t>
      </w:r>
    </w:p>
    <w:p w14:paraId="0DCD271D"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Labeled sentiment analysis dataset.</w:t>
      </w:r>
    </w:p>
    <w:p w14:paraId="12623584"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Compute resources for training pre-trained models.</w:t>
      </w:r>
    </w:p>
    <w:p w14:paraId="5CABC259"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Hugging Face Transformers library.</w:t>
      </w:r>
    </w:p>
    <w:p w14:paraId="444BAF6B"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Scikit-learn for implementing ensemble methods.</w:t>
      </w:r>
    </w:p>
    <w:p w14:paraId="4BF499C4" w14:textId="28EFECA9"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Timeline</w:t>
      </w:r>
    </w:p>
    <w:p w14:paraId="1F0CD474" w14:textId="7C64B70B"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Weeks 1-2: Data preprocessing and preparation.</w:t>
      </w:r>
    </w:p>
    <w:p w14:paraId="4A3F1B31" w14:textId="5A1BED1F"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Weeks 3-4: Implementation of ensemble methods.</w:t>
      </w:r>
    </w:p>
    <w:p w14:paraId="7203085B" w14:textId="5ADFE332"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Weeks 5-6: Fine-tuning and training pre-trained models.</w:t>
      </w:r>
    </w:p>
    <w:p w14:paraId="796477ED" w14:textId="2EBE701D"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Weeks 7-8: Hybrid model implementation and stacking.</w:t>
      </w:r>
    </w:p>
    <w:p w14:paraId="1E59BC74" w14:textId="3784345F"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Weeks 9-10: Evaluation and fine-tuning for optimal performance.</w:t>
      </w:r>
    </w:p>
    <w:p w14:paraId="739F83A2" w14:textId="0203950A"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 Week 11:Deployment and integration.</w:t>
      </w:r>
    </w:p>
    <w:p w14:paraId="44CBA24A" w14:textId="68002500"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Budget</w:t>
      </w:r>
    </w:p>
    <w:p w14:paraId="39B78437" w14:textId="58CF56F4" w:rsidR="004226AB" w:rsidRPr="004226AB" w:rsidRDefault="004226AB" w:rsidP="004226AB">
      <w:pPr>
        <w:rPr>
          <w:rFonts w:ascii="Times New Roman" w:hAnsi="Times New Roman" w:cs="Times New Roman"/>
          <w:sz w:val="28"/>
          <w:szCs w:val="28"/>
        </w:rPr>
      </w:pPr>
      <w:r>
        <w:rPr>
          <w:rFonts w:ascii="Times New Roman" w:hAnsi="Times New Roman" w:cs="Times New Roman"/>
          <w:sz w:val="28"/>
          <w:szCs w:val="28"/>
        </w:rPr>
        <w:t>B</w:t>
      </w:r>
      <w:r w:rsidRPr="004226AB">
        <w:rPr>
          <w:rFonts w:ascii="Times New Roman" w:hAnsi="Times New Roman" w:cs="Times New Roman"/>
          <w:sz w:val="28"/>
          <w:szCs w:val="28"/>
        </w:rPr>
        <w:t>udget will primarily cover computing resources for training pre-trained models and potential cloud service costs. An estimate will be provided based on the chosen infrastructure.</w:t>
      </w:r>
    </w:p>
    <w:p w14:paraId="5B96B6CC" w14:textId="32221DA4" w:rsidR="004226AB" w:rsidRPr="004226AB" w:rsidRDefault="004226AB" w:rsidP="004226AB">
      <w:pPr>
        <w:rPr>
          <w:rFonts w:ascii="Times New Roman" w:hAnsi="Times New Roman" w:cs="Times New Roman"/>
          <w:b/>
          <w:bCs/>
          <w:sz w:val="28"/>
          <w:szCs w:val="28"/>
        </w:rPr>
      </w:pPr>
      <w:r w:rsidRPr="004226AB">
        <w:rPr>
          <w:rFonts w:ascii="Times New Roman" w:hAnsi="Times New Roman" w:cs="Times New Roman"/>
          <w:b/>
          <w:bCs/>
          <w:sz w:val="28"/>
          <w:szCs w:val="28"/>
        </w:rPr>
        <w:t>Conclusion</w:t>
      </w:r>
    </w:p>
    <w:p w14:paraId="66520101"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By combining the power of ensemble methods and advanced pre-trained models, this project aims to push the boundaries of sentiment analysis accuracy and robustness. The hybrid approach is expected to capture a broader range of sentiments, making the system more valuable for decision-making processes.</w:t>
      </w:r>
    </w:p>
    <w:p w14:paraId="7F8B276D" w14:textId="77777777" w:rsidR="004226AB" w:rsidRPr="004226AB" w:rsidRDefault="004226AB" w:rsidP="004226AB">
      <w:pPr>
        <w:rPr>
          <w:rFonts w:ascii="Times New Roman" w:hAnsi="Times New Roman" w:cs="Times New Roman"/>
          <w:sz w:val="28"/>
          <w:szCs w:val="28"/>
        </w:rPr>
      </w:pPr>
      <w:r w:rsidRPr="004226AB">
        <w:rPr>
          <w:rFonts w:ascii="Times New Roman" w:hAnsi="Times New Roman" w:cs="Times New Roman"/>
          <w:sz w:val="28"/>
          <w:szCs w:val="28"/>
        </w:rPr>
        <w:t>This proposal outlines an ambitious yet feasible plan to implement these advanced techniques, ensuring that the enhanced sentiment analysis system aligns with industry best practices and provides tangible benefits.</w:t>
      </w:r>
    </w:p>
    <w:sectPr w:rsidR="004226AB" w:rsidRPr="0042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AB"/>
    <w:rsid w:val="004226AB"/>
    <w:rsid w:val="004B54B7"/>
    <w:rsid w:val="00DC1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7AD6"/>
  <w15:chartTrackingRefBased/>
  <w15:docId w15:val="{65D224C2-51D2-4177-B7CF-A343F796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Suvaathii E</dc:creator>
  <cp:keywords/>
  <dc:description/>
  <cp:lastModifiedBy>Suvaathii E</cp:lastModifiedBy>
  <cp:revision>2</cp:revision>
  <dcterms:created xsi:type="dcterms:W3CDTF">2023-10-10T08:28:00Z</dcterms:created>
  <dcterms:modified xsi:type="dcterms:W3CDTF">2023-10-10T08:37:00Z</dcterms:modified>
</cp:coreProperties>
</file>