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drawing>
          <wp:inline distT="0" distB="0" distL="0" distR="0">
            <wp:extent cx="16002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Georgia" w:cs="Georgia" w:eastAsia="Georgia" w:hAnsi="Georgia"/>
          <w:color w:val="1E2422"/>
          <w:sz w:val="52"/>
          <w:szCs w:val="52"/>
        </w:rPr>
        <w:t xml:space="preserve">Poradnik wersji testowej</w:t>
      </w:r>
    </w:p>
    <w:p>
      <w:pPr>
        <w:spacing w:after="120" w:line="300"/>
      </w:pPr>
      <w:r>
        <w:rPr>
          <w:rFonts w:ascii="Arial" w:cs="Arial" w:eastAsia="Arial" w:hAnsi="Arial"/>
          <w:color w:val="5C6461"/>
          <w:sz w:val="23"/>
          <w:szCs w:val="23"/>
        </w:rPr>
        <w:t xml:space="preserve">Jak postawić wersję testową, zalogować się, przejść scenariusze z zakładem i zgłosić uwagi. Stan na 16 października 2026.</w:t>
      </w:r>
    </w:p>
    <w:p>
      <w:pPr>
        <w:spacing w:after="12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Wersja testowa to ta sama aplikacja co docelowa, ale na osobnej bazie z fikcyjnymi danymi. Służy do pokazywania Ostoi zakładom, sprawdzania nowych funkcji i zbierania uwag przed wejściem z prawdziwymi danymi. Do poradnika należy arkusz </w:t>
      </w: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Ostoja-scenariusze-testow.xlsx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: lista kontrolna scenariuszy, rejestr błędów i notatki ze spotkań.</w:t>
      </w:r>
    </w:p>
    <w:p>
      <w:pPr>
        <w:spacing w:after="80"/>
      </w:pPr>
    </w:p>
    <w:tbl>
      <w:tblPr>
        <w:tblW w:type="dxa" w:w="9638"/>
        <w:tblBorders>
          <w:top w:val="single" w:color="D8DAD7" w:sz="4"/>
          <w:left w:val="single" w:color="D8DAD7" w:sz="4"/>
          <w:bottom w:val="single" w:color="D8DAD7" w:sz="4"/>
          <w:right w:val="single" w:color="D8DAD7" w:sz="4"/>
          <w:insideH w:val="single" w:color="D8DAD7" w:sz="4"/>
          <w:insideV w:val="single" w:color="D8DAD7" w:sz="4"/>
        </w:tblBorders>
      </w:tblPr>
      <w:tblGrid>
        <w:gridCol w:w="9638"/>
      </w:tblGrid>
      <w:tr>
        <w:tc>
          <w:tcPr>
            <w:tcW w:type="dxa" w:w="9638"/>
            <w:shd w:fill="E6EAE8" w:color="auto" w:val="clear"/>
            <w:tcMar>
              <w:top w:type="dxa" w:w="160"/>
              <w:left w:type="dxa" w:w="220"/>
              <w:bottom w:type="dxa" w:w="12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3F5650"/>
                <w:sz w:val="22"/>
                <w:szCs w:val="22"/>
              </w:rPr>
              <w:t xml:space="preserve">Przed spotkaniem z zakładem (10 minut)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90"/>
            </w:pPr>
            <w:r>
              <w:rPr>
                <w:rFonts w:ascii="Arial" w:cs="Arial" w:eastAsia="Arial" w:hAnsi="Arial"/>
                <w:color w:val="1E2422"/>
                <w:sz w:val="21"/>
                <w:szCs w:val="21"/>
              </w:rPr>
              <w:t xml:space="preserve">GitHub, Actions, </w:t>
            </w:r>
            <w:r>
              <w:rPr>
                <w:rFonts w:ascii="Arial" w:cs="Arial" w:eastAsia="Arial" w:hAnsi="Arial"/>
                <w:b/>
                <w:bCs/>
                <w:color w:val="1E2422"/>
                <w:sz w:val="21"/>
                <w:szCs w:val="21"/>
              </w:rPr>
              <w:t xml:space="preserve">Testy</w:t>
            </w:r>
            <w:r>
              <w:rPr>
                <w:rFonts w:ascii="Arial" w:cs="Arial" w:eastAsia="Arial" w:hAnsi="Arial"/>
                <w:color w:val="1E2422"/>
                <w:sz w:val="21"/>
                <w:szCs w:val="21"/>
              </w:rPr>
              <w:t xml:space="preserve">: ostatnie uruchomienie ma zielony znacznik.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90"/>
            </w:pPr>
            <w:r>
              <w:rPr>
                <w:rFonts w:ascii="Arial" w:cs="Arial" w:eastAsia="Arial" w:hAnsi="Arial"/>
                <w:color w:val="1E2422"/>
                <w:sz w:val="21"/>
                <w:szCs w:val="21"/>
              </w:rPr>
              <w:t xml:space="preserve">GitHub, Actions, </w:t>
            </w:r>
            <w:r>
              <w:rPr>
                <w:rFonts w:ascii="Arial" w:cs="Arial" w:eastAsia="Arial" w:hAnsi="Arial"/>
                <w:b/>
                <w:bCs/>
                <w:color w:val="1E2422"/>
                <w:sz w:val="21"/>
                <w:szCs w:val="21"/>
              </w:rPr>
              <w:t xml:space="preserve">Wersja testowa – baza danych</w:t>
            </w:r>
            <w:r>
              <w:rPr>
                <w:rFonts w:ascii="Arial" w:cs="Arial" w:eastAsia="Arial" w:hAnsi="Arial"/>
                <w:color w:val="1E2422"/>
                <w:sz w:val="21"/>
                <w:szCs w:val="21"/>
              </w:rPr>
              <w:t xml:space="preserve">, Run workflow, opcja </w:t>
            </w:r>
            <w:r>
              <w:rPr>
                <w:rFonts w:ascii="Arial" w:cs="Arial" w:eastAsia="Arial" w:hAnsi="Arial"/>
                <w:b/>
                <w:bCs/>
                <w:color w:val="1E2422"/>
                <w:sz w:val="21"/>
                <w:szCs w:val="21"/>
              </w:rPr>
              <w:t xml:space="preserve">migracje i przywrócenie danych testowych</w:t>
            </w:r>
            <w:r>
              <w:rPr>
                <w:rFonts w:ascii="Arial" w:cs="Arial" w:eastAsia="Arial" w:hAnsi="Arial"/>
                <w:color w:val="1E2422"/>
                <w:sz w:val="21"/>
                <w:szCs w:val="21"/>
              </w:rPr>
              <w:t xml:space="preserve">. Kalendarz pokaże bieżący tydzień, skrzynka nowe zapytanie.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90"/>
            </w:pPr>
            <w:r>
              <w:rPr>
                <w:rFonts w:ascii="Arial" w:cs="Arial" w:eastAsia="Arial" w:hAnsi="Arial"/>
                <w:color w:val="1E2422"/>
                <w:sz w:val="21"/>
                <w:szCs w:val="21"/>
              </w:rPr>
              <w:t xml:space="preserve">Na swoim telefonie przejdź jako rodzina scenariusz R1 i R4, a jako zakład Z1, Z2 i Z6 (rozdział 5).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90"/>
            </w:pPr>
            <w:r>
              <w:rPr>
                <w:rFonts w:ascii="Arial" w:cs="Arial" w:eastAsia="Arial" w:hAnsi="Arial"/>
                <w:color w:val="1E2422"/>
                <w:sz w:val="21"/>
                <w:szCs w:val="21"/>
              </w:rPr>
              <w:t xml:space="preserve">Otwórz arkusz, zakładkę </w:t>
            </w:r>
            <w:r>
              <w:rPr>
                <w:rFonts w:ascii="Arial" w:cs="Arial" w:eastAsia="Arial" w:hAnsi="Arial"/>
                <w:b/>
                <w:bCs/>
                <w:color w:val="1E2422"/>
                <w:sz w:val="21"/>
                <w:szCs w:val="21"/>
              </w:rPr>
              <w:t xml:space="preserve">Spotkania</w:t>
            </w:r>
            <w:r>
              <w:rPr>
                <w:rFonts w:ascii="Arial" w:cs="Arial" w:eastAsia="Arial" w:hAnsi="Arial"/>
                <w:color w:val="1E2422"/>
                <w:sz w:val="21"/>
                <w:szCs w:val="21"/>
              </w:rPr>
              <w:t xml:space="preserve">, i wpisz nazwę zakładu i datę. Odpowiedzi zapisuj w trakcie rozmowy.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1. Najważniejsze zasady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Tylko dane fikcyjne.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Żadnych prawdziwych imion i nazwisk zmarłych, numerów PESEL ani telefonów rodzin. Prawdziwe dane dopiero po przeglądzie bezpieczeństwa i RODO.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Nie wpisujemy przyczyny zgonu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, także w notatkach zakładu.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Linki dla rodzin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(adresy /r/…) nie trafiają w miejsca publiczne: grupy, maile do wielu osób, prezentacje.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Klucze i hasła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są tylko w ustawieniach Vercel, Supabase i GitHub. Nigdy w tym dokumencie, w czacie ani w mailu.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Wersja testowa nie pojawia się w Google: aplikacja blokuje indeksowanie, gdy działa w trybie testowym.</w:t>
      </w:r>
    </w:p>
    <w:p>
      <w:pPr>
        <w:pStyle w:val="Heading1"/>
      </w:pPr>
      <w:r>
        <w:t xml:space="preserve">2. Adresy</w:t>
      </w:r>
    </w:p>
    <w:p>
      <w:pPr>
        <w:spacing w:after="12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Po pierwszym wdrożeniu wpisz w miejsce [adres] adres z Vercel, np. ostoja-test.vercel.app.</w:t>
      </w:r>
    </w:p>
    <w:tbl>
      <w:tblPr>
        <w:tblW w:type="dxa" w:w="9638"/>
        <w:tblBorders>
          <w:top w:val="single" w:color="D8DAD7" w:sz="4"/>
          <w:left w:val="single" w:color="D8DAD7" w:sz="4"/>
          <w:bottom w:val="single" w:color="D8DAD7" w:sz="4"/>
          <w:right w:val="single" w:color="D8DAD7" w:sz="4"/>
          <w:insideH w:val="single" w:color="D8DAD7" w:sz="4"/>
          <w:insideV w:val="single" w:color="D8DAD7" w:sz="4"/>
        </w:tblBorders>
        <w:tblLayout w:type="fixed"/>
      </w:tblPr>
      <w:tblGrid>
        <w:gridCol w:w="2600"/>
        <w:gridCol w:w="4738"/>
        <w:gridCol w:w="2300"/>
      </w:tblGrid>
      <w:tr>
        <w:trPr>
          <w:tblHeader/>
        </w:trPr>
        <w:tc>
          <w:tcPr>
            <w:tcW w:type="dxa" w:w="2600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Co</w:t>
            </w:r>
          </w:p>
        </w:tc>
        <w:tc>
          <w:tcPr>
            <w:tcW w:type="dxa" w:w="4738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Adres</w:t>
            </w:r>
          </w:p>
        </w:tc>
        <w:tc>
          <w:tcPr>
            <w:tcW w:type="dxa" w:w="2300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Dla kogo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Strona dla rodzin</w:t>
            </w:r>
          </w:p>
        </w:tc>
        <w:tc>
          <w:tcPr>
            <w:tcW w:type="dxa" w:w="47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[adres]/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rodzina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Sprawdź ceny (kreator)</w:t>
            </w:r>
          </w:p>
        </w:tc>
        <w:tc>
          <w:tcPr>
            <w:tcW w:type="dxa" w:w="47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[adres]/zapytanie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rodzina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Link rodziny przed umową</w:t>
            </w:r>
          </w:p>
        </w:tc>
        <w:tc>
          <w:tcPr>
            <w:tcW w:type="dxa" w:w="47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[adres]/r/demo-rodzina-mazur-0000000000000000000000000000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rodzina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Link rodziny po umowie</w:t>
            </w:r>
          </w:p>
        </w:tc>
        <w:tc>
          <w:tcPr>
            <w:tcW w:type="dxa" w:w="47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[adres]/r/demo-rodzina-nowak-0000000000000000000000000000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rodzina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Strona pamięci</w:t>
            </w:r>
          </w:p>
        </w:tc>
        <w:tc>
          <w:tcPr>
            <w:tcW w:type="dxa" w:w="47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[adres]/pamiec/halina-nowak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rodzina, goście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Panel zakładu</w:t>
            </w:r>
          </w:p>
        </w:tc>
        <w:tc>
          <w:tcPr>
            <w:tcW w:type="dxa" w:w="47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[adres]/logowanie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zakład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Panel administratora</w:t>
            </w:r>
          </w:p>
        </w:tc>
        <w:tc>
          <w:tcPr>
            <w:tcW w:type="dxa" w:w="47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[adres]/admin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opiekunowie Ostoi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Polityka prywatności, regulamin</w:t>
            </w:r>
          </w:p>
        </w:tc>
        <w:tc>
          <w:tcPr>
            <w:tcW w:type="dxa" w:w="47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[adres]/prywatnosc, [adres]/regulamin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wszyscy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System wizualny</w:t>
            </w:r>
          </w:p>
        </w:tc>
        <w:tc>
          <w:tcPr>
            <w:tcW w:type="dxa" w:w="47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[adres]/styleguide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zespół Ostoi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3. Postawienie wersji testowej</w:t>
      </w:r>
    </w:p>
    <w:p>
      <w:pPr>
        <w:spacing w:after="12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Jednorazowo, około godziny. Potrzebne są konta w GitHub (repozytorium </w:t>
      </w: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Popcol101/Ostoja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już jest), Supabase i Vercel. Na testy wewnętrzne wystarczą plany bezpłatne. Na pilot z prawdziwymi zakładami potrzebne są Supabase Pro i Vercel Pro, bo plan Vercel Hobby nie pozwala na użytek komercyjny (koszty: arkusz Ostoja-kosztorys.xlsx).</w:t>
      </w:r>
    </w:p>
    <w:p>
      <w:pPr>
        <w:pStyle w:val="Heading2"/>
      </w:pPr>
      <w:r>
        <w:t xml:space="preserve">3.1. Baza danych w Supabase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Na supabase.com utwórz projekt </w:t>
      </w: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ostoja-test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w regionie </w:t>
      </w: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Frankfurt (eu-central-1)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. Hasło bazy zapisz w menedżerze haseł.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Kliknij </w:t>
      </w: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Connect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i skopiuj adres połączenia </w:t>
      </w: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Session pooler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(zaczyna się od postgresql://postgres.). Wstaw w nim hasło bazy. To jest wartość </w:t>
      </w: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DATABASE_URL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i jednocześnie </w:t>
      </w: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STAGING_DATABASE_URL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Authentication, Sign In / Providers: wyłącz </w:t>
      </w: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Allow new users to sign up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. Konta pracowników zakładów zakłada tylko Ostoja.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Authentication, URL Configuration: </w:t>
      </w: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Site URL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ustaw na adres wersji testowej (uzupełnisz po kroku 3.3).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Authentication, Emails, szablon </w:t>
      </w: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Magic Link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: temat „Zaloguj się do Ostoi”, a link w treści zamień na </w:t>
      </w:r>
      <w:r>
        <w:rPr>
          <w:rFonts w:ascii="Consolas" w:cs="Consolas" w:eastAsia="Consolas" w:hAnsi="Consolas"/>
          <w:color w:val="1E2422"/>
          <w:sz w:val="19"/>
          <w:szCs w:val="19"/>
        </w:rPr>
        <w:t xml:space="preserve">{{ .SiteURL }}/logowanie/potwierdz?token_hash={{ .TokenHash }}&amp;type=email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Project Settings, API: skopiuj </w:t>
      </w: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Project URL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(to SUPABASE_URL) i klucz </w:t>
      </w: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anon / publishable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(to SUPABASE_ANON_KEY).</w:t>
      </w:r>
    </w:p>
    <w:p>
      <w:pPr>
        <w:spacing w:after="12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Wbudowana poczta Supabase wysyła tylko kilka e-maili na godzinę. Na testy wewnętrzne to wystarczy. Na pilot podłącz własny serwer poczty (np. Resend; plan bezpłatny to 3000 e-maili miesięcznie) w Project Settings, Authentication, SMTP.</w:t>
      </w:r>
    </w:p>
    <w:p>
      <w:pPr>
        <w:pStyle w:val="Heading2"/>
      </w:pPr>
      <w:r>
        <w:t xml:space="preserve">3.2. Tabele i dane testowe (GitHub)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W repozytorium: Settings, Environments, </w:t>
      </w: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New environment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o nazwie </w:t>
      </w:r>
      <w:r>
        <w:rPr>
          <w:rFonts w:ascii="Consolas" w:cs="Consolas" w:eastAsia="Consolas" w:hAnsi="Consolas"/>
          <w:color w:val="1E2422"/>
          <w:sz w:val="19"/>
          <w:szCs w:val="19"/>
        </w:rPr>
        <w:t xml:space="preserve">wersja-testowa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W tym środowisku dodaj sekret </w:t>
      </w: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STAGING_DATABASE_URL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z adresem z kroku 3.1.2.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Actions, </w:t>
      </w: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Wersja testowa – baza danych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, Run workflow, opcja </w:t>
      </w: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migracje i przywrócenie danych testowych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Po 1–2 minutach zadanie ma zielony znacznik. Czerwony znacznik oznacza błąd: otwórz zadanie i prześlij Claude ostatnie linie logu.</w:t>
      </w:r>
    </w:p>
    <w:p>
      <w:pPr>
        <w:pStyle w:val="Heading2"/>
      </w:pPr>
      <w:r>
        <w:t xml:space="preserve">3.3. Aplikacja w Vercel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Na vercel.com: Add New, Project, zaimportuj repozytorium </w:t>
      </w: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Popcol101/Ostoja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. Framework Next.js rozpozna się sam; region Frankfurt jest ustawiony w repozytorium.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Przed pierwszym wdrożeniem dodaj zmienne środowiskowe z tabeli poniżej i kliknij </w:t>
      </w: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Deploy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Skopiuj adres wdrożenia i wpisz go w </w:t>
      </w: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APP_URL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(Vercel) oraz w </w:t>
      </w: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Site URL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(Supabase, krok 3.1.4). Potem Deployments, </w:t>
      </w: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Redeploy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.</w:t>
      </w:r>
    </w:p>
    <w:tbl>
      <w:tblPr>
        <w:tblW w:type="dxa" w:w="9638"/>
        <w:tblBorders>
          <w:top w:val="single" w:color="D8DAD7" w:sz="4"/>
          <w:left w:val="single" w:color="D8DAD7" w:sz="4"/>
          <w:bottom w:val="single" w:color="D8DAD7" w:sz="4"/>
          <w:right w:val="single" w:color="D8DAD7" w:sz="4"/>
          <w:insideH w:val="single" w:color="D8DAD7" w:sz="4"/>
          <w:insideV w:val="single" w:color="D8DAD7" w:sz="4"/>
        </w:tblBorders>
        <w:tblLayout w:type="fixed"/>
      </w:tblPr>
      <w:tblGrid>
        <w:gridCol w:w="3900"/>
        <w:gridCol w:w="5738"/>
      </w:tblGrid>
      <w:tr>
        <w:trPr>
          <w:tblHeader/>
        </w:trPr>
        <w:tc>
          <w:tcPr>
            <w:tcW w:type="dxa" w:w="3900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Zmienna</w:t>
            </w:r>
          </w:p>
        </w:tc>
        <w:tc>
          <w:tcPr>
            <w:tcW w:type="dxa" w:w="5738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Wartość na wersji testowej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57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adres Session pooler z kroku 3.1.2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SESSION_SECRET</w:t>
            </w:r>
          </w:p>
        </w:tc>
        <w:tc>
          <w:tcPr>
            <w:tcW w:type="dxa" w:w="57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losowy ciąg, min. 32 znaki (poproś Claude o wygenerowanie i wklej od razu do Vercel)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APP_URL</w:t>
            </w:r>
          </w:p>
        </w:tc>
        <w:tc>
          <w:tcPr>
            <w:tcW w:type="dxa" w:w="57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adres wersji testowej, bez ukośnika na końcu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DEMO_MODE</w:t>
            </w:r>
          </w:p>
        </w:tc>
        <w:tc>
          <w:tcPr>
            <w:tcW w:type="dxa" w:w="57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true (lista kont testowych na stronie logowania)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SUPABASE_URL, SUPABASE_ANON_KEY</w:t>
            </w:r>
          </w:p>
        </w:tc>
        <w:tc>
          <w:tcPr>
            <w:tcW w:type="dxa" w:w="57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 kroku 3.1.6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SUPABASE_SERVICE_ROLE_KEY</w:t>
            </w:r>
          </w:p>
        </w:tc>
        <w:tc>
          <w:tcPr>
            <w:tcW w:type="dxa" w:w="57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Project Settings, API, klucz service_role – tylko w Vercel, nigdy w zmiennych NEXT_PUBLIC_; potrzebny do zakładania kont zaproszonych osób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NEXT_PUBLIC_VAPID_PUBLIC_KEY, VAPID_PRIVATE_KEY</w:t>
            </w:r>
          </w:p>
        </w:tc>
        <w:tc>
          <w:tcPr>
            <w:tcW w:type="dxa" w:w="57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para kluczy do powiadomień push (poproś Claude o wygenerowanie)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VAPID_SUBJECT</w:t>
            </w:r>
          </w:p>
        </w:tc>
        <w:tc>
          <w:tcPr>
            <w:tcW w:type="dxa" w:w="57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mailto: i adres opiekuna Ostoi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CRON_SECRET</w:t>
            </w:r>
          </w:p>
        </w:tc>
        <w:tc>
          <w:tcPr>
            <w:tcW w:type="dxa" w:w="57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losowy ciąg, min. 16 znaków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SMSAPI_TEST</w:t>
            </w:r>
          </w:p>
        </w:tc>
        <w:tc>
          <w:tcPr>
            <w:tcW w:type="dxa" w:w="57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true: SMS-y nie wychodzą i nic nie kosztują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SMSAPI_TOKEN, SMSAPI_SENDER</w:t>
            </w:r>
          </w:p>
        </w:tc>
        <w:tc>
          <w:tcPr>
            <w:tcW w:type="dxa" w:w="57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puste na testach; uzupełnij, gdy chcesz sprawdzić prawdziwy SMS (scenariusz P3)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NEXT_PUBLIC_OPIEKUN_PHONE</w:t>
            </w:r>
          </w:p>
        </w:tc>
        <w:tc>
          <w:tcPr>
            <w:tcW w:type="dxa" w:w="57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numer opiekuna, np. +48 000 000 000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3.4. Harmonogram powiadomień</w:t>
      </w:r>
    </w:p>
    <w:p>
      <w:pPr>
        <w:spacing w:after="12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Powiadomienia wysyłają się od razu po akcji. Harmonogram co minutę dosyła te, które czekają, np. gdy zapytanie po 15 minutach przechodzi do kolejnego zakładu.</w:t>
      </w:r>
    </w:p>
    <w:p>
      <w:pPr>
        <w:pStyle w:val="ListParagraph"/>
        <w:numPr>
          <w:ilvl w:val="0"/>
          <w:numId w:val="7"/>
        </w:numPr>
        <w:spacing w:after="9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Supabase, Database, Extensions: włącz </w:t>
      </w: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pg_cron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i </w:t>
      </w: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pg_net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7"/>
        </w:numPr>
        <w:spacing w:after="9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SQL Editor: wklej plik </w:t>
      </w:r>
      <w:r>
        <w:rPr>
          <w:rFonts w:ascii="Consolas" w:cs="Consolas" w:eastAsia="Consolas" w:hAnsi="Consolas"/>
          <w:color w:val="1E2422"/>
          <w:sz w:val="19"/>
          <w:szCs w:val="19"/>
        </w:rPr>
        <w:t xml:space="preserve">scripts/supabase/harmonogram-powiadomien.sql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z repozytorium, podmień ADRES_APLIKACJI i SEKRET (ten sam co CRON_SECRET) i uruchom raz.</w:t>
      </w:r>
    </w:p>
    <w:p>
      <w:pPr>
        <w:pStyle w:val="Heading2"/>
      </w:pPr>
      <w:r>
        <w:t xml:space="preserve">3.5. Sprawdzenie</w:t>
      </w:r>
    </w:p>
    <w:p>
      <w:pPr>
        <w:pStyle w:val="ListParagraph"/>
        <w:numPr>
          <w:ilvl w:val="0"/>
          <w:numId w:val="8"/>
        </w:numPr>
        <w:spacing w:after="9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Adres wersji testowej pokazuje stronę „Pomożemy zorganizować pogrzeb”.</w:t>
      </w:r>
    </w:p>
    <w:p>
      <w:pPr>
        <w:pStyle w:val="ListParagraph"/>
        <w:numPr>
          <w:ilvl w:val="0"/>
          <w:numId w:val="8"/>
        </w:numPr>
        <w:spacing w:after="9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/logowanie pokazuje listę pięciu kont testowych.</w:t>
      </w:r>
    </w:p>
    <w:p>
      <w:pPr>
        <w:pStyle w:val="ListParagraph"/>
        <w:numPr>
          <w:ilvl w:val="0"/>
          <w:numId w:val="8"/>
        </w:numPr>
        <w:spacing w:after="9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Po zalogowaniu jako Anna Cichońska w Zapytaniach jest nowe zapytanie z licznikiem 15 minut.</w:t>
      </w:r>
    </w:p>
    <w:p>
      <w:pPr>
        <w:pStyle w:val="Heading1"/>
      </w:pPr>
      <w:r>
        <w:t xml:space="preserve">4. Konta testowe i logowanie</w:t>
      </w:r>
    </w:p>
    <w:tbl>
      <w:tblPr>
        <w:tblW w:type="dxa" w:w="9638"/>
        <w:tblBorders>
          <w:top w:val="single" w:color="D8DAD7" w:sz="4"/>
          <w:left w:val="single" w:color="D8DAD7" w:sz="4"/>
          <w:bottom w:val="single" w:color="D8DAD7" w:sz="4"/>
          <w:right w:val="single" w:color="D8DAD7" w:sz="4"/>
          <w:insideH w:val="single" w:color="D8DAD7" w:sz="4"/>
          <w:insideV w:val="single" w:color="D8DAD7" w:sz="4"/>
        </w:tblBorders>
        <w:tblLayout w:type="fixed"/>
      </w:tblPr>
      <w:tblGrid>
        <w:gridCol w:w="2300"/>
        <w:gridCol w:w="2500"/>
        <w:gridCol w:w="3338"/>
        <w:gridCol w:w="1500"/>
      </w:tblGrid>
      <w:tr>
        <w:trPr>
          <w:tblHeader/>
        </w:trPr>
        <w:tc>
          <w:tcPr>
            <w:tcW w:type="dxa" w:w="2300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Osoba</w:t>
            </w:r>
          </w:p>
        </w:tc>
        <w:tc>
          <w:tcPr>
            <w:tcW w:type="dxa" w:w="2500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E-mail</w:t>
            </w:r>
          </w:p>
        </w:tc>
        <w:tc>
          <w:tcPr>
            <w:tcW w:type="dxa" w:w="3338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Zakład</w:t>
            </w:r>
          </w:p>
        </w:tc>
        <w:tc>
          <w:tcPr>
            <w:tcW w:type="dxa" w:w="1500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Rola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Anna Cichońska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anna@cisza.test</w:t>
            </w:r>
          </w:p>
        </w:tc>
        <w:tc>
          <w:tcPr>
            <w:tcW w:type="dxa" w:w="3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Dom Pogrzebowy Cisza (Łódź)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właściciel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Ewa Rogalska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ewa@cisza.test</w:t>
            </w:r>
          </w:p>
        </w:tc>
        <w:tc>
          <w:tcPr>
            <w:tcW w:type="dxa" w:w="3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Dom Pogrzebowy Cisza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biuro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Adam Sowiński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adam@cisza.test</w:t>
            </w:r>
          </w:p>
        </w:tc>
        <w:tc>
          <w:tcPr>
            <w:tcW w:type="dxa" w:w="3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Dom Pogrzebowy Cisza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ekipa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Piotr Lipski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piotr@podlipami.test</w:t>
            </w:r>
          </w:p>
        </w:tc>
        <w:tc>
          <w:tcPr>
            <w:tcW w:type="dxa" w:w="3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Usługi Pogrzebowe Pod Lipami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właściciel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Katarzyna Kalinowska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kasia@kalina.test</w:t>
            </w:r>
          </w:p>
        </w:tc>
        <w:tc>
          <w:tcPr>
            <w:tcW w:type="dxa" w:w="3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Zakład Pogrzebowy Kalina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właściciel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Ola Maj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ola@ostoja.test</w:t>
            </w:r>
          </w:p>
        </w:tc>
        <w:tc>
          <w:tcPr>
            <w:tcW w:type="dxa" w:w="3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Ostoja (panel /admin)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administrator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Role.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Właściciel i biuro mogą wszystko w swoim zakładzie. Ekipa widzi zapytania, zlecenia i kalendarz, ale nie zmienia profilu zakładu ani cennika. Nikt nie widzi danych innego zakładu.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Konto testowe: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na stronie /logowanie kliknij osobę. Działa tylko przy DEMO_MODE=true i tylko dla adresów kończących się na .test – prawdziwe konta logują się zawsze linkiem z e-maila.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Nowy zakład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dodaje administrator Ostoi w panelu /admin: Dodaj partnera, a na karcie zakładu Zaproś do panelu (rola Właściciel). Zakład pojawia się rodzinom dopiero po weryfikacji i z pełnym cennikiem.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Pracowników zakładu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zaprasza właściciel w panelu: Zespół, Utwórz zaproszenie. Link wysyła SMS-em albo e-mailem; działa 7 dni i raz. Osoba otwiera link, klika </w:t>
      </w: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Przyjmij zaproszenie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, a potem loguje się linkiem z e-maila: wpisuje e-mail na /logowanie, klika </w:t>
      </w: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Wyślij link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, w mailu </w:t>
      </w: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Zaloguj się do Ostoi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i na stronie </w:t>
      </w: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Zaloguj się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. Link logowania działa godzinę i tylko raz.</w:t>
      </w:r>
    </w:p>
    <w:p>
      <w:pPr>
        <w:spacing w:after="12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Zakładanie kont przy przyjęciu zaproszenia wymaga zmiennej SUPABASE_SERVICE_ROLE_KEY (krok 3.3). Bez Supabase (lokalnie) konto zakłada się samo i osoba od razu trafia do panelu.</w:t>
      </w:r>
    </w:p>
    <w:p>
      <w:r>
        <w:br w:type="page"/>
      </w:r>
    </w:p>
    <w:p>
      <w:pPr>
        <w:pStyle w:val="Heading1"/>
      </w:pPr>
      <w:r>
        <w:t xml:space="preserve">5. Scenariusze testów</w:t>
      </w:r>
    </w:p>
    <w:p>
      <w:pPr>
        <w:spacing w:after="12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Te same scenariusze są w arkuszu </w:t>
      </w: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Ostoja-scenariusze-testow.xlsx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, zakładka </w:t>
      </w: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Scenariusze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: przy każdym wybierz wynik (OK, Błąd, Nie sprawdzono), datę i tester. Błąd opisz w zakładce </w:t>
      </w: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Błędy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i wpisz jego numer w uwagach scenariusza.</w:t>
      </w:r>
    </w:p>
    <w:p>
      <w:pPr>
        <w:spacing w:after="12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Scenariusze zakładu zakładają, że rodzina wysłała wcześniej zapytanie (R4). Przed testami przywróć dane (rozdział 7).</w:t>
      </w:r>
    </w:p>
    <w:p>
      <w:pPr>
        <w:pStyle w:val="Heading2"/>
      </w:pPr>
      <w:r>
        <w:t xml:space="preserve">5.1. Rodzina (najlepiej na telefonie, bez logowania)</w:t>
      </w:r>
    </w:p>
    <w:tbl>
      <w:tblPr>
        <w:tblW w:type="dxa" w:w="9638"/>
        <w:tblBorders>
          <w:top w:val="single" w:color="D8DAD7" w:sz="4"/>
          <w:left w:val="single" w:color="D8DAD7" w:sz="4"/>
          <w:bottom w:val="single" w:color="D8DAD7" w:sz="4"/>
          <w:right w:val="single" w:color="D8DAD7" w:sz="4"/>
          <w:insideH w:val="single" w:color="D8DAD7" w:sz="4"/>
          <w:insideV w:val="single" w:color="D8DAD7" w:sz="4"/>
        </w:tblBorders>
        <w:tblLayout w:type="fixed"/>
      </w:tblPr>
      <w:tblGrid>
        <w:gridCol w:w="620"/>
        <w:gridCol w:w="1900"/>
        <w:gridCol w:w="3600"/>
        <w:gridCol w:w="3518"/>
      </w:tblGrid>
      <w:tr>
        <w:trPr>
          <w:tblHeader/>
        </w:trPr>
        <w:tc>
          <w:tcPr>
            <w:tcW w:type="dxa" w:w="620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Nr</w:t>
            </w:r>
          </w:p>
        </w:tc>
        <w:tc>
          <w:tcPr>
            <w:tcW w:type="dxa" w:w="1900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Scenariusz</w:t>
            </w:r>
          </w:p>
        </w:tc>
        <w:tc>
          <w:tcPr>
            <w:tcW w:type="dxa" w:w="3600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Co zrobić</w:t>
            </w:r>
          </w:p>
        </w:tc>
        <w:tc>
          <w:tcPr>
            <w:tcW w:type="dxa" w:w="3518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Oczekiwany wynik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R1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E2422"/>
                <w:sz w:val="19"/>
                <w:szCs w:val="19"/>
              </w:rPr>
              <w:t xml:space="preserve">Porównanie cen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Strona główna → Sprawdź ceny w swoim mieście → Łódź → W szpitalu → Kremacja → Religijna → W granicach zasiłku → Pokaż oferty.</w:t>
            </w:r>
          </w:p>
        </w:tc>
        <w:tc>
          <w:tcPr>
            <w:tcW w:type="dxa" w:w="3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4 zakłady z pełną ceną i zdaniem „Z zasiłku zostaje …” albo „Dopłata ponad zasiłek …”.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R2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E2422"/>
                <w:sz w:val="19"/>
                <w:szCs w:val="19"/>
              </w:rPr>
              <w:t xml:space="preserve">Sortowanie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Na liście ofert kliknij Najniższa cena, potem Najlepsze oceny.</w:t>
            </w:r>
          </w:p>
        </w:tc>
        <w:tc>
          <w:tcPr>
            <w:tcW w:type="dxa" w:w="3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Zmienia się tylko kolejność. Żadna oferta nie jest wyróżniona ani promowana.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R3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E2422"/>
                <w:sz w:val="19"/>
                <w:szCs w:val="19"/>
              </w:rPr>
              <w:t xml:space="preserve">Szczegóły ceny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Przy Domu Pogrzebowym Cisza rozwiń Co obejmuje cena.</w:t>
            </w:r>
          </w:p>
        </w:tc>
        <w:tc>
          <w:tcPr>
            <w:tcW w:type="dxa" w:w="3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Lista usług z kwotami; usługi dodatkowe osobno, pod „Dodatkowo, jeśli zechcesz”.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R4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E2422"/>
                <w:sz w:val="19"/>
                <w:szCs w:val="19"/>
              </w:rPr>
              <w:t xml:space="preserve">Prośba o kontakt do wybranego zakładu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Wybierz ten zakład (Cisza) → wpisz fikcyjne dane, np. Jan Testowy, 600 100 200 → zaznacz zgodę → Poproś o kontakt → wpisz kod z SMS-a (w wersji testowej kod jest na ekranie) → Potwierdź i wyślij zapytanie.</w:t>
            </w:r>
          </w:p>
        </w:tc>
        <w:tc>
          <w:tcPr>
            <w:tcW w:type="dxa" w:w="3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Ekran „Wpisz kod z SMS-a” z zamaskowanym numerem, potem „Zapytanie wysłane” z nazwą zakładu i informacją o 15 minutach.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R5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E2422"/>
                <w:sz w:val="19"/>
                <w:szCs w:val="19"/>
              </w:rPr>
              <w:t xml:space="preserve">Zapytanie do 3 najbliższych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Powtórz R1 i na dole listy kliknij Wyślij do 3 najbliższych → wyślij formularz → wpisz kod.</w:t>
            </w:r>
          </w:p>
        </w:tc>
        <w:tc>
          <w:tcPr>
            <w:tcW w:type="dxa" w:w="3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Potwierdzenie bez nazwy zakładu. Zapytanie widzą trzy najbliższe zakłady.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R6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E2422"/>
                <w:sz w:val="19"/>
                <w:szCs w:val="19"/>
              </w:rPr>
              <w:t xml:space="preserve">Walidacja formularza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W formularzu kontaktu wpisz telefon „123” albo nie zaznaczaj zgody i wyślij.</w:t>
            </w:r>
          </w:p>
        </w:tc>
        <w:tc>
          <w:tcPr>
            <w:tcW w:type="dxa" w:w="3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Formularz nie przechodzi; czytelny komunikat, co poprawić.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R7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E2422"/>
                <w:sz w:val="19"/>
                <w:szCs w:val="19"/>
              </w:rPr>
              <w:t xml:space="preserve">Link rodziny przed umową</w:t>
            </w: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 (konto: link Mazur)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Otwórz /r/demo-rodzina-mazur-0000000000000000000000000000 → wpisz konto 12 3456 7890 1234 5678 9012 3456 → zaznacz usługę dodatkową → Zapisz i przekaż zakładowi.</w:t>
            </w:r>
          </w:p>
        </w:tc>
        <w:tc>
          <w:tcPr>
            <w:tcW w:type="dxa" w:w="3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Komunikat „Dziękujemy. Zakład widzi już te informacje.”; kwota razem uwzględnia usługę dodatkową.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R8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E2422"/>
                <w:sz w:val="19"/>
                <w:szCs w:val="19"/>
              </w:rPr>
              <w:t xml:space="preserve">Link rodziny po umowie</w:t>
            </w: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 (konto: link Nowak)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Otwórz /r/demo-rodzina-nowak-0000000000000000000000000000.</w:t>
            </w:r>
          </w:p>
        </w:tc>
        <w:tc>
          <w:tcPr>
            <w:tcW w:type="dxa" w:w="3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Usługi dodatkowe zablokowane z informacją, że umowa jest podpisana.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R9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E2422"/>
                <w:sz w:val="19"/>
                <w:szCs w:val="19"/>
              </w:rPr>
              <w:t xml:space="preserve">Strona pamięci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Otwórz /pamiec/halina-nowak.</w:t>
            </w:r>
          </w:p>
        </w:tc>
        <w:tc>
          <w:tcPr>
            <w:tcW w:type="dxa" w:w="3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Imię i nazwisko, lata życia, słowa rodziny i termin uroczystości.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R10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E2422"/>
                <w:sz w:val="19"/>
                <w:szCs w:val="19"/>
              </w:rPr>
              <w:t xml:space="preserve">Brak internetu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Na otwartej stronie włącz tryb samolotowy.</w:t>
            </w:r>
          </w:p>
        </w:tc>
        <w:tc>
          <w:tcPr>
            <w:tcW w:type="dxa" w:w="3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Pasek „Brak połączenia z internetem…”.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R11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E2422"/>
                <w:sz w:val="19"/>
                <w:szCs w:val="19"/>
              </w:rPr>
              <w:t xml:space="preserve">Zły kod SMS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W kroku z kodem wpisz 000000 (albo inny zły kod).</w:t>
            </w:r>
          </w:p>
        </w:tc>
        <w:tc>
          <w:tcPr>
            <w:tcW w:type="dxa" w:w="3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„Nieprawidłowy kod…”; po 5 złych próbach „Za dużo prób” i powrót do formularza. Zapytanie nie trafia do zakładów.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5.2. Zakład pogrzebowy</w:t>
      </w:r>
    </w:p>
    <w:tbl>
      <w:tblPr>
        <w:tblW w:type="dxa" w:w="9638"/>
        <w:tblBorders>
          <w:top w:val="single" w:color="D8DAD7" w:sz="4"/>
          <w:left w:val="single" w:color="D8DAD7" w:sz="4"/>
          <w:bottom w:val="single" w:color="D8DAD7" w:sz="4"/>
          <w:right w:val="single" w:color="D8DAD7" w:sz="4"/>
          <w:insideH w:val="single" w:color="D8DAD7" w:sz="4"/>
          <w:insideV w:val="single" w:color="D8DAD7" w:sz="4"/>
        </w:tblBorders>
        <w:tblLayout w:type="fixed"/>
      </w:tblPr>
      <w:tblGrid>
        <w:gridCol w:w="620"/>
        <w:gridCol w:w="1900"/>
        <w:gridCol w:w="3600"/>
        <w:gridCol w:w="3518"/>
      </w:tblGrid>
      <w:tr>
        <w:trPr>
          <w:tblHeader/>
        </w:trPr>
        <w:tc>
          <w:tcPr>
            <w:tcW w:type="dxa" w:w="620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Nr</w:t>
            </w:r>
          </w:p>
        </w:tc>
        <w:tc>
          <w:tcPr>
            <w:tcW w:type="dxa" w:w="1900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Scenariusz</w:t>
            </w:r>
          </w:p>
        </w:tc>
        <w:tc>
          <w:tcPr>
            <w:tcW w:type="dxa" w:w="3600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Co zrobić</w:t>
            </w:r>
          </w:p>
        </w:tc>
        <w:tc>
          <w:tcPr>
            <w:tcW w:type="dxa" w:w="3518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Oczekiwany wynik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E2422"/>
                <w:sz w:val="19"/>
                <w:szCs w:val="19"/>
              </w:rPr>
              <w:t xml:space="preserve">Nowe zapytanie bez danych rodziny</w:t>
            </w: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 (konto: Anna Cichońska)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Zaloguj się → Zapytania.</w:t>
            </w:r>
          </w:p>
        </w:tc>
        <w:tc>
          <w:tcPr>
            <w:tcW w:type="dxa" w:w="3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Karta „Nowe zapytanie” z licznikiem 15 minut. Nie widać imienia ani telefonu rodziny.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Z2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E2422"/>
                <w:sz w:val="19"/>
                <w:szCs w:val="19"/>
              </w:rPr>
              <w:t xml:space="preserve">Przyjęcie zapytania</w:t>
            </w: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 (konto: Anna Cichońska)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Przy zapytaniu z R4 kliknij Przyjmij i zadzwoń.</w:t>
            </w:r>
          </w:p>
        </w:tc>
        <w:tc>
          <w:tcPr>
            <w:tcW w:type="dxa" w:w="3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Karta zlecenia z imieniem i telefonem rodziny oraz przyciskiem Zadzwoń.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Z3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E2422"/>
                <w:sz w:val="19"/>
                <w:szCs w:val="19"/>
              </w:rPr>
              <w:t xml:space="preserve">Odmowa i przekazanie dalej</w:t>
            </w: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 (konto: Anna, potem Piotr)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Przy innym zapytaniu kliknij Nie mogę → wyloguj się → zaloguj jako Piotr Lipski.</w:t>
            </w:r>
          </w:p>
        </w:tc>
        <w:tc>
          <w:tcPr>
            <w:tcW w:type="dxa" w:w="3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Komunikat „Zapytanie trafi do innego zakładu.”; zapytanie pojawia się u Piotra.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Z4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E2422"/>
                <w:sz w:val="19"/>
                <w:szCs w:val="19"/>
              </w:rPr>
              <w:t xml:space="preserve">Termin i zajęty karawan</w:t>
            </w: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 (konto: Anna Cichońska)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W karcie zlecenia → Dodaj termin z karawanem na godzinę, w której karawan jest już zajęty (zobacz Kalendarz).</w:t>
            </w:r>
          </w:p>
        </w:tc>
        <w:tc>
          <w:tcPr>
            <w:tcW w:type="dxa" w:w="3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Komunikat „Ten zasób jest już zarezerwowany w tym czasie.”; termin nie zapisuje się.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Z5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E2422"/>
                <w:sz w:val="19"/>
                <w:szCs w:val="19"/>
              </w:rPr>
              <w:t xml:space="preserve">Reguła 24 godzin</w:t>
            </w: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 (konto: Anna Cichońska)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Otwórz zlecenie Stanisława Mazura i Kalendarz.</w:t>
            </w:r>
          </w:p>
        </w:tc>
        <w:tc>
          <w:tcPr>
            <w:tcW w:type="dxa" w:w="3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Ostrzeżenie „Mniej niż 24 h od zgonu”; zapis nie jest blokowany.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Z6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E2422"/>
                <w:sz w:val="19"/>
                <w:szCs w:val="19"/>
              </w:rPr>
              <w:t xml:space="preserve">Umowa i dokumenty</w:t>
            </w: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 (konto: Anna Cichońska)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Zaznacz potwierdzenie → Umowa podpisana → Klepsydra do druku → Kosztorys dla rodziny.</w:t>
            </w:r>
          </w:p>
        </w:tc>
        <w:tc>
          <w:tcPr>
            <w:tcW w:type="dxa" w:w="3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Komunikat „Umowa oznaczona jako podpisana.”; dokumenty A4 gotowe do druku lub zapisu jako PDF.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Z7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E2422"/>
                <w:sz w:val="19"/>
                <w:szCs w:val="19"/>
              </w:rPr>
              <w:t xml:space="preserve">SMS z linkiem dla rodziny</w:t>
            </w: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 (konto: Anna Cichońska)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W karcie zlecenia kliknij Wyślij SMS z linkiem.</w:t>
            </w:r>
          </w:p>
        </w:tc>
        <w:tc>
          <w:tcPr>
            <w:tcW w:type="dxa" w:w="3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Na wersji testowej status „nie wysłano” (tryb testowy, SMS nie wychodzi).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Z8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E2422"/>
                <w:sz w:val="19"/>
                <w:szCs w:val="19"/>
              </w:rPr>
              <w:t xml:space="preserve">Kalendarz i eksport</w:t>
            </w: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 (konto: Anna Cichońska)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Kalendarz → tydzień w przód i z powrotem → Pobierz kalendarz (.ics) → otwórz plik w Kalendarzu Google lub w telefonie.</w:t>
            </w:r>
          </w:p>
        </w:tc>
        <w:tc>
          <w:tcPr>
            <w:tcW w:type="dxa" w:w="3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Terminy tygodnia, dyżur, lista „Do potwierdzenia”; plik .ics dodaje terminy do kalendarza.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Z9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E2422"/>
                <w:sz w:val="19"/>
                <w:szCs w:val="19"/>
              </w:rPr>
              <w:t xml:space="preserve">Zmiana cennika</w:t>
            </w: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 (konto: Anna Cichońska)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Profil i cennik → zmień cenę kremacji → Zapisz cennik → sprawdź listę ofert jako rodzina (R1).</w:t>
            </w:r>
          </w:p>
        </w:tc>
        <w:tc>
          <w:tcPr>
            <w:tcW w:type="dxa" w:w="3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Nowa kwota w podglądzie „Tak widzą to rodziny” i na liście ofert.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Z10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E2422"/>
                <w:sz w:val="19"/>
                <w:szCs w:val="19"/>
              </w:rPr>
              <w:t xml:space="preserve">Wyłączenie przyjmowania zapytań</w:t>
            </w: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 (konto: Anna Cichońska)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W nagłówku wyłącz Przyjmuję zapytania → sprawdź listę ofert jako rodzina → włącz z powrotem.</w:t>
            </w:r>
          </w:p>
        </w:tc>
        <w:tc>
          <w:tcPr>
            <w:tcW w:type="dxa" w:w="3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Przy zakładzie „Dziś bez wolnych terminów”; nowe zapytania do niego nie trafiają.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Z11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E2422"/>
                <w:sz w:val="19"/>
                <w:szCs w:val="19"/>
              </w:rPr>
              <w:t xml:space="preserve">Rola ekipy</w:t>
            </w: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 (konto: Adam Sowiński)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Zaloguj się → Profil i cennik.</w:t>
            </w:r>
          </w:p>
        </w:tc>
        <w:tc>
          <w:tcPr>
            <w:tcW w:type="dxa" w:w="3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Widzi profil i cennik, ale nie może ich zmienić (formularze zablokowane, zapis odrzucony).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Z12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E2422"/>
                <w:sz w:val="19"/>
                <w:szCs w:val="19"/>
              </w:rPr>
              <w:t xml:space="preserve">Izolacja zakładów</w:t>
            </w: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 (konto: Piotr Lipski)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Zaloguj się → Zlecenia, Kalendarz, Rozliczenia.</w:t>
            </w:r>
          </w:p>
        </w:tc>
        <w:tc>
          <w:tcPr>
            <w:tcW w:type="dxa" w:w="3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Brak zleceń, terminów i rozliczeń Domu Pogrzebowego Cisza.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Z13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E2422"/>
                <w:sz w:val="19"/>
                <w:szCs w:val="19"/>
              </w:rPr>
              <w:t xml:space="preserve">Rozliczenia</w:t>
            </w: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 (konto: Anna Cichońska)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Rozliczenia.</w:t>
            </w:r>
          </w:p>
        </w:tc>
        <w:tc>
          <w:tcPr>
            <w:tcW w:type="dxa" w:w="3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250 zł netto za każde zlecenie z Ostoi z podpisaną umową; zlecenia spoza Ostoi bez opłaty.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Z14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E2422"/>
                <w:sz w:val="19"/>
                <w:szCs w:val="19"/>
              </w:rPr>
              <w:t xml:space="preserve">Zaproszenie pracownika</w:t>
            </w: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 (konto: Anna, potem nowa osoba)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Zespół → wpisz imię, e-mail (np. nowy@cisza.test), rolę Biuro → Utwórz zaproszenie → skopiuj link → otwórz go w oknie prywatnym → Przyjmij zaproszenie.</w:t>
            </w:r>
          </w:p>
        </w:tc>
        <w:tc>
          <w:tcPr>
            <w:tcW w:type="dxa" w:w="3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Link zaproszenia z przyciskami Kopiuj/SMS/E-mail; po przyjęciu w wersji testowej z Supabase – link logowania na e-mail, bez Supabase – od razu panel. Nowa osoba na liście zespołu.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Z15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E2422"/>
                <w:sz w:val="19"/>
                <w:szCs w:val="19"/>
              </w:rPr>
              <w:t xml:space="preserve">Odebranie dostępu</w:t>
            </w: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 (konto: Anna Cichońska)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Zespół → przy nowej osobie Odbierz dostęp → Potwierdzam → Odbierz dostęp.</w:t>
            </w:r>
          </w:p>
        </w:tc>
        <w:tc>
          <w:tcPr>
            <w:tcW w:type="dxa" w:w="3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„Dostęp odebrany.”; przy następnym kliknięciu ta osoba trafia na stronę logowania.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5.3. Administracja Ostoi (konto Ola Maj)</w:t>
      </w:r>
    </w:p>
    <w:tbl>
      <w:tblPr>
        <w:tblW w:type="dxa" w:w="9638"/>
        <w:tblBorders>
          <w:top w:val="single" w:color="D8DAD7" w:sz="4"/>
          <w:left w:val="single" w:color="D8DAD7" w:sz="4"/>
          <w:bottom w:val="single" w:color="D8DAD7" w:sz="4"/>
          <w:right w:val="single" w:color="D8DAD7" w:sz="4"/>
          <w:insideH w:val="single" w:color="D8DAD7" w:sz="4"/>
          <w:insideV w:val="single" w:color="D8DAD7" w:sz="4"/>
        </w:tblBorders>
        <w:tblLayout w:type="fixed"/>
      </w:tblPr>
      <w:tblGrid>
        <w:gridCol w:w="620"/>
        <w:gridCol w:w="1900"/>
        <w:gridCol w:w="3600"/>
        <w:gridCol w:w="3518"/>
      </w:tblGrid>
      <w:tr>
        <w:trPr>
          <w:tblHeader/>
        </w:trPr>
        <w:tc>
          <w:tcPr>
            <w:tcW w:type="dxa" w:w="620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Nr</w:t>
            </w:r>
          </w:p>
        </w:tc>
        <w:tc>
          <w:tcPr>
            <w:tcW w:type="dxa" w:w="1900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Scenariusz</w:t>
            </w:r>
          </w:p>
        </w:tc>
        <w:tc>
          <w:tcPr>
            <w:tcW w:type="dxa" w:w="3600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Co zrobić</w:t>
            </w:r>
          </w:p>
        </w:tc>
        <w:tc>
          <w:tcPr>
            <w:tcW w:type="dxa" w:w="3518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Oczekiwany wynik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A1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E2422"/>
                <w:sz w:val="19"/>
                <w:szCs w:val="19"/>
              </w:rPr>
              <w:t xml:space="preserve">Dodanie partnera</w:t>
            </w: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 (konto: Ola Maj)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Zaloguj się → Dodaj partnera → nazwa, NIP (10 cyfr), miasto, adres, telefon, e-mail → Dodaj zakład.</w:t>
            </w:r>
          </w:p>
        </w:tc>
        <w:tc>
          <w:tcPr>
            <w:tcW w:type="dxa" w:w="3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Karta zakładu ze statusem „Do weryfikacji”; zakład nie pojawia się rodzinom. Ten sam NIP drugi raz – odmowa.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A2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E2422"/>
                <w:sz w:val="19"/>
                <w:szCs w:val="19"/>
              </w:rPr>
              <w:t xml:space="preserve">Zaproszenie właściciela</w:t>
            </w: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 (konto: Ola Maj)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Karta zakładu → Zaproś do panelu (rola Właściciel) → wyślij link → właściciel przyjmuje i loguje się.</w:t>
            </w:r>
          </w:p>
        </w:tc>
        <w:tc>
          <w:tcPr>
            <w:tcW w:type="dxa" w:w="3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Właściciel w „Osoby w panelu”; po zalogowaniu widzi swój zakład, uzupełnia cennik.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A3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E2422"/>
                <w:sz w:val="19"/>
                <w:szCs w:val="19"/>
              </w:rPr>
              <w:t xml:space="preserve">Weryfikacja i wstrzymanie</w:t>
            </w: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 (konto: Ola Maj)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Karta zakładu → zaznacz „Sprawdziłem dokumenty” → Zweryfikuj zakład; potem Wstrzymaj zakład.</w:t>
            </w:r>
          </w:p>
        </w:tc>
        <w:tc>
          <w:tcPr>
            <w:tcW w:type="dxa" w:w="3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Po weryfikacji (i z pełnym cennikiem) zakład jest na liście ofert; po wstrzymaniu znika i nie dostaje zapytań.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A4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E2422"/>
                <w:sz w:val="19"/>
                <w:szCs w:val="19"/>
              </w:rPr>
              <w:t xml:space="preserve">Zapytania do opiekuna</w:t>
            </w: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 (konto: Ola Maj)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Do opiekuna → zadzwoń (fikcyjny numer) → notatka → Oznacz jako obsłużone.</w:t>
            </w:r>
          </w:p>
        </w:tc>
        <w:tc>
          <w:tcPr>
            <w:tcW w:type="dxa" w:w="3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Zapytanie Renaty Testowej z telefonem; po oznaczeniu przechodzi do „Obsłużone w ostatnim tygodniu”.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A5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E2422"/>
                <w:sz w:val="19"/>
                <w:szCs w:val="19"/>
              </w:rPr>
              <w:t xml:space="preserve">Rozliczenia i dostęp</w:t>
            </w: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 (konto: Ola Maj, potem Anna)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Rozliczenia (bieżący miesiąc) → potem zaloguj się jako Anna i otwórz /admin.</w:t>
            </w:r>
          </w:p>
        </w:tc>
        <w:tc>
          <w:tcPr>
            <w:tcW w:type="dxa" w:w="3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Lista zakładów z liczbą zleceń i kwotą do faktury; Anna nie wchodzi do administracji.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5.4. Logowanie</w:t>
      </w:r>
    </w:p>
    <w:tbl>
      <w:tblPr>
        <w:tblW w:type="dxa" w:w="9638"/>
        <w:tblBorders>
          <w:top w:val="single" w:color="D8DAD7" w:sz="4"/>
          <w:left w:val="single" w:color="D8DAD7" w:sz="4"/>
          <w:bottom w:val="single" w:color="D8DAD7" w:sz="4"/>
          <w:right w:val="single" w:color="D8DAD7" w:sz="4"/>
          <w:insideH w:val="single" w:color="D8DAD7" w:sz="4"/>
          <w:insideV w:val="single" w:color="D8DAD7" w:sz="4"/>
        </w:tblBorders>
        <w:tblLayout w:type="fixed"/>
      </w:tblPr>
      <w:tblGrid>
        <w:gridCol w:w="620"/>
        <w:gridCol w:w="1900"/>
        <w:gridCol w:w="3600"/>
        <w:gridCol w:w="3518"/>
      </w:tblGrid>
      <w:tr>
        <w:trPr>
          <w:tblHeader/>
        </w:trPr>
        <w:tc>
          <w:tcPr>
            <w:tcW w:type="dxa" w:w="620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Nr</w:t>
            </w:r>
          </w:p>
        </w:tc>
        <w:tc>
          <w:tcPr>
            <w:tcW w:type="dxa" w:w="1900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Scenariusz</w:t>
            </w:r>
          </w:p>
        </w:tc>
        <w:tc>
          <w:tcPr>
            <w:tcW w:type="dxa" w:w="3600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Co zrobić</w:t>
            </w:r>
          </w:p>
        </w:tc>
        <w:tc>
          <w:tcPr>
            <w:tcW w:type="dxa" w:w="3518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Oczekiwany wynik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L1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E2422"/>
                <w:sz w:val="19"/>
                <w:szCs w:val="19"/>
              </w:rPr>
              <w:t xml:space="preserve">Konto testowe</w:t>
            </w: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 (konto: dowolne)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/logowanie → kliknij osobę z listy.</w:t>
            </w:r>
          </w:p>
        </w:tc>
        <w:tc>
          <w:tcPr>
            <w:tcW w:type="dxa" w:w="3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Panel zakładu tej osoby. Lista kont widoczna tylko przy DEMO_MODE=true.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L2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E2422"/>
                <w:sz w:val="19"/>
                <w:szCs w:val="19"/>
              </w:rPr>
              <w:t xml:space="preserve">Link z e-maila</w:t>
            </w: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 (konto: konto założone w Supabase)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/logowanie → wpisz e-mail → Wyślij link → w mailu Zaloguj się do Ostoi → Zaloguj się.</w:t>
            </w:r>
          </w:p>
        </w:tc>
        <w:tc>
          <w:tcPr>
            <w:tcW w:type="dxa" w:w="3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Panel zakładu. Ten sam link drugi raz i po godzinie nie działa.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L3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E2422"/>
                <w:sz w:val="19"/>
                <w:szCs w:val="19"/>
              </w:rPr>
              <w:t xml:space="preserve">Panel bez logowania</w:t>
            </w: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 (konto: brak)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W oknie prywatnym otwórz /panel/zlecenia.</w:t>
            </w:r>
          </w:p>
        </w:tc>
        <w:tc>
          <w:tcPr>
            <w:tcW w:type="dxa" w:w="3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Przekierowanie na /logowanie.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5.5. Powiadomienia</w:t>
      </w:r>
    </w:p>
    <w:tbl>
      <w:tblPr>
        <w:tblW w:type="dxa" w:w="9638"/>
        <w:tblBorders>
          <w:top w:val="single" w:color="D8DAD7" w:sz="4"/>
          <w:left w:val="single" w:color="D8DAD7" w:sz="4"/>
          <w:bottom w:val="single" w:color="D8DAD7" w:sz="4"/>
          <w:right w:val="single" w:color="D8DAD7" w:sz="4"/>
          <w:insideH w:val="single" w:color="D8DAD7" w:sz="4"/>
          <w:insideV w:val="single" w:color="D8DAD7" w:sz="4"/>
        </w:tblBorders>
        <w:tblLayout w:type="fixed"/>
      </w:tblPr>
      <w:tblGrid>
        <w:gridCol w:w="620"/>
        <w:gridCol w:w="1900"/>
        <w:gridCol w:w="3600"/>
        <w:gridCol w:w="3518"/>
      </w:tblGrid>
      <w:tr>
        <w:trPr>
          <w:tblHeader/>
        </w:trPr>
        <w:tc>
          <w:tcPr>
            <w:tcW w:type="dxa" w:w="620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Nr</w:t>
            </w:r>
          </w:p>
        </w:tc>
        <w:tc>
          <w:tcPr>
            <w:tcW w:type="dxa" w:w="1900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Scenariusz</w:t>
            </w:r>
          </w:p>
        </w:tc>
        <w:tc>
          <w:tcPr>
            <w:tcW w:type="dxa" w:w="3600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Co zrobić</w:t>
            </w:r>
          </w:p>
        </w:tc>
        <w:tc>
          <w:tcPr>
            <w:tcW w:type="dxa" w:w="3518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Oczekiwany wynik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E2422"/>
                <w:sz w:val="19"/>
                <w:szCs w:val="19"/>
              </w:rPr>
              <w:t xml:space="preserve">Push o nowym zapytaniu</w:t>
            </w: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 (konto: Anna Cichońska)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Na telefonie: Zapytania → Włącz powiadomienia → zezwól → zablokuj telefon. Na komputerze wyślij zapytanie do Ciszy (R4).</w:t>
            </w:r>
          </w:p>
        </w:tc>
        <w:tc>
          <w:tcPr>
            <w:tcW w:type="dxa" w:w="3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W ciągu minuty na ekranie blokady „Nowe zapytanie – odpowiedz w 15 minut” z rodzajem pogrzebu i miastem, bez danych rodziny. Kliknięcie otwiera skrzynkę.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P2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E2422"/>
                <w:sz w:val="19"/>
                <w:szCs w:val="19"/>
              </w:rPr>
              <w:t xml:space="preserve">Push na iPhonie</w:t>
            </w: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 (konto: Anna Cichońska)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Safari → Udostępnij → Do ekranu początkowego → otwórz panel z ikony → powtórz P1.</w:t>
            </w:r>
          </w:p>
        </w:tc>
        <w:tc>
          <w:tcPr>
            <w:tcW w:type="dxa" w:w="3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Jak P1 (wymaga iOS 16.4 lub nowszego).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P3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E2422"/>
                <w:sz w:val="19"/>
                <w:szCs w:val="19"/>
              </w:rPr>
              <w:t xml:space="preserve">Prawdziwy SMS (opcjonalnie)</w:t>
            </w: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 (konto: Anna Cichońska)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Ustaw SMSAPI_TOKEN i SMSAPI_TEST=false → w zleceniu testowym wpisz własny numer → Wyślij SMS z linkiem.</w:t>
            </w:r>
          </w:p>
        </w:tc>
        <w:tc>
          <w:tcPr>
            <w:tcW w:type="dxa" w:w="3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SMS z linkiem dla rodziny na Twój telefon; status „wysłano”.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5.6. Prywatność</w:t>
      </w:r>
    </w:p>
    <w:tbl>
      <w:tblPr>
        <w:tblW w:type="dxa" w:w="9638"/>
        <w:tblBorders>
          <w:top w:val="single" w:color="D8DAD7" w:sz="4"/>
          <w:left w:val="single" w:color="D8DAD7" w:sz="4"/>
          <w:bottom w:val="single" w:color="D8DAD7" w:sz="4"/>
          <w:right w:val="single" w:color="D8DAD7" w:sz="4"/>
          <w:insideH w:val="single" w:color="D8DAD7" w:sz="4"/>
          <w:insideV w:val="single" w:color="D8DAD7" w:sz="4"/>
        </w:tblBorders>
        <w:tblLayout w:type="fixed"/>
      </w:tblPr>
      <w:tblGrid>
        <w:gridCol w:w="620"/>
        <w:gridCol w:w="1900"/>
        <w:gridCol w:w="3600"/>
        <w:gridCol w:w="3518"/>
      </w:tblGrid>
      <w:tr>
        <w:trPr>
          <w:tblHeader/>
        </w:trPr>
        <w:tc>
          <w:tcPr>
            <w:tcW w:type="dxa" w:w="620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Nr</w:t>
            </w:r>
          </w:p>
        </w:tc>
        <w:tc>
          <w:tcPr>
            <w:tcW w:type="dxa" w:w="1900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Scenariusz</w:t>
            </w:r>
          </w:p>
        </w:tc>
        <w:tc>
          <w:tcPr>
            <w:tcW w:type="dxa" w:w="3600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Co zrobić</w:t>
            </w:r>
          </w:p>
        </w:tc>
        <w:tc>
          <w:tcPr>
            <w:tcW w:type="dxa" w:w="3518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Oczekiwany wynik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B1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E2422"/>
                <w:sz w:val="19"/>
                <w:szCs w:val="19"/>
              </w:rPr>
              <w:t xml:space="preserve">Nieprawidłowy link rodziny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Otwórz /r/nieprawidlowy-link-0000000000.</w:t>
            </w:r>
          </w:p>
        </w:tc>
        <w:tc>
          <w:tcPr>
            <w:tcW w:type="dxa" w:w="3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„Ten link wygasł albo jest nieprawidłowy.” i telefon do opiekuna; żadnych danych.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B2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E2422"/>
                <w:sz w:val="19"/>
                <w:szCs w:val="19"/>
              </w:rPr>
              <w:t xml:space="preserve">Fałszywy komunikat w adresie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Otwórz /r/demo-rodzina-mazur-0000000000000000000000000000?ok=Zadzwon-pod-600000000.</w:t>
            </w:r>
          </w:p>
        </w:tc>
        <w:tc>
          <w:tcPr>
            <w:tcW w:type="dxa" w:w="35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Strona nie pokazuje tekstu z adresu (komunikaty tylko z listy aplikacji).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6. Powiadomienia push i SMS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Push o nowym zapytaniu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działa w Chrome, Edge i Firefox na Androidzie i komputerze. Na iPhonie (iOS 16.4 lub nowszy) trzeba najpierw dodać panel do ekranu początkowego: w Safari Udostępnij, </w:t>
      </w: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Do ekranu początkowego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, a potem otworzyć panel z ikony Ostoi. Powiadomienie zawiera tylko rodzaj pogrzebu i miasto, nigdy dane rodziny.</w:t>
      </w:r>
    </w:p>
    <w:p>
      <w:pPr>
        <w:spacing w:after="12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Powiadomienia włącza się osobno na każdym urządzeniu: Zapytania, </w:t>
      </w: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Włącz powiadomienia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. Wyłączyć można tym samym przyciskiem albo w ustawieniach przeglądarki.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Kod SMS dla rodziny: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zapytanie trafia do zakładów dopiero po wpisaniu kodu wysłanego na numer z formularza. Na wersji testowej bez klucza SMSAPI kod pokazuje się na ekranie (żółta ramka „Wersja testowa”). Limity: 5 prób, 3 kody na formularz, 3 formularze na numer w godzinie.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SMS z linkiem dla rodziny: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przy SMSAPI_TEST=true SMS-y nie wychodzą i nic nie kosztują, a w karcie zlecenia widać status „nie wysłano”. Żeby sprawdzić prawdziwą wysyłkę, załóż konto w SMSAPI, wygeneruj token, ustaw SMSAPI_TOKEN i SMSAPI_TEST=false, a w zleceniu testowym wpisz własny numer. Pole nadawcy (np. nazwę zakładu) trzeba zgłosić w panelu SMSAPI i poczekać na jego akceptację.</w:t>
      </w:r>
    </w:p>
    <w:p>
      <w:pPr>
        <w:pStyle w:val="Heading1"/>
      </w:pPr>
      <w:r>
        <w:t xml:space="preserve">7. Przywracanie danych i nowe wersje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Przywrócenie danych testowych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(przed każdym spotkaniem): GitHub, Actions, Wersja testowa – baza danych, Run workflow, opcja migracje i przywrócenie danych testowych. Daty przesuwają się względem dnia przywrócenia, więc kalendarz zawsze pokazuje bieżący tydzień. Konta logowania zostają.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Nowa wersja aplikacji: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każda zmiana w gałęzi main wdraża się w Vercel sama w ciągu 2–3 minut.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Zmiana w bazie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(nowa migracja): po wdrożeniu uruchom ten sam workflow z opcją migracje.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Testy automatyczne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uruchamiają się przy każdej zmianie (Actions, Testy). Zielony znacznik przed spotkaniem to warunek pokazu.</w:t>
      </w:r>
    </w:p>
    <w:p>
      <w:pPr>
        <w:pStyle w:val="Heading1"/>
      </w:pPr>
      <w:r>
        <w:t xml:space="preserve">8. Zgłaszanie błędów i uwag</w:t>
      </w:r>
    </w:p>
    <w:p>
      <w:pPr>
        <w:spacing w:after="12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Każdy błąd wpisz w arkuszu, zakładka </w:t>
      </w: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Błędy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(albo w GitHubie: Issues, New issue). Dobre zgłoszenie zawiera: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adres strony, konto i kolejne kliknięcia;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czego się spodziewałeś i co się stało;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zrzut ekranu, urządzenie, przeglądarkę i godzinę;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wagę: </w:t>
      </w: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blokuje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(nie da się dokończyć zadania), </w:t>
      </w: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przeszkadza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(da się, ale z trudem) albo </w:t>
      </w: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drobiazg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.</w:t>
      </w:r>
    </w:p>
    <w:p>
      <w:pPr>
        <w:spacing w:after="12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Po spotkaniu z zakładem zapisz w zakładce </w:t>
      </w: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Spotkania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odpowiedzi na pięć pytań:</w:t>
      </w:r>
    </w:p>
    <w:p>
      <w:pPr>
        <w:pStyle w:val="ListParagraph"/>
        <w:numPr>
          <w:ilvl w:val="0"/>
          <w:numId w:val="9"/>
        </w:numPr>
        <w:spacing w:after="9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Co w panelu zajęło najwięcej czasu albo było niejasne?</w:t>
      </w:r>
    </w:p>
    <w:p>
      <w:pPr>
        <w:pStyle w:val="ListParagraph"/>
        <w:numPr>
          <w:ilvl w:val="0"/>
          <w:numId w:val="9"/>
        </w:numPr>
        <w:spacing w:after="9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Czy 15 minut na odpowiedź jest realne o każdej porze, także w nocy?</w:t>
      </w:r>
    </w:p>
    <w:p>
      <w:pPr>
        <w:pStyle w:val="ListParagraph"/>
        <w:numPr>
          <w:ilvl w:val="0"/>
          <w:numId w:val="9"/>
        </w:numPr>
        <w:spacing w:after="9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Czego brakuje w karcie zlecenia, żeby nie wracać do zeszytu?</w:t>
      </w:r>
    </w:p>
    <w:p>
      <w:pPr>
        <w:pStyle w:val="ListParagraph"/>
        <w:numPr>
          <w:ilvl w:val="0"/>
          <w:numId w:val="9"/>
        </w:numPr>
        <w:spacing w:after="9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Czy cennik i sposób porównania cen są uczciwe wobec zakładu?</w:t>
      </w:r>
    </w:p>
    <w:p>
      <w:pPr>
        <w:pStyle w:val="ListParagraph"/>
        <w:numPr>
          <w:ilvl w:val="0"/>
          <w:numId w:val="9"/>
        </w:numPr>
        <w:spacing w:after="9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Czy zapłaciłby 250 zł za zlecenie z podpisaną umową? Jeśli nie, ile i za co?</w:t>
      </w:r>
    </w:p>
    <w:p>
      <w:pPr>
        <w:pStyle w:val="Heading1"/>
      </w:pPr>
      <w:r>
        <w:t xml:space="preserve">9. Gdy coś nie działa</w:t>
      </w:r>
    </w:p>
    <w:tbl>
      <w:tblPr>
        <w:tblW w:type="dxa" w:w="9638"/>
        <w:tblBorders>
          <w:top w:val="single" w:color="D8DAD7" w:sz="4"/>
          <w:left w:val="single" w:color="D8DAD7" w:sz="4"/>
          <w:bottom w:val="single" w:color="D8DAD7" w:sz="4"/>
          <w:right w:val="single" w:color="D8DAD7" w:sz="4"/>
          <w:insideH w:val="single" w:color="D8DAD7" w:sz="4"/>
          <w:insideV w:val="single" w:color="D8DAD7" w:sz="4"/>
        </w:tblBorders>
        <w:tblLayout w:type="fixed"/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Objaw</w:t>
            </w:r>
          </w:p>
        </w:tc>
        <w:tc>
          <w:tcPr>
            <w:tcW w:type="dxa" w:w="6238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Co sprawdzić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Na /logowanie nie ma listy kont</w:t>
            </w:r>
          </w:p>
        </w:tc>
        <w:tc>
          <w:tcPr>
            <w:tcW w:type="dxa" w:w="6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Zmienna DEMO_MODE musi mieć wartość true; po zmianie zrób Redeploy w Vercel.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Link logowania nie przychodzi</w:t>
            </w:r>
          </w:p>
        </w:tc>
        <w:tc>
          <w:tcPr>
            <w:tcW w:type="dxa" w:w="6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Folder spam; limit wbudowanej poczty Supabase (kilka e-maili na godzinę); czy konto istnieje w Authentication, Users i ma przypisany zakład.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Link logowania prowadzi na złą stronę</w:t>
            </w:r>
          </w:p>
        </w:tc>
        <w:tc>
          <w:tcPr>
            <w:tcW w:type="dxa" w:w="6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Site URL w Supabase i szablon Magic Link (krok 3.1.5) muszą wskazywać adres wersji testowej.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Nie przychodzą powiadomienia push</w:t>
            </w:r>
          </w:p>
        </w:tc>
        <w:tc>
          <w:tcPr>
            <w:tcW w:type="dxa" w:w="6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Zgoda przeglądarki na powiadomienia; na iPhonie panel otwarty z ikony na ekranie początkowym; klucze VAPID w Vercel; harmonogram z kroku 3.4.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Zapytanie zniknęło ze skrzynki</w:t>
            </w:r>
          </w:p>
        </w:tc>
        <w:tc>
          <w:tcPr>
            <w:tcW w:type="dxa" w:w="6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To zamierzone: po 15 minutach bez odpowiedzi zapytanie przechodzi do kolejnego zakładu i jest widoczne w „Wcześniejszych zapytaniach”.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Kalendarz pokazuje stary tydzień albo pustą skrzynkę</w:t>
            </w:r>
          </w:p>
        </w:tc>
        <w:tc>
          <w:tcPr>
            <w:tcW w:type="dxa" w:w="6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Przywróć dane testowe (rozdział 7).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Workflow ma czerwony znacznik</w:t>
            </w:r>
          </w:p>
        </w:tc>
        <w:tc>
          <w:tcPr>
            <w:tcW w:type="dxa" w:w="6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Sekret STAGING_DATABASE_URL w środowisku wersja-testowa; hasło w adresie; w razie wątpliwości prześlij Claude ostatnie linie logu.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Strona pokazuje „Nie udało się wczytać strony”</w:t>
            </w:r>
          </w:p>
        </w:tc>
        <w:tc>
          <w:tcPr>
            <w:tcW w:type="dxa" w:w="62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Połączenie z internetem; Vercel, Deployments (czy ostatnie wdrożenie się udało); Supabase (czy projekt nie jest wstrzymany po tygodniu bezczynności na planie bezpłatnym).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10. Dla osoby technicznej</w:t>
      </w:r>
    </w:p>
    <w:p>
      <w:pPr>
        <w:spacing w:after="12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Instrukcja uruchomienia na komputerze jest w pliku README.md w repozytorium. W skrócie: PostgreSQL 16 na porcie 54322, </w:t>
      </w:r>
      <w:r>
        <w:rPr>
          <w:rFonts w:ascii="Consolas" w:cs="Consolas" w:eastAsia="Consolas" w:hAnsi="Consolas"/>
          <w:color w:val="1E2422"/>
          <w:sz w:val="19"/>
          <w:szCs w:val="19"/>
        </w:rPr>
        <w:t xml:space="preserve">npm install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, skopiowanie .env.example do .env.local, </w:t>
      </w:r>
      <w:r>
        <w:rPr>
          <w:rFonts w:ascii="Consolas" w:cs="Consolas" w:eastAsia="Consolas" w:hAnsi="Consolas"/>
          <w:color w:val="1E2422"/>
          <w:sz w:val="19"/>
          <w:szCs w:val="19"/>
        </w:rPr>
        <w:t xml:space="preserve">./scripts/db-reset.sh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i </w:t>
      </w:r>
      <w:r>
        <w:rPr>
          <w:rFonts w:ascii="Consolas" w:cs="Consolas" w:eastAsia="Consolas" w:hAnsi="Consolas"/>
          <w:color w:val="1E2422"/>
          <w:sz w:val="19"/>
          <w:szCs w:val="19"/>
        </w:rPr>
        <w:t xml:space="preserve">npm run dev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. Testy: </w:t>
      </w:r>
      <w:r>
        <w:rPr>
          <w:rFonts w:ascii="Consolas" w:cs="Consolas" w:eastAsia="Consolas" w:hAnsi="Consolas"/>
          <w:color w:val="1E2422"/>
          <w:sz w:val="19"/>
          <w:szCs w:val="19"/>
        </w:rPr>
        <w:t xml:space="preserve">npm test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E2422"/>
          <w:sz w:val="19"/>
          <w:szCs w:val="19"/>
        </w:rPr>
        <w:t xml:space="preserve">npm run test:db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E2422"/>
          <w:sz w:val="19"/>
          <w:szCs w:val="19"/>
        </w:rPr>
        <w:t xml:space="preserve">npm run build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i </w:t>
      </w:r>
      <w:r>
        <w:rPr>
          <w:rFonts w:ascii="Consolas" w:cs="Consolas" w:eastAsia="Consolas" w:hAnsi="Consolas"/>
          <w:color w:val="1E2422"/>
          <w:sz w:val="19"/>
          <w:szCs w:val="19"/>
        </w:rPr>
        <w:t xml:space="preserve">npm run e2e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. Stan prac i następne kroki: docs/STAN.md.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C6461"/>
        <w:sz w:val="16"/>
        <w:szCs w:val="16"/>
      </w:rPr>
      <w:t xml:space="preserve">Ostoja · poradnik wersji testowej · strona </w:t>
    </w:r>
    <w:r>
      <w:rPr>
        <w:rFonts w:ascii="Arial" w:cs="Arial" w:eastAsia="Arial" w:hAnsi="Arial"/>
        <w:color w:val="5C646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C6461"/>
        <w:sz w:val="16"/>
        <w:szCs w:val="16"/>
      </w:rPr>
      <w:t xml:space="preserve"> z </w:t>
    </w:r>
    <w:r>
      <w:rPr>
        <w:rFonts w:ascii="Arial" w:cs="Arial" w:eastAsia="Arial" w:hAnsi="Arial"/>
        <w:color w:val="5C646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300"/>
      </w:pPr>
      <w:rPr>
        <w:color w:val="A68B5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3F5650"/>
        <w:sz w:val="21"/>
        <w:szCs w:val="21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3F5650"/>
        <w:sz w:val="21"/>
        <w:szCs w:val="21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3F5650"/>
        <w:sz w:val="21"/>
        <w:szCs w:val="21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3F5650"/>
        <w:sz w:val="21"/>
        <w:szCs w:val="21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3F5650"/>
        <w:sz w:val="21"/>
        <w:szCs w:val="21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3F5650"/>
        <w:sz w:val="21"/>
        <w:szCs w:val="21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3F5650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Georgia" w:cs="Georgia" w:eastAsia="Georgia" w:hAnsi="Georgia"/>
      <w:color w:val="1E242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3F565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fb2a821e4a823f20ac5fc6d364bcfa0f67c9dc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Ostoja – poradnik wersji testowej</dc:title>
  <dc:creator>Ostoja</dc:creator>
  <cp:lastModifiedBy>Un-named</cp:lastModifiedBy>
  <cp:revision>1</cp:revision>
  <dcterms:created xsi:type="dcterms:W3CDTF">2026-10-15T20:30:01.618Z</dcterms:created>
  <dcterms:modified xsi:type="dcterms:W3CDTF">2026-10-15T20:30:01.619Z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