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60"/>
        <w:gridCol w:w="86"/>
        <w:gridCol w:w="6"/>
        <w:gridCol w:w="5572"/>
        <w:gridCol w:w="7"/>
      </w:tblGrid>
      <w:tr w:rsidR="00D04330" w:rsidRPr="00F647A0" w14:paraId="67954069" w14:textId="77777777" w:rsidTr="003B48A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</w:tcPr>
          <w:p w14:paraId="482A7322" w14:textId="77777777" w:rsidR="0098648A" w:rsidRDefault="00D04330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</w:rPr>
            </w:pPr>
            <w:r w:rsidRPr="00F647A0">
              <w:rPr>
                <w:b/>
              </w:rPr>
              <w:t>1.</w:t>
            </w:r>
            <w:r w:rsidR="008F3117" w:rsidRPr="00F647A0">
              <w:rPr>
                <w:b/>
              </w:rPr>
              <w:t xml:space="preserve"> </w:t>
            </w:r>
            <w:r w:rsidR="006F3FD0" w:rsidRPr="00846A7F">
              <w:rPr>
                <w:b/>
                <w:sz w:val="26"/>
                <w:szCs w:val="26"/>
              </w:rPr>
              <w:t xml:space="preserve">Идентификация химической продукции </w:t>
            </w:r>
          </w:p>
          <w:p w14:paraId="1F8FB812" w14:textId="77777777" w:rsidR="004F5778" w:rsidRPr="00F647A0" w:rsidRDefault="006F3FD0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46A7F">
              <w:rPr>
                <w:b/>
                <w:sz w:val="26"/>
                <w:szCs w:val="26"/>
              </w:rPr>
              <w:t>и сведения о производителе и/или поставщ</w:t>
            </w:r>
            <w:r w:rsidRPr="00846A7F">
              <w:rPr>
                <w:b/>
                <w:sz w:val="26"/>
                <w:szCs w:val="26"/>
              </w:rPr>
              <w:t>и</w:t>
            </w:r>
            <w:r w:rsidRPr="00846A7F">
              <w:rPr>
                <w:b/>
                <w:sz w:val="26"/>
                <w:szCs w:val="26"/>
              </w:rPr>
              <w:t>ке</w:t>
            </w:r>
          </w:p>
        </w:tc>
      </w:tr>
      <w:tr w:rsidR="003E4FE9" w:rsidRPr="00F647A0" w14:paraId="7A946E83" w14:textId="77777777" w:rsidTr="003B48A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</w:tcPr>
          <w:p w14:paraId="63D4ECFC" w14:textId="77777777" w:rsidR="00A171EA" w:rsidRPr="00A67550" w:rsidRDefault="006F3FD0" w:rsidP="000D4746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jc w:val="both"/>
            </w:pPr>
            <w:r w:rsidRPr="00A67550">
              <w:t>Идентификация химической продукции</w:t>
            </w:r>
          </w:p>
        </w:tc>
      </w:tr>
      <w:tr w:rsidR="006406AA" w:rsidRPr="00F647A0" w14:paraId="6F471D45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</w:trPr>
        <w:tc>
          <w:tcPr>
            <w:tcW w:w="2215" w:type="pct"/>
          </w:tcPr>
          <w:p w14:paraId="2B60982B" w14:textId="77777777" w:rsidR="006406AA" w:rsidRPr="00F647A0" w:rsidRDefault="006406AA" w:rsidP="000D4746">
            <w:pPr>
              <w:jc w:val="both"/>
            </w:pPr>
            <w:r w:rsidRPr="00F647A0">
              <w:t xml:space="preserve">1.1.1. </w:t>
            </w:r>
            <w:r w:rsidR="006F3FD0" w:rsidRPr="0097759B">
              <w:t>Техническое наименование</w:t>
            </w:r>
            <w:r w:rsidR="006F3FD0">
              <w:t>:</w:t>
            </w:r>
          </w:p>
        </w:tc>
        <w:tc>
          <w:tcPr>
            <w:tcW w:w="57" w:type="pct"/>
          </w:tcPr>
          <w:p w14:paraId="33BA77C6" w14:textId="77777777" w:rsidR="006406AA" w:rsidRPr="00F647A0" w:rsidRDefault="006406AA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1391ABB8" w14:textId="77777777" w:rsidR="00AA315F" w:rsidRDefault="00841839" w:rsidP="00ED546C">
            <w:pPr>
              <w:jc w:val="both"/>
            </w:pPr>
            <w:r w:rsidRPr="00841839">
              <w:t>Ингибитор полимеризации «Dewaxol» марки 3003 Э</w:t>
            </w:r>
            <w:r w:rsidR="00AA315F" w:rsidRPr="0006697A">
              <w:t>.</w:t>
            </w:r>
            <w:r w:rsidR="00AA315F" w:rsidRPr="00277A09">
              <w:t xml:space="preserve"> [1]</w:t>
            </w:r>
            <w:r w:rsidR="0016119D" w:rsidRPr="0016119D">
              <w:t xml:space="preserve"> </w:t>
            </w:r>
          </w:p>
          <w:p w14:paraId="56755B94" w14:textId="77777777" w:rsidR="00704E47" w:rsidRPr="0002562C" w:rsidRDefault="00AA315F" w:rsidP="00AA315F">
            <w:pPr>
              <w:jc w:val="both"/>
            </w:pPr>
            <w:r>
              <w:t>Д</w:t>
            </w:r>
            <w:r w:rsidR="00C379B8" w:rsidRPr="0006697A">
              <w:t xml:space="preserve">алее по тексту </w:t>
            </w:r>
            <w:r>
              <w:t xml:space="preserve">- </w:t>
            </w:r>
            <w:r w:rsidR="00C379B8" w:rsidRPr="0006697A">
              <w:t>пр</w:t>
            </w:r>
            <w:r w:rsidR="00C379B8" w:rsidRPr="0006697A">
              <w:t>о</w:t>
            </w:r>
            <w:r>
              <w:t>дукт</w:t>
            </w:r>
            <w:r w:rsidR="00C379B8" w:rsidRPr="0006697A">
              <w:t>.</w:t>
            </w:r>
          </w:p>
        </w:tc>
      </w:tr>
      <w:tr w:rsidR="006406AA" w:rsidRPr="00F647A0" w14:paraId="7DFF091D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  <w:trHeight w:val="545"/>
        </w:trPr>
        <w:tc>
          <w:tcPr>
            <w:tcW w:w="2215" w:type="pct"/>
          </w:tcPr>
          <w:p w14:paraId="163ADE79" w14:textId="77777777" w:rsidR="006F3FD0" w:rsidRDefault="006406AA" w:rsidP="000D4746">
            <w:pPr>
              <w:jc w:val="both"/>
            </w:pPr>
            <w:r w:rsidRPr="00F647A0">
              <w:t xml:space="preserve">1.1.2. </w:t>
            </w:r>
            <w:r w:rsidR="006F3FD0">
              <w:t>Краткие р</w:t>
            </w:r>
            <w:r w:rsidR="006F3FD0" w:rsidRPr="0097759B">
              <w:t>екомендации по примен</w:t>
            </w:r>
            <w:r w:rsidR="006F3FD0" w:rsidRPr="0097759B">
              <w:t>е</w:t>
            </w:r>
            <w:r w:rsidR="006F3FD0" w:rsidRPr="0097759B">
              <w:t>нию:</w:t>
            </w:r>
          </w:p>
          <w:p w14:paraId="6B758BEA" w14:textId="77777777" w:rsidR="006406AA" w:rsidRPr="00F647A0" w:rsidRDefault="006F3FD0" w:rsidP="000D4746">
            <w:pPr>
              <w:jc w:val="both"/>
              <w:rPr>
                <w:sz w:val="20"/>
                <w:szCs w:val="20"/>
              </w:rPr>
            </w:pPr>
            <w:r w:rsidRPr="00A27A21">
              <w:rPr>
                <w:sz w:val="20"/>
                <w:szCs w:val="20"/>
              </w:rPr>
              <w:t>(в т.ч. ограничения по применению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7" w:type="pct"/>
          </w:tcPr>
          <w:p w14:paraId="1785868C" w14:textId="77777777" w:rsidR="006406AA" w:rsidRPr="006B52C1" w:rsidRDefault="006406AA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78876A1E" w14:textId="77777777" w:rsidR="006406AA" w:rsidRPr="005C389F" w:rsidRDefault="00E97A9A" w:rsidP="00E97A9A">
            <w:pPr>
              <w:tabs>
                <w:tab w:val="left" w:pos="1134"/>
              </w:tabs>
              <w:jc w:val="both"/>
            </w:pPr>
            <w:r w:rsidRPr="001C4CEA">
              <w:rPr>
                <w:color w:val="000000"/>
              </w:rPr>
              <w:t>Продукт предназначен для промышленного применения в нефтеперерабат</w:t>
            </w:r>
            <w:r w:rsidRPr="001C4CEA">
              <w:rPr>
                <w:color w:val="000000"/>
              </w:rPr>
              <w:t>ы</w:t>
            </w:r>
            <w:r w:rsidRPr="001C4CEA">
              <w:rPr>
                <w:color w:val="000000"/>
              </w:rPr>
              <w:t xml:space="preserve">вающей, химической промышленности, </w:t>
            </w:r>
            <w:r>
              <w:rPr>
                <w:color w:val="000000"/>
              </w:rPr>
              <w:t>в процессах получения</w:t>
            </w:r>
            <w:r w:rsidRPr="001C4CEA">
              <w:rPr>
                <w:color w:val="000000"/>
              </w:rPr>
              <w:t xml:space="preserve"> и переработки непредельных соединений, с целью уменьшени</w:t>
            </w:r>
            <w:r>
              <w:rPr>
                <w:color w:val="000000"/>
              </w:rPr>
              <w:t>я</w:t>
            </w:r>
            <w:r w:rsidRPr="001C4CEA">
              <w:t xml:space="preserve"> нежелательной полимеризации, снижени</w:t>
            </w:r>
            <w:r>
              <w:t>я смолообразов</w:t>
            </w:r>
            <w:r>
              <w:t>а</w:t>
            </w:r>
            <w:r>
              <w:t>ния</w:t>
            </w:r>
            <w:r w:rsidR="009911A1" w:rsidRPr="009911A1">
              <w:t>.</w:t>
            </w:r>
            <w:r w:rsidR="00C379B8" w:rsidRPr="00277A09">
              <w:t xml:space="preserve"> [1]</w:t>
            </w:r>
          </w:p>
        </w:tc>
      </w:tr>
      <w:tr w:rsidR="006406AA" w:rsidRPr="00F647A0" w14:paraId="72B69E67" w14:textId="77777777" w:rsidTr="003B48AF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5000" w:type="pct"/>
            <w:gridSpan w:val="5"/>
          </w:tcPr>
          <w:p w14:paraId="3C0DA66E" w14:textId="77777777" w:rsidR="006406AA" w:rsidRPr="00A67550" w:rsidRDefault="006406AA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A67550">
              <w:t xml:space="preserve">1.2. </w:t>
            </w:r>
            <w:r w:rsidR="006F3FD0" w:rsidRPr="00A67550">
              <w:t>Сведения о производителе и/или поставщике</w:t>
            </w:r>
          </w:p>
        </w:tc>
      </w:tr>
      <w:tr w:rsidR="0026278C" w:rsidRPr="00F647A0" w14:paraId="3CEDB4C0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  <w:trHeight w:val="73"/>
        </w:trPr>
        <w:tc>
          <w:tcPr>
            <w:tcW w:w="2215" w:type="pct"/>
          </w:tcPr>
          <w:p w14:paraId="62E7CA74" w14:textId="77777777" w:rsidR="0026278C" w:rsidRPr="00F647A0" w:rsidRDefault="0026278C" w:rsidP="000D4746">
            <w:pPr>
              <w:ind w:left="2"/>
              <w:jc w:val="both"/>
            </w:pPr>
            <w:r w:rsidRPr="00F647A0">
              <w:t xml:space="preserve">1.2.1. </w:t>
            </w:r>
            <w:r w:rsidRPr="00846A7F">
              <w:t>Полное официальное название</w:t>
            </w:r>
            <w:r>
              <w:t xml:space="preserve"> </w:t>
            </w:r>
            <w:r w:rsidRPr="00846A7F">
              <w:t>о</w:t>
            </w:r>
            <w:r w:rsidRPr="00846A7F">
              <w:t>р</w:t>
            </w:r>
            <w:r w:rsidRPr="00846A7F">
              <w:t>ганизации</w:t>
            </w:r>
            <w:r>
              <w:t>:</w:t>
            </w:r>
          </w:p>
        </w:tc>
        <w:tc>
          <w:tcPr>
            <w:tcW w:w="57" w:type="pct"/>
          </w:tcPr>
          <w:p w14:paraId="714EB9DA" w14:textId="77777777" w:rsidR="0026278C" w:rsidRPr="00F647A0" w:rsidRDefault="0026278C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743CC7BE" w14:textId="77777777" w:rsidR="00D26E78" w:rsidRDefault="00D26E78" w:rsidP="00D26E78">
            <w:pPr>
              <w:spacing w:line="233" w:lineRule="auto"/>
            </w:pPr>
            <w:r>
              <w:t>Общество с Ограниченной Ответственностью</w:t>
            </w:r>
          </w:p>
          <w:p w14:paraId="5AC7C56C" w14:textId="77777777" w:rsidR="0026278C" w:rsidRPr="006F3FD0" w:rsidRDefault="00D26E78" w:rsidP="003D2BBB">
            <w:pPr>
              <w:spacing w:line="233" w:lineRule="auto"/>
            </w:pPr>
            <w:r>
              <w:t>«</w:t>
            </w:r>
            <w:r w:rsidR="003D2BBB">
              <w:t>Химическая группа «ОСНОВА</w:t>
            </w:r>
            <w:r>
              <w:t>»</w:t>
            </w:r>
          </w:p>
        </w:tc>
      </w:tr>
      <w:tr w:rsidR="0026278C" w:rsidRPr="00F647A0" w14:paraId="7C989749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  <w:trHeight w:val="73"/>
        </w:trPr>
        <w:tc>
          <w:tcPr>
            <w:tcW w:w="2215" w:type="pct"/>
          </w:tcPr>
          <w:p w14:paraId="063BEE8A" w14:textId="77777777" w:rsidR="0026278C" w:rsidRPr="00F647A0" w:rsidRDefault="0026278C" w:rsidP="000D4746">
            <w:pPr>
              <w:ind w:left="4253" w:hanging="4253"/>
              <w:jc w:val="both"/>
            </w:pPr>
            <w:r w:rsidRPr="00F647A0">
              <w:t xml:space="preserve">1.2.2. </w:t>
            </w:r>
            <w:r w:rsidRPr="006F3FD0">
              <w:t>Адрес (почтовый и юридический):</w:t>
            </w:r>
          </w:p>
        </w:tc>
        <w:tc>
          <w:tcPr>
            <w:tcW w:w="57" w:type="pct"/>
          </w:tcPr>
          <w:p w14:paraId="443ACDDE" w14:textId="77777777" w:rsidR="0026278C" w:rsidRPr="00F647A0" w:rsidRDefault="0026278C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1EF89E29" w14:textId="77777777" w:rsidR="00D26E78" w:rsidRDefault="00D26E78" w:rsidP="00D26E78">
            <w:pPr>
              <w:jc w:val="both"/>
            </w:pPr>
            <w:r>
              <w:t xml:space="preserve">420107, Республика Татарстан, город Казань, улица Островского, дом 84, офис </w:t>
            </w:r>
            <w:r w:rsidR="003D2BBB">
              <w:t>5</w:t>
            </w:r>
            <w:r w:rsidR="0016119D">
              <w:t>1</w:t>
            </w:r>
            <w:r w:rsidR="003D2BBB">
              <w:t>0</w:t>
            </w:r>
            <w:r>
              <w:t>.</w:t>
            </w:r>
          </w:p>
          <w:p w14:paraId="42D83C92" w14:textId="77777777" w:rsidR="0026278C" w:rsidRPr="006F3FD0" w:rsidRDefault="00D26E78" w:rsidP="00D26E78">
            <w:pPr>
              <w:jc w:val="both"/>
            </w:pPr>
            <w:r>
              <w:t>420107, г. Казань, а/я 146.</w:t>
            </w:r>
          </w:p>
        </w:tc>
      </w:tr>
      <w:tr w:rsidR="0026278C" w:rsidRPr="00F647A0" w14:paraId="359D9B17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  <w:trHeight w:val="73"/>
        </w:trPr>
        <w:tc>
          <w:tcPr>
            <w:tcW w:w="2215" w:type="pct"/>
          </w:tcPr>
          <w:p w14:paraId="04F0BB17" w14:textId="77777777" w:rsidR="0026278C" w:rsidRPr="00F647A0" w:rsidRDefault="0026278C" w:rsidP="000D4746">
            <w:pPr>
              <w:jc w:val="both"/>
            </w:pPr>
            <w:r w:rsidRPr="00F647A0">
              <w:t>1.2.3. Телефон, в т.ч. для экстренных ко</w:t>
            </w:r>
            <w:r w:rsidRPr="00F647A0">
              <w:t>н</w:t>
            </w:r>
            <w:r w:rsidRPr="00F647A0">
              <w:t>сультаций и ограничения по врем</w:t>
            </w:r>
            <w:r w:rsidRPr="00F647A0">
              <w:t>е</w:t>
            </w:r>
            <w:r w:rsidRPr="00F647A0">
              <w:t>ни:</w:t>
            </w:r>
          </w:p>
        </w:tc>
        <w:tc>
          <w:tcPr>
            <w:tcW w:w="57" w:type="pct"/>
          </w:tcPr>
          <w:p w14:paraId="224626AB" w14:textId="77777777" w:rsidR="0026278C" w:rsidRPr="00F647A0" w:rsidRDefault="0026278C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78462245" w14:textId="77777777" w:rsidR="0026278C" w:rsidRPr="006F3FD0" w:rsidRDefault="0026278C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6F3FD0">
              <w:t>+7 (843) 537-23-93 (с 8.00 до 16.00 МСК).</w:t>
            </w:r>
          </w:p>
        </w:tc>
      </w:tr>
      <w:tr w:rsidR="0026278C" w:rsidRPr="00F647A0" w14:paraId="74DDD5D3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  <w:trHeight w:val="73"/>
        </w:trPr>
        <w:tc>
          <w:tcPr>
            <w:tcW w:w="2215" w:type="pct"/>
          </w:tcPr>
          <w:p w14:paraId="7A539C17" w14:textId="77777777" w:rsidR="0026278C" w:rsidRPr="00F647A0" w:rsidRDefault="0026278C" w:rsidP="000D4746">
            <w:pPr>
              <w:ind w:left="4253" w:hanging="4253"/>
              <w:jc w:val="both"/>
            </w:pPr>
            <w:r w:rsidRPr="00F647A0">
              <w:t>1.2.4. Факс:</w:t>
            </w:r>
          </w:p>
        </w:tc>
        <w:tc>
          <w:tcPr>
            <w:tcW w:w="57" w:type="pct"/>
          </w:tcPr>
          <w:p w14:paraId="74981D48" w14:textId="77777777" w:rsidR="0026278C" w:rsidRPr="00F647A0" w:rsidRDefault="0026278C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0AA847F9" w14:textId="77777777" w:rsidR="0026278C" w:rsidRPr="00787FC0" w:rsidRDefault="0026278C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 xml:space="preserve">+7 </w:t>
            </w:r>
            <w:r w:rsidRPr="00787FC0">
              <w:rPr>
                <w:lang w:val="en-US"/>
              </w:rPr>
              <w:t>(</w:t>
            </w:r>
            <w:r w:rsidRPr="00787FC0">
              <w:t>843) 537-23-94 (автоматический)</w:t>
            </w:r>
            <w:r>
              <w:t>.</w:t>
            </w:r>
          </w:p>
        </w:tc>
      </w:tr>
      <w:tr w:rsidR="0026278C" w:rsidRPr="00F647A0" w14:paraId="4369826B" w14:textId="77777777" w:rsidTr="00B1254E">
        <w:tblPrEx>
          <w:tblCellMar>
            <w:top w:w="0" w:type="dxa"/>
            <w:bottom w:w="0" w:type="dxa"/>
          </w:tblCellMar>
        </w:tblPrEx>
        <w:trPr>
          <w:gridAfter w:val="1"/>
          <w:wAfter w:w="12" w:type="pct"/>
          <w:trHeight w:val="73"/>
        </w:trPr>
        <w:tc>
          <w:tcPr>
            <w:tcW w:w="2215" w:type="pct"/>
          </w:tcPr>
          <w:p w14:paraId="7D60EC98" w14:textId="77777777" w:rsidR="0026278C" w:rsidRPr="00F647A0" w:rsidRDefault="0026278C" w:rsidP="000D4746">
            <w:pPr>
              <w:ind w:left="4253" w:hanging="4253"/>
              <w:jc w:val="both"/>
            </w:pPr>
            <w:r w:rsidRPr="00F647A0">
              <w:t>1.2.5. Е-</w:t>
            </w:r>
            <w:r w:rsidRPr="00F647A0">
              <w:rPr>
                <w:lang w:val="en-US"/>
              </w:rPr>
              <w:t>mail</w:t>
            </w:r>
            <w:r w:rsidRPr="00F647A0">
              <w:t>:</w:t>
            </w:r>
          </w:p>
        </w:tc>
        <w:tc>
          <w:tcPr>
            <w:tcW w:w="57" w:type="pct"/>
          </w:tcPr>
          <w:p w14:paraId="0A61879F" w14:textId="77777777" w:rsidR="0026278C" w:rsidRPr="00F647A0" w:rsidRDefault="0026278C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16" w:type="pct"/>
            <w:gridSpan w:val="2"/>
          </w:tcPr>
          <w:p w14:paraId="5A9C90BD" w14:textId="77777777" w:rsidR="0026278C" w:rsidRPr="006F3FD0" w:rsidRDefault="0026278C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rPr>
                <w:lang w:val="en-US"/>
              </w:rPr>
              <w:t>info</w:t>
            </w:r>
            <w:r w:rsidRPr="006F3FD0">
              <w:t>@</w:t>
            </w:r>
            <w:r>
              <w:rPr>
                <w:lang w:val="en-US"/>
              </w:rPr>
              <w:t>mirrico</w:t>
            </w:r>
            <w:r w:rsidRPr="006F3FD0">
              <w:t>.</w:t>
            </w:r>
            <w:r>
              <w:rPr>
                <w:lang w:val="en-US"/>
              </w:rPr>
              <w:t>com</w:t>
            </w:r>
          </w:p>
        </w:tc>
      </w:tr>
      <w:tr w:rsidR="006406AA" w:rsidRPr="00F647A0" w14:paraId="328D6A1F" w14:textId="77777777" w:rsidTr="003B48AF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</w:tcPr>
          <w:p w14:paraId="41BD21F5" w14:textId="77777777" w:rsidR="00B1254E" w:rsidRPr="0004696E" w:rsidRDefault="00B1254E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  <w:sz w:val="16"/>
              </w:rPr>
            </w:pPr>
          </w:p>
          <w:p w14:paraId="0FCC7ABD" w14:textId="77777777" w:rsidR="006406AA" w:rsidRPr="00F647A0" w:rsidRDefault="006406AA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F647A0">
              <w:rPr>
                <w:b/>
              </w:rPr>
              <w:t>2. Идентификация опасности (опасностей)</w:t>
            </w:r>
          </w:p>
        </w:tc>
      </w:tr>
      <w:tr w:rsidR="00B1254E" w:rsidRPr="00B1254E" w14:paraId="48E2D1EE" w14:textId="77777777" w:rsidTr="00B1254E">
        <w:tblPrEx>
          <w:tblCellMar>
            <w:top w:w="0" w:type="dxa"/>
            <w:bottom w:w="0" w:type="dxa"/>
          </w:tblCellMar>
        </w:tblPrEx>
        <w:tc>
          <w:tcPr>
            <w:tcW w:w="2215" w:type="pct"/>
          </w:tcPr>
          <w:p w14:paraId="762CE958" w14:textId="77777777" w:rsidR="00B1254E" w:rsidRPr="00B1254E" w:rsidRDefault="00B1254E" w:rsidP="00B1254E">
            <w:r w:rsidRPr="00B1254E">
              <w:t>2.1. Степень опасности химической продукции в целом:</w:t>
            </w:r>
          </w:p>
          <w:p w14:paraId="3400DD1D" w14:textId="77777777" w:rsidR="00B1254E" w:rsidRPr="00B1254E" w:rsidRDefault="00B1254E" w:rsidP="00B1254E">
            <w:r w:rsidRPr="00B1254E">
              <w:t>(сведения о классификации опасности в соответствии с законодательством РФ (ГОСТ 12.1.007-76) и СГС (ГОСТ 32419-2013, ГОСТ 32423-2013, ГОСТ 32424-2013, ГОСТ 32425-2013)</w:t>
            </w:r>
          </w:p>
          <w:p w14:paraId="202F7D06" w14:textId="77777777" w:rsidR="00B1254E" w:rsidRPr="00B1254E" w:rsidRDefault="00B1254E" w:rsidP="00B1254E"/>
          <w:p w14:paraId="58DC20B3" w14:textId="77777777" w:rsidR="00B1254E" w:rsidRPr="00B1254E" w:rsidRDefault="00B1254E" w:rsidP="00B1254E">
            <w:r w:rsidRPr="00B1254E">
              <w:tab/>
            </w:r>
          </w:p>
        </w:tc>
        <w:tc>
          <w:tcPr>
            <w:tcW w:w="68" w:type="pct"/>
            <w:gridSpan w:val="2"/>
          </w:tcPr>
          <w:p w14:paraId="0FDF64D9" w14:textId="77777777" w:rsidR="00B1254E" w:rsidRPr="00B1254E" w:rsidRDefault="00B1254E" w:rsidP="00B1254E"/>
        </w:tc>
        <w:tc>
          <w:tcPr>
            <w:tcW w:w="2717" w:type="pct"/>
            <w:gridSpan w:val="2"/>
          </w:tcPr>
          <w:p w14:paraId="082C88F1" w14:textId="77777777" w:rsidR="00B1254E" w:rsidRPr="00B1254E" w:rsidRDefault="00B1254E" w:rsidP="001F604F">
            <w:pPr>
              <w:jc w:val="both"/>
            </w:pPr>
            <w:r w:rsidRPr="00B1254E">
              <w:rPr>
                <w:u w:val="single"/>
              </w:rPr>
              <w:t>Классификация по ГОСТ 12.1.007:</w:t>
            </w:r>
            <w:r w:rsidRPr="00B1254E">
              <w:t xml:space="preserve"> [2,9,</w:t>
            </w:r>
            <w:r w:rsidR="008F377E">
              <w:t>18</w:t>
            </w:r>
            <w:r w:rsidR="00DE4280">
              <w:t>,19</w:t>
            </w:r>
            <w:r w:rsidR="001822F6">
              <w:t>,2</w:t>
            </w:r>
            <w:r w:rsidR="005B3491">
              <w:t>2</w:t>
            </w:r>
            <w:r w:rsidR="00150EDC">
              <w:t>,23</w:t>
            </w:r>
            <w:r w:rsidRPr="00B1254E">
              <w:t>]</w:t>
            </w:r>
          </w:p>
          <w:p w14:paraId="2F8E2A31" w14:textId="77777777" w:rsidR="00B1254E" w:rsidRPr="00B1254E" w:rsidRDefault="00CD4538" w:rsidP="00F23984">
            <w:pPr>
              <w:ind w:firstLine="349"/>
              <w:jc w:val="both"/>
            </w:pPr>
            <w:r>
              <w:t xml:space="preserve">- </w:t>
            </w:r>
            <w:r w:rsidR="00F23984">
              <w:t xml:space="preserve">умерено </w:t>
            </w:r>
            <w:r w:rsidR="00B1254E" w:rsidRPr="00B1254E">
              <w:t>опасное вещество по ст</w:t>
            </w:r>
            <w:r>
              <w:t>епени воздействия на организм (</w:t>
            </w:r>
            <w:r w:rsidR="00F23984">
              <w:t>3</w:t>
            </w:r>
            <w:r w:rsidR="00B1254E" w:rsidRPr="00B1254E">
              <w:t xml:space="preserve"> класс опасности).</w:t>
            </w:r>
          </w:p>
          <w:p w14:paraId="7BF56CD1" w14:textId="77777777" w:rsidR="00B1254E" w:rsidRPr="00B1254E" w:rsidRDefault="00B1254E" w:rsidP="001F604F">
            <w:pPr>
              <w:jc w:val="both"/>
            </w:pPr>
            <w:r w:rsidRPr="00B1254E">
              <w:rPr>
                <w:u w:val="single"/>
              </w:rPr>
              <w:t>Классификация по СГС:</w:t>
            </w:r>
            <w:r w:rsidRPr="00B1254E">
              <w:t xml:space="preserve"> [2,</w:t>
            </w:r>
            <w:r w:rsidR="008F377E">
              <w:t>18</w:t>
            </w:r>
            <w:r w:rsidR="00DE4280">
              <w:t>,19</w:t>
            </w:r>
            <w:r w:rsidR="00511B9B">
              <w:t>,22</w:t>
            </w:r>
            <w:r w:rsidR="00150EDC">
              <w:t>,23</w:t>
            </w:r>
            <w:r w:rsidRPr="00B1254E">
              <w:t>]</w:t>
            </w:r>
          </w:p>
          <w:p w14:paraId="115C9806" w14:textId="77777777" w:rsidR="00B1254E" w:rsidRPr="00B1254E" w:rsidRDefault="00B1254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B1254E">
              <w:t>химическая продукция, представляющая собой во</w:t>
            </w:r>
            <w:r w:rsidR="00CD4538">
              <w:t xml:space="preserve">спламеняющуюся жидкость (класс </w:t>
            </w:r>
            <w:r w:rsidR="00841839">
              <w:t>3</w:t>
            </w:r>
            <w:r w:rsidRPr="00B1254E">
              <w:t>);</w:t>
            </w:r>
          </w:p>
          <w:p w14:paraId="2840C8AA" w14:textId="77777777" w:rsidR="00B1254E" w:rsidRPr="00B1254E" w:rsidRDefault="00B1254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B1254E">
              <w:t>химическая продукция, вызывающая серьезные повреждения/раздражение глаз (класс</w:t>
            </w:r>
            <w:r w:rsidR="000D551E">
              <w:t xml:space="preserve"> </w:t>
            </w:r>
            <w:r w:rsidR="009502C0">
              <w:t>1</w:t>
            </w:r>
            <w:r w:rsidRPr="00B1254E">
              <w:t>);</w:t>
            </w:r>
          </w:p>
          <w:p w14:paraId="585EFB39" w14:textId="77777777" w:rsidR="00B1254E" w:rsidRDefault="00B1254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B1254E">
              <w:t xml:space="preserve">химическая продукция, вызывающая поражение (некроз)/раздражение кожи (класс </w:t>
            </w:r>
            <w:r w:rsidR="007031C8">
              <w:t>3</w:t>
            </w:r>
            <w:r w:rsidRPr="00B1254E">
              <w:t>);</w:t>
            </w:r>
          </w:p>
          <w:p w14:paraId="4ED88EE6" w14:textId="77777777" w:rsidR="00841839" w:rsidRDefault="00841839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841839">
              <w:rPr>
                <w:rStyle w:val="afb"/>
                <w:rFonts w:cs="Arial"/>
                <w:color w:val="auto"/>
              </w:rPr>
              <w:t>химическая продукция, обладающая острой токсичностью по воздействию на организм</w:t>
            </w:r>
            <w:r w:rsidRPr="00841839">
              <w:t xml:space="preserve"> (класс 5, при проглатывании);</w:t>
            </w:r>
          </w:p>
          <w:p w14:paraId="64EEFB8C" w14:textId="77777777" w:rsidR="00B1254E" w:rsidRPr="00B1254E" w:rsidRDefault="00B1254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B1254E">
              <w:t>химическая продукция, представляющая опасность при аспирации (класс 1);</w:t>
            </w:r>
          </w:p>
          <w:p w14:paraId="3F351C93" w14:textId="77777777" w:rsidR="00B1254E" w:rsidRPr="000D551E" w:rsidRDefault="00B1254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B1254E">
              <w:t xml:space="preserve">химическая продукция, обладающая избирательной токсичностью на органы-мишени и/или системы при </w:t>
            </w:r>
            <w:r w:rsidRPr="000D551E">
              <w:t>однократном воздействии (класс 3);</w:t>
            </w:r>
          </w:p>
          <w:p w14:paraId="739610C3" w14:textId="77777777" w:rsidR="00841839" w:rsidRDefault="00841839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>
              <w:t>химическая продукция, обладающая избирательной токсичностью на органы-мишени и/или системы при многократном/продолжительном воздействии (класс 2, поражает печень, селезенка);</w:t>
            </w:r>
          </w:p>
          <w:p w14:paraId="5F0DEF1E" w14:textId="77777777" w:rsidR="00B1254E" w:rsidRPr="000D551E" w:rsidRDefault="009D2D07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0D551E">
              <w:t>мутаген</w:t>
            </w:r>
            <w:r w:rsidR="00B1254E" w:rsidRPr="000D551E">
              <w:t xml:space="preserve"> (класс </w:t>
            </w:r>
            <w:r w:rsidR="000D551E" w:rsidRPr="000D551E">
              <w:t>1В</w:t>
            </w:r>
            <w:r w:rsidR="00B1254E" w:rsidRPr="000D551E">
              <w:t>);</w:t>
            </w:r>
          </w:p>
          <w:p w14:paraId="349B297E" w14:textId="77777777" w:rsidR="00B1254E" w:rsidRPr="000D551E" w:rsidRDefault="009D2D07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0D551E">
              <w:t xml:space="preserve">канцероген (класс </w:t>
            </w:r>
            <w:r w:rsidR="000D551E" w:rsidRPr="000D551E">
              <w:t>1В</w:t>
            </w:r>
            <w:r w:rsidRPr="000D551E">
              <w:t>);</w:t>
            </w:r>
          </w:p>
          <w:p w14:paraId="3F938736" w14:textId="77777777" w:rsidR="000D551E" w:rsidRPr="000D551E" w:rsidRDefault="000D551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0D551E">
              <w:rPr>
                <w:rStyle w:val="afb"/>
                <w:rFonts w:cs="Arial"/>
                <w:color w:val="auto"/>
              </w:rPr>
              <w:t>химическая продукция, воздействующая на функцию воспроизводства</w:t>
            </w:r>
            <w:r w:rsidRPr="000D551E">
              <w:t xml:space="preserve"> (класс 2);</w:t>
            </w:r>
          </w:p>
          <w:p w14:paraId="19B7048D" w14:textId="77777777" w:rsidR="00B1254E" w:rsidRDefault="00B1254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 w:rsidRPr="00B1254E">
              <w:t>химическая продукция, обладающая хронической токсич</w:t>
            </w:r>
            <w:r w:rsidR="009D2D07">
              <w:t xml:space="preserve">ностью для водной среды (класс </w:t>
            </w:r>
            <w:r w:rsidR="00841839">
              <w:t>2</w:t>
            </w:r>
            <w:r w:rsidR="007745B7">
              <w:t>)</w:t>
            </w:r>
            <w:r w:rsidR="000D551E">
              <w:t>;</w:t>
            </w:r>
          </w:p>
          <w:p w14:paraId="1D365836" w14:textId="77777777" w:rsidR="000D551E" w:rsidRPr="00B1254E" w:rsidRDefault="000D551E" w:rsidP="00841839">
            <w:pPr>
              <w:numPr>
                <w:ilvl w:val="0"/>
                <w:numId w:val="19"/>
              </w:numPr>
              <w:ind w:left="0" w:firstLine="349"/>
              <w:jc w:val="both"/>
            </w:pPr>
            <w:r>
              <w:t xml:space="preserve">11. химическая продукция, обладающая острой токсичностью для водной среды (класс </w:t>
            </w:r>
            <w:r w:rsidR="00841839">
              <w:t>2</w:t>
            </w:r>
            <w:r>
              <w:t>).</w:t>
            </w:r>
          </w:p>
        </w:tc>
      </w:tr>
      <w:tr w:rsidR="002246D0" w:rsidRPr="00B1254E" w14:paraId="2D5AD05B" w14:textId="77777777" w:rsidTr="00B1254E">
        <w:tblPrEx>
          <w:tblCellMar>
            <w:top w:w="0" w:type="dxa"/>
            <w:bottom w:w="0" w:type="dxa"/>
          </w:tblCellMar>
        </w:tblPrEx>
        <w:tc>
          <w:tcPr>
            <w:tcW w:w="2215" w:type="pct"/>
          </w:tcPr>
          <w:p w14:paraId="409C67C9" w14:textId="77777777" w:rsidR="002246D0" w:rsidRPr="00B1254E" w:rsidRDefault="002246D0" w:rsidP="00B1254E">
            <w:r w:rsidRPr="002246D0">
              <w:lastRenderedPageBreak/>
              <w:t>2.2. Сведения о маркировке по ГОСТ 31340-2013</w:t>
            </w:r>
          </w:p>
        </w:tc>
        <w:tc>
          <w:tcPr>
            <w:tcW w:w="68" w:type="pct"/>
            <w:gridSpan w:val="2"/>
          </w:tcPr>
          <w:p w14:paraId="4B465912" w14:textId="77777777" w:rsidR="002246D0" w:rsidRPr="00B1254E" w:rsidRDefault="002246D0" w:rsidP="00B1254E"/>
        </w:tc>
        <w:tc>
          <w:tcPr>
            <w:tcW w:w="2717" w:type="pct"/>
            <w:gridSpan w:val="2"/>
          </w:tcPr>
          <w:p w14:paraId="64D3D337" w14:textId="77777777" w:rsidR="002246D0" w:rsidRPr="00B1254E" w:rsidRDefault="002246D0" w:rsidP="00B1254E">
            <w:pPr>
              <w:rPr>
                <w:u w:val="single"/>
              </w:rPr>
            </w:pPr>
          </w:p>
        </w:tc>
      </w:tr>
      <w:tr w:rsidR="0016552D" w:rsidRPr="00F647A0" w14:paraId="2C75727D" w14:textId="77777777" w:rsidTr="00B1254E">
        <w:tblPrEx>
          <w:tblCellMar>
            <w:top w:w="0" w:type="dxa"/>
            <w:bottom w:w="0" w:type="dxa"/>
          </w:tblCellMar>
        </w:tblPrEx>
        <w:tc>
          <w:tcPr>
            <w:tcW w:w="2215" w:type="pct"/>
          </w:tcPr>
          <w:p w14:paraId="0FF7F1B4" w14:textId="77777777" w:rsidR="0016552D" w:rsidRPr="0016552D" w:rsidRDefault="0016552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16552D">
              <w:t>2.2.1 Сигнальное слово:</w:t>
            </w:r>
          </w:p>
        </w:tc>
        <w:tc>
          <w:tcPr>
            <w:tcW w:w="68" w:type="pct"/>
            <w:gridSpan w:val="2"/>
          </w:tcPr>
          <w:p w14:paraId="3600342C" w14:textId="77777777" w:rsidR="0016552D" w:rsidRPr="00F647A0" w:rsidRDefault="0016552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  <w:tc>
          <w:tcPr>
            <w:tcW w:w="2717" w:type="pct"/>
            <w:gridSpan w:val="2"/>
          </w:tcPr>
          <w:p w14:paraId="40DE5526" w14:textId="77777777" w:rsidR="0016552D" w:rsidRPr="0015102C" w:rsidRDefault="001A0F00" w:rsidP="008F377E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spacing w:val="2"/>
                <w:w w:val="106"/>
              </w:rPr>
            </w:pPr>
            <w:r>
              <w:rPr>
                <w:spacing w:val="2"/>
                <w:w w:val="106"/>
              </w:rPr>
              <w:t>ОПАСНО</w:t>
            </w:r>
            <w:r w:rsidR="00083D69">
              <w:rPr>
                <w:spacing w:val="2"/>
                <w:w w:val="106"/>
              </w:rPr>
              <w:t>.</w:t>
            </w:r>
            <w:r w:rsidR="00473855">
              <w:rPr>
                <w:spacing w:val="2"/>
                <w:w w:val="106"/>
              </w:rPr>
              <w:t xml:space="preserve"> </w:t>
            </w:r>
            <w:r w:rsidR="0016552D" w:rsidRPr="0015102C">
              <w:rPr>
                <w:spacing w:val="2"/>
                <w:w w:val="106"/>
              </w:rPr>
              <w:t>[</w:t>
            </w:r>
            <w:r w:rsidR="008F377E">
              <w:rPr>
                <w:spacing w:val="2"/>
                <w:w w:val="106"/>
              </w:rPr>
              <w:t>8</w:t>
            </w:r>
            <w:r w:rsidR="0016552D" w:rsidRPr="0015102C">
              <w:rPr>
                <w:spacing w:val="2"/>
                <w:w w:val="106"/>
              </w:rPr>
              <w:t>]</w:t>
            </w:r>
          </w:p>
        </w:tc>
      </w:tr>
      <w:tr w:rsidR="0016552D" w:rsidRPr="00F647A0" w14:paraId="0F0A0331" w14:textId="77777777" w:rsidTr="00B1254E">
        <w:tblPrEx>
          <w:tblCellMar>
            <w:top w:w="0" w:type="dxa"/>
            <w:bottom w:w="0" w:type="dxa"/>
          </w:tblCellMar>
        </w:tblPrEx>
        <w:tc>
          <w:tcPr>
            <w:tcW w:w="2215" w:type="pct"/>
          </w:tcPr>
          <w:p w14:paraId="30B5FD87" w14:textId="77777777" w:rsidR="0016552D" w:rsidRPr="0016552D" w:rsidRDefault="00195A47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16552D">
              <w:t>2.2.2 Символы</w:t>
            </w:r>
            <w:r w:rsidR="0007626E">
              <w:t xml:space="preserve"> (знаки) </w:t>
            </w:r>
            <w:r>
              <w:t>опасности</w:t>
            </w:r>
            <w:r w:rsidRPr="0016552D">
              <w:t>:</w:t>
            </w:r>
          </w:p>
        </w:tc>
        <w:tc>
          <w:tcPr>
            <w:tcW w:w="68" w:type="pct"/>
            <w:gridSpan w:val="2"/>
          </w:tcPr>
          <w:p w14:paraId="50CBEEE5" w14:textId="77777777" w:rsidR="0016552D" w:rsidRPr="00F647A0" w:rsidRDefault="0016552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  <w:tc>
          <w:tcPr>
            <w:tcW w:w="2717" w:type="pct"/>
            <w:gridSpan w:val="2"/>
          </w:tcPr>
          <w:p w14:paraId="3A98B2A4" w14:textId="7986276D" w:rsidR="007E7A8C" w:rsidRPr="00BE1B98" w:rsidRDefault="00BD0123" w:rsidP="001F604F">
            <w:pPr>
              <w:shd w:val="clear" w:color="auto" w:fill="FFFFFF"/>
              <w:jc w:val="both"/>
              <w:rPr>
                <w:spacing w:val="2"/>
                <w:w w:val="106"/>
              </w:rPr>
            </w:pPr>
            <w:r w:rsidRPr="000D551E">
              <w:rPr>
                <w:noProof/>
                <w:spacing w:val="2"/>
                <w:w w:val="106"/>
              </w:rPr>
              <w:drawing>
                <wp:inline distT="0" distB="0" distL="0" distR="0" wp14:anchorId="06C65BA1" wp14:editId="0C216E03">
                  <wp:extent cx="561975" cy="5619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604F">
              <w:rPr>
                <w:spacing w:val="2"/>
                <w:w w:val="106"/>
              </w:rPr>
              <w:t xml:space="preserve"> </w:t>
            </w:r>
            <w:r w:rsidRPr="009502C0">
              <w:rPr>
                <w:noProof/>
                <w:spacing w:val="2"/>
                <w:w w:val="106"/>
              </w:rPr>
              <w:drawing>
                <wp:inline distT="0" distB="0" distL="0" distR="0" wp14:anchorId="02B5F327" wp14:editId="631D2805">
                  <wp:extent cx="552450" cy="5524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604F">
              <w:rPr>
                <w:spacing w:val="2"/>
                <w:w w:val="106"/>
              </w:rPr>
              <w:t xml:space="preserve"> </w:t>
            </w:r>
            <w:r w:rsidRPr="004E5F37">
              <w:rPr>
                <w:noProof/>
                <w:spacing w:val="2"/>
                <w:w w:val="106"/>
              </w:rPr>
              <w:drawing>
                <wp:inline distT="0" distB="0" distL="0" distR="0" wp14:anchorId="193DD378" wp14:editId="1F43BE3D">
                  <wp:extent cx="571500" cy="571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604F">
              <w:rPr>
                <w:spacing w:val="2"/>
                <w:w w:val="106"/>
              </w:rPr>
              <w:t xml:space="preserve"> </w:t>
            </w:r>
            <w:r w:rsidRPr="004E5F37">
              <w:rPr>
                <w:noProof/>
                <w:spacing w:val="2"/>
                <w:w w:val="106"/>
              </w:rPr>
              <w:drawing>
                <wp:inline distT="0" distB="0" distL="0" distR="0" wp14:anchorId="73E67431" wp14:editId="551FE80C">
                  <wp:extent cx="571500" cy="571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604F">
              <w:rPr>
                <w:spacing w:val="2"/>
                <w:w w:val="106"/>
              </w:rPr>
              <w:t xml:space="preserve"> </w:t>
            </w:r>
            <w:r w:rsidRPr="004E5F37">
              <w:rPr>
                <w:noProof/>
                <w:spacing w:val="2"/>
                <w:w w:val="106"/>
              </w:rPr>
              <w:drawing>
                <wp:inline distT="0" distB="0" distL="0" distR="0" wp14:anchorId="6B046539" wp14:editId="311973AD">
                  <wp:extent cx="571500" cy="57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7A8C" w:rsidRPr="00BE1B98">
              <w:t>. [</w:t>
            </w:r>
            <w:r w:rsidR="008F377E">
              <w:t>8</w:t>
            </w:r>
            <w:r w:rsidR="007E7A8C" w:rsidRPr="00BE1B98">
              <w:t>]</w:t>
            </w:r>
          </w:p>
        </w:tc>
      </w:tr>
      <w:tr w:rsidR="0016552D" w:rsidRPr="00F647A0" w14:paraId="0A574213" w14:textId="77777777" w:rsidTr="00B1254E">
        <w:tblPrEx>
          <w:tblCellMar>
            <w:top w:w="0" w:type="dxa"/>
            <w:bottom w:w="0" w:type="dxa"/>
          </w:tblCellMar>
        </w:tblPrEx>
        <w:trPr>
          <w:trHeight w:val="2398"/>
        </w:trPr>
        <w:tc>
          <w:tcPr>
            <w:tcW w:w="2215" w:type="pct"/>
          </w:tcPr>
          <w:p w14:paraId="0E291877" w14:textId="77777777" w:rsidR="0016552D" w:rsidRDefault="0016552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16552D">
              <w:t>2.2.3 Краткая характеристика опасн</w:t>
            </w:r>
            <w:r w:rsidRPr="0016552D">
              <w:t>о</w:t>
            </w:r>
            <w:r w:rsidRPr="0016552D">
              <w:t>сти:</w:t>
            </w:r>
          </w:p>
          <w:p w14:paraId="599C4068" w14:textId="77777777" w:rsidR="00195A47" w:rsidRPr="0016552D" w:rsidRDefault="00195A47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rPr>
                <w:sz w:val="20"/>
              </w:rPr>
              <w:t>(Н-фразы)</w:t>
            </w:r>
          </w:p>
        </w:tc>
        <w:tc>
          <w:tcPr>
            <w:tcW w:w="68" w:type="pct"/>
            <w:gridSpan w:val="2"/>
          </w:tcPr>
          <w:p w14:paraId="5A5FB1F1" w14:textId="77777777" w:rsidR="0016552D" w:rsidRPr="00F647A0" w:rsidRDefault="0016552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  <w:tc>
          <w:tcPr>
            <w:tcW w:w="2717" w:type="pct"/>
            <w:gridSpan w:val="2"/>
          </w:tcPr>
          <w:p w14:paraId="243A546D" w14:textId="77777777" w:rsidR="002B789D" w:rsidRDefault="002B789D" w:rsidP="002B789D">
            <w:pPr>
              <w:pStyle w:val="FORMATTEXT"/>
              <w:numPr>
                <w:ilvl w:val="0"/>
                <w:numId w:val="22"/>
              </w:numPr>
              <w:ind w:left="0" w:firstLine="360"/>
            </w:pPr>
            <w:r>
              <w:t xml:space="preserve">Н226: Воспламеняющаяся жидкость. Пары образуют с воздухом взрывоопасные смеси; </w:t>
            </w:r>
            <w:r w:rsidRPr="00BE1B98">
              <w:t>[</w:t>
            </w:r>
            <w:r>
              <w:t>8,</w:t>
            </w:r>
            <w:r w:rsidR="005B3491">
              <w:t>19</w:t>
            </w:r>
            <w:r w:rsidRPr="00BE1B98">
              <w:t>]</w:t>
            </w:r>
          </w:p>
          <w:p w14:paraId="6CC5A652" w14:textId="77777777" w:rsidR="002B789D" w:rsidRDefault="002B789D" w:rsidP="002B789D">
            <w:pPr>
              <w:pStyle w:val="FORMATTEXT"/>
              <w:numPr>
                <w:ilvl w:val="0"/>
                <w:numId w:val="22"/>
              </w:numPr>
              <w:ind w:left="0" w:firstLine="360"/>
            </w:pPr>
            <w:r>
              <w:t xml:space="preserve">Н303: Может причинить вред при проглатывании; </w:t>
            </w:r>
            <w:r w:rsidRPr="00BE1B98">
              <w:t>[</w:t>
            </w:r>
            <w:r>
              <w:t>8,2</w:t>
            </w:r>
            <w:r w:rsidRPr="00BE1B98">
              <w:t>]</w:t>
            </w:r>
          </w:p>
          <w:p w14:paraId="758A97FD" w14:textId="77777777" w:rsidR="007031C8" w:rsidRDefault="004E5F37" w:rsidP="007031C8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 w:rsidRPr="00046446">
              <w:rPr>
                <w:color w:val="000000"/>
              </w:rPr>
              <w:t>Н304: Может быть смертельным при проглатывании и последующем попадании в дыхательные пути; [8,17]</w:t>
            </w:r>
          </w:p>
          <w:p w14:paraId="60F5BD05" w14:textId="77777777" w:rsidR="004E5F37" w:rsidRPr="007031C8" w:rsidRDefault="007031C8" w:rsidP="007031C8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>
              <w:t>Н316: При попадании на кожу вызывает слабое раздражение</w:t>
            </w:r>
            <w:r w:rsidR="004E5F37" w:rsidRPr="00BE1B98">
              <w:t>; [</w:t>
            </w:r>
            <w:r w:rsidR="004E5F37">
              <w:t>8</w:t>
            </w:r>
            <w:r w:rsidR="005B3491">
              <w:t>,2</w:t>
            </w:r>
            <w:r w:rsidR="004E5F37" w:rsidRPr="00BE1B98">
              <w:t>]</w:t>
            </w:r>
          </w:p>
          <w:p w14:paraId="4E614940" w14:textId="77777777" w:rsidR="00753D78" w:rsidRDefault="009502C0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</w:pPr>
            <w:r>
              <w:t>Н318: При попадании в глаза вызывает необратимые последствия</w:t>
            </w:r>
            <w:r w:rsidR="00753D78" w:rsidRPr="00BE1B98">
              <w:t>; [</w:t>
            </w:r>
            <w:r w:rsidR="008F377E">
              <w:t>8</w:t>
            </w:r>
            <w:r w:rsidR="005B3491">
              <w:t>,2</w:t>
            </w:r>
            <w:r w:rsidR="00753D78" w:rsidRPr="00BE1B98">
              <w:t>]</w:t>
            </w:r>
          </w:p>
          <w:p w14:paraId="0543ED54" w14:textId="77777777" w:rsidR="004E5F37" w:rsidRPr="00046446" w:rsidRDefault="004E5F37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 w:rsidRPr="00046446">
              <w:rPr>
                <w:color w:val="000000"/>
              </w:rPr>
              <w:t>Н335: Может вызывать раздражение верхних дыхательных путей; [8,17</w:t>
            </w:r>
            <w:r w:rsidR="00511B9B">
              <w:rPr>
                <w:color w:val="000000"/>
              </w:rPr>
              <w:t>,19</w:t>
            </w:r>
            <w:r w:rsidRPr="00046446">
              <w:rPr>
                <w:color w:val="000000"/>
              </w:rPr>
              <w:t>]</w:t>
            </w:r>
          </w:p>
          <w:p w14:paraId="19F45129" w14:textId="77777777" w:rsidR="004E5F37" w:rsidRPr="00BE1B98" w:rsidRDefault="004E5F37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</w:pPr>
            <w:r w:rsidRPr="00046446">
              <w:rPr>
                <w:color w:val="000000"/>
              </w:rPr>
              <w:t>Н336:</w:t>
            </w:r>
            <w:r w:rsidRPr="00BE1B98">
              <w:t xml:space="preserve"> Может вызывать сонливость и головокружение; [</w:t>
            </w:r>
            <w:r>
              <w:t>8</w:t>
            </w:r>
            <w:r w:rsidRPr="00BE1B98">
              <w:t>,</w:t>
            </w:r>
            <w:r w:rsidR="005B3491">
              <w:t>2</w:t>
            </w:r>
            <w:r w:rsidRPr="00BE1B98">
              <w:t>]</w:t>
            </w:r>
          </w:p>
          <w:p w14:paraId="4CDA5AB9" w14:textId="77777777" w:rsidR="004E5F37" w:rsidRPr="004E5F37" w:rsidRDefault="004E5F37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>
              <w:t>Н340: Может вызывать генетические дефекты</w:t>
            </w:r>
            <w:r w:rsidRPr="00046446">
              <w:rPr>
                <w:color w:val="000000"/>
              </w:rPr>
              <w:t>; [8,17</w:t>
            </w:r>
            <w:r w:rsidR="00511B9B">
              <w:rPr>
                <w:color w:val="000000"/>
              </w:rPr>
              <w:t>,19</w:t>
            </w:r>
            <w:r w:rsidRPr="00046446">
              <w:rPr>
                <w:color w:val="000000"/>
              </w:rPr>
              <w:t>]</w:t>
            </w:r>
          </w:p>
          <w:p w14:paraId="6FD75A53" w14:textId="77777777" w:rsidR="00AA315F" w:rsidRDefault="004E5F37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>
              <w:t>Н350: Может вызывать раковые заболевания</w:t>
            </w:r>
            <w:r w:rsidR="00AA315F" w:rsidRPr="00046446">
              <w:rPr>
                <w:color w:val="000000"/>
              </w:rPr>
              <w:t>; [</w:t>
            </w:r>
            <w:r w:rsidR="008F377E" w:rsidRPr="00046446">
              <w:rPr>
                <w:color w:val="000000"/>
              </w:rPr>
              <w:t>8</w:t>
            </w:r>
            <w:r w:rsidR="00874A35" w:rsidRPr="00046446">
              <w:rPr>
                <w:color w:val="000000"/>
              </w:rPr>
              <w:t>,1</w:t>
            </w:r>
            <w:r w:rsidR="008F377E" w:rsidRPr="00046446">
              <w:rPr>
                <w:color w:val="000000"/>
              </w:rPr>
              <w:t>7</w:t>
            </w:r>
            <w:r w:rsidR="00511B9B">
              <w:rPr>
                <w:color w:val="000000"/>
              </w:rPr>
              <w:t>,19</w:t>
            </w:r>
            <w:r w:rsidR="00AA315F" w:rsidRPr="00046446">
              <w:rPr>
                <w:color w:val="000000"/>
              </w:rPr>
              <w:t>]</w:t>
            </w:r>
          </w:p>
          <w:p w14:paraId="33B10A4E" w14:textId="77777777" w:rsidR="004E5F37" w:rsidRDefault="004E5F37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>
              <w:t xml:space="preserve">H361: Предполагается, что данное вещество может отрицательно повлиять на способность к деторождению или на неродившегося ребенка; </w:t>
            </w:r>
            <w:r w:rsidRPr="00046446">
              <w:rPr>
                <w:color w:val="000000"/>
              </w:rPr>
              <w:t>[8,17</w:t>
            </w:r>
            <w:r w:rsidR="00511B9B">
              <w:rPr>
                <w:color w:val="000000"/>
              </w:rPr>
              <w:t>,19</w:t>
            </w:r>
            <w:r w:rsidRPr="00046446">
              <w:rPr>
                <w:color w:val="000000"/>
              </w:rPr>
              <w:t>]</w:t>
            </w:r>
          </w:p>
          <w:p w14:paraId="29E51865" w14:textId="77777777" w:rsidR="002B789D" w:rsidRDefault="002B789D" w:rsidP="002B789D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>
              <w:t xml:space="preserve">Н373: Может поражать органы (печень, селезенку); </w:t>
            </w:r>
            <w:r w:rsidRPr="00046446">
              <w:rPr>
                <w:color w:val="000000"/>
              </w:rPr>
              <w:t>[8,17</w:t>
            </w:r>
            <w:r w:rsidR="005B3491">
              <w:rPr>
                <w:color w:val="000000"/>
              </w:rPr>
              <w:t>,22</w:t>
            </w:r>
            <w:r w:rsidRPr="00046446">
              <w:rPr>
                <w:color w:val="000000"/>
              </w:rPr>
              <w:t>]</w:t>
            </w:r>
          </w:p>
          <w:p w14:paraId="54E5AE29" w14:textId="77777777" w:rsidR="007745B7" w:rsidRPr="002B789D" w:rsidRDefault="002B789D" w:rsidP="005B3491">
            <w:pPr>
              <w:pStyle w:val="FORMATTEXT"/>
              <w:numPr>
                <w:ilvl w:val="0"/>
                <w:numId w:val="22"/>
              </w:numPr>
              <w:ind w:left="0" w:firstLine="360"/>
              <w:jc w:val="both"/>
              <w:rPr>
                <w:color w:val="000000"/>
              </w:rPr>
            </w:pPr>
            <w:r>
              <w:t>H411: Токсично для водных организмов с долгосрочными последствиями</w:t>
            </w:r>
            <w:r w:rsidR="00D51D02">
              <w:t>.</w:t>
            </w:r>
            <w:r w:rsidR="007E7A8C" w:rsidRPr="00BE1B98">
              <w:t xml:space="preserve"> [</w:t>
            </w:r>
            <w:r w:rsidR="00A96718">
              <w:t>8</w:t>
            </w:r>
            <w:r w:rsidR="00A96718" w:rsidRPr="00BE1B98">
              <w:t>,1</w:t>
            </w:r>
            <w:r w:rsidR="00A96718">
              <w:t>7</w:t>
            </w:r>
            <w:r w:rsidR="00511B9B">
              <w:t>,18,19</w:t>
            </w:r>
            <w:r w:rsidR="00325302">
              <w:t>,2</w:t>
            </w:r>
            <w:r w:rsidR="005B3491">
              <w:t>2</w:t>
            </w:r>
            <w:r w:rsidR="007E7A8C" w:rsidRPr="00BE1B98">
              <w:t>]</w:t>
            </w:r>
          </w:p>
        </w:tc>
      </w:tr>
    </w:tbl>
    <w:p w14:paraId="508E8AF3" w14:textId="77777777" w:rsidR="001F604F" w:rsidRPr="00E624B8" w:rsidRDefault="001F604F" w:rsidP="00E624B8">
      <w:pPr>
        <w:rPr>
          <w:vanish/>
        </w:rPr>
      </w:pPr>
    </w:p>
    <w:tbl>
      <w:tblPr>
        <w:tblpPr w:leftFromText="180" w:rightFromText="180" w:vertAnchor="text" w:tblpX="-40" w:tblpY="1"/>
        <w:tblOverlap w:val="never"/>
        <w:tblW w:w="4975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8"/>
        <w:gridCol w:w="100"/>
        <w:gridCol w:w="5484"/>
        <w:gridCol w:w="326"/>
      </w:tblGrid>
      <w:tr w:rsidR="00A96718" w:rsidRPr="00A96718" w14:paraId="3D17E75D" w14:textId="77777777" w:rsidTr="00E97A9A">
        <w:tblPrEx>
          <w:tblCellMar>
            <w:top w:w="0" w:type="dxa"/>
            <w:bottom w:w="0" w:type="dxa"/>
          </w:tblCellMar>
        </w:tblPrEx>
        <w:trPr>
          <w:gridAfter w:val="1"/>
          <w:wAfter w:w="154" w:type="pct"/>
        </w:trPr>
        <w:tc>
          <w:tcPr>
            <w:tcW w:w="4846" w:type="pct"/>
            <w:gridSpan w:val="3"/>
            <w:tcBorders>
              <w:left w:val="nil"/>
              <w:bottom w:val="nil"/>
              <w:right w:val="nil"/>
            </w:tcBorders>
          </w:tcPr>
          <w:p w14:paraId="07756106" w14:textId="77777777" w:rsidR="00A96718" w:rsidRPr="00A96718" w:rsidRDefault="00A96718" w:rsidP="00A96718">
            <w:pPr>
              <w:rPr>
                <w:b/>
              </w:rPr>
            </w:pPr>
            <w:r w:rsidRPr="00A96718">
              <w:rPr>
                <w:b/>
              </w:rPr>
              <w:t>Состав (информация о компонентах)</w:t>
            </w:r>
          </w:p>
        </w:tc>
      </w:tr>
      <w:tr w:rsidR="00A96718" w:rsidRPr="00A96718" w14:paraId="4743C124" w14:textId="77777777" w:rsidTr="00E97A9A">
        <w:tblPrEx>
          <w:tblCellMar>
            <w:top w:w="0" w:type="dxa"/>
            <w:bottom w:w="0" w:type="dxa"/>
          </w:tblCellMar>
        </w:tblPrEx>
        <w:tc>
          <w:tcPr>
            <w:tcW w:w="2207" w:type="pct"/>
            <w:tcBorders>
              <w:top w:val="nil"/>
              <w:left w:val="nil"/>
              <w:bottom w:val="nil"/>
              <w:right w:val="nil"/>
            </w:tcBorders>
          </w:tcPr>
          <w:p w14:paraId="5913BFDD" w14:textId="77777777" w:rsidR="00A96718" w:rsidRPr="00A96718" w:rsidRDefault="00A96718" w:rsidP="00A96718">
            <w:r w:rsidRPr="00A96718">
              <w:t>3.1. Сведения о продукции в целом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65B45C65" w14:textId="77777777" w:rsidR="00A96718" w:rsidRPr="00A96718" w:rsidRDefault="00A96718" w:rsidP="00A96718"/>
        </w:tc>
        <w:tc>
          <w:tcPr>
            <w:tcW w:w="27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98A19" w14:textId="77777777" w:rsidR="00A96718" w:rsidRPr="00A96718" w:rsidRDefault="00A96718" w:rsidP="00A96718"/>
        </w:tc>
      </w:tr>
      <w:tr w:rsidR="00A96718" w:rsidRPr="00A96718" w14:paraId="05E502BA" w14:textId="77777777" w:rsidTr="00E97A9A">
        <w:tblPrEx>
          <w:tblCellMar>
            <w:top w:w="0" w:type="dxa"/>
            <w:bottom w:w="0" w:type="dxa"/>
          </w:tblCellMar>
        </w:tblPrEx>
        <w:tc>
          <w:tcPr>
            <w:tcW w:w="2207" w:type="pct"/>
            <w:tcBorders>
              <w:top w:val="nil"/>
              <w:left w:val="nil"/>
              <w:bottom w:val="nil"/>
              <w:right w:val="nil"/>
            </w:tcBorders>
          </w:tcPr>
          <w:p w14:paraId="0D5556AD" w14:textId="77777777" w:rsidR="00A96718" w:rsidRPr="00A96718" w:rsidRDefault="00A96718" w:rsidP="00A96718">
            <w:r w:rsidRPr="00A96718">
              <w:t>3.1.1. Химическое наименование:</w:t>
            </w:r>
          </w:p>
          <w:p w14:paraId="1DEAE119" w14:textId="77777777" w:rsidR="00A96718" w:rsidRPr="00A96718" w:rsidRDefault="00A96718" w:rsidP="00A96718">
            <w:r w:rsidRPr="00A96718">
              <w:t>(по IUPAC)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56CA430A" w14:textId="77777777" w:rsidR="00A96718" w:rsidRPr="00A96718" w:rsidRDefault="00A96718" w:rsidP="00A96718"/>
        </w:tc>
        <w:tc>
          <w:tcPr>
            <w:tcW w:w="27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AB100" w14:textId="77777777" w:rsidR="00A96718" w:rsidRPr="00A96718" w:rsidRDefault="00A96718" w:rsidP="00A96718">
            <w:r w:rsidRPr="00A96718">
              <w:t>Отсутствует, т.к. рецептура смесевая. [1]</w:t>
            </w:r>
          </w:p>
        </w:tc>
      </w:tr>
      <w:tr w:rsidR="00A96718" w:rsidRPr="00A96718" w14:paraId="1694055F" w14:textId="77777777" w:rsidTr="00E97A9A">
        <w:tblPrEx>
          <w:tblCellMar>
            <w:top w:w="0" w:type="dxa"/>
            <w:bottom w:w="0" w:type="dxa"/>
          </w:tblCellMar>
        </w:tblPrEx>
        <w:tc>
          <w:tcPr>
            <w:tcW w:w="2207" w:type="pct"/>
            <w:tcBorders>
              <w:top w:val="nil"/>
              <w:left w:val="nil"/>
              <w:bottom w:val="nil"/>
              <w:right w:val="nil"/>
            </w:tcBorders>
          </w:tcPr>
          <w:p w14:paraId="3DA6561D" w14:textId="77777777" w:rsidR="00A96718" w:rsidRPr="00A96718" w:rsidRDefault="00A96718" w:rsidP="00A96718">
            <w:r w:rsidRPr="00A96718">
              <w:t>3.1.2. Химическая формула: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31426762" w14:textId="77777777" w:rsidR="00A96718" w:rsidRPr="00A96718" w:rsidRDefault="00A96718" w:rsidP="00A96718"/>
        </w:tc>
        <w:tc>
          <w:tcPr>
            <w:tcW w:w="27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F411" w14:textId="77777777" w:rsidR="00A96718" w:rsidRPr="00A96718" w:rsidRDefault="00A96718" w:rsidP="00A96718">
            <w:r w:rsidRPr="00A96718">
              <w:t>Отсутствует, т.к. рецептура смесевая. [1]</w:t>
            </w:r>
          </w:p>
        </w:tc>
      </w:tr>
      <w:tr w:rsidR="00A96718" w:rsidRPr="00A96718" w14:paraId="45B7F682" w14:textId="77777777" w:rsidTr="00E97A9A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2207" w:type="pct"/>
            <w:tcBorders>
              <w:top w:val="nil"/>
              <w:left w:val="nil"/>
              <w:bottom w:val="nil"/>
              <w:right w:val="nil"/>
            </w:tcBorders>
          </w:tcPr>
          <w:p w14:paraId="479ED525" w14:textId="77777777" w:rsidR="00A96718" w:rsidRPr="00A96718" w:rsidRDefault="00A96718" w:rsidP="00A96718">
            <w:r w:rsidRPr="00A96718">
              <w:t xml:space="preserve">3.1.3. Общая характеристика состава: </w:t>
            </w:r>
          </w:p>
          <w:p w14:paraId="3363B8CB" w14:textId="77777777" w:rsidR="00A96718" w:rsidRPr="00A96718" w:rsidRDefault="00A96718" w:rsidP="00A96718">
            <w:r w:rsidRPr="00A96718">
              <w:t>(с учетом марочного ассортимента; способ получения)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13B5211C" w14:textId="77777777" w:rsidR="00A96718" w:rsidRPr="00A96718" w:rsidRDefault="00A96718" w:rsidP="00A96718"/>
        </w:tc>
        <w:tc>
          <w:tcPr>
            <w:tcW w:w="274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3EF16" w14:textId="77777777" w:rsidR="00A96718" w:rsidRPr="00A96718" w:rsidRDefault="00E97A9A" w:rsidP="00E97A9A">
            <w:r w:rsidRPr="001C4CEA">
              <w:t>Продукт представляет собой смесь производных гетероциклических и ароматич</w:t>
            </w:r>
            <w:r w:rsidRPr="001C4CEA">
              <w:t>е</w:t>
            </w:r>
            <w:r w:rsidRPr="001C4CEA">
              <w:t>ских соединений в углеводородном растворителе</w:t>
            </w:r>
            <w:r>
              <w:t xml:space="preserve">. </w:t>
            </w:r>
            <w:r w:rsidR="00A96718" w:rsidRPr="00A96718">
              <w:t>Продукт должен производиться по утвержденному технологическому регламенту (производственной инструкции), соответствовать требованиям утвержденных технических условий.  [1]</w:t>
            </w:r>
          </w:p>
        </w:tc>
      </w:tr>
    </w:tbl>
    <w:p w14:paraId="3D78B90F" w14:textId="77777777" w:rsidR="00E97A9A" w:rsidRDefault="00E97A9A">
      <w:r>
        <w:br w:type="page"/>
      </w:r>
    </w:p>
    <w:tbl>
      <w:tblPr>
        <w:tblpPr w:leftFromText="180" w:rightFromText="180" w:vertAnchor="text" w:tblpX="-40" w:tblpY="1"/>
        <w:tblOverlap w:val="never"/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"/>
        <w:gridCol w:w="2520"/>
        <w:gridCol w:w="1125"/>
        <w:gridCol w:w="578"/>
        <w:gridCol w:w="404"/>
        <w:gridCol w:w="43"/>
        <w:gridCol w:w="100"/>
        <w:gridCol w:w="1493"/>
        <w:gridCol w:w="1809"/>
        <w:gridCol w:w="1199"/>
        <w:gridCol w:w="887"/>
        <w:gridCol w:w="421"/>
      </w:tblGrid>
      <w:tr w:rsidR="00AA5385" w:rsidRPr="00EC1A40" w14:paraId="101D2043" w14:textId="77777777" w:rsidTr="00ED57A3">
        <w:tblPrEx>
          <w:tblCellMar>
            <w:top w:w="0" w:type="dxa"/>
            <w:bottom w:w="0" w:type="dxa"/>
          </w:tblCellMar>
        </w:tblPrEx>
        <w:trPr>
          <w:gridBefore w:val="1"/>
          <w:wBefore w:w="25" w:type="pct"/>
          <w:trHeight w:val="797"/>
        </w:trPr>
        <w:tc>
          <w:tcPr>
            <w:tcW w:w="2196" w:type="pct"/>
            <w:gridSpan w:val="5"/>
            <w:tcBorders>
              <w:top w:val="nil"/>
              <w:left w:val="nil"/>
              <w:right w:val="nil"/>
            </w:tcBorders>
          </w:tcPr>
          <w:p w14:paraId="5B605A80" w14:textId="77777777" w:rsidR="00AA5385" w:rsidRPr="00EC1A40" w:rsidRDefault="00ED57A3" w:rsidP="00A96718">
            <w:pPr>
              <w:jc w:val="both"/>
              <w:rPr>
                <w:b/>
              </w:rPr>
            </w:pPr>
            <w:r>
              <w:t>3</w:t>
            </w:r>
            <w:r w:rsidR="00AA5385" w:rsidRPr="00EC1A40">
              <w:t>.2. Компоненты</w:t>
            </w:r>
          </w:p>
          <w:p w14:paraId="1A7CC97A" w14:textId="77777777" w:rsidR="00AA5385" w:rsidRPr="00EC1A40" w:rsidRDefault="00AA5385" w:rsidP="00AA5385">
            <w:pPr>
              <w:jc w:val="both"/>
            </w:pPr>
            <w:r w:rsidRPr="00EC1A40">
              <w:rPr>
                <w:sz w:val="20"/>
                <w:szCs w:val="20"/>
              </w:rPr>
              <w:t>(наименование, номера CAS и ЕС, массовая доля (в сумме должно быть 100%), ПДК р.з. или ОБУВ р.з., классы опасности, ссылки на исто</w:t>
            </w:r>
            <w:r w:rsidRPr="00EC1A40">
              <w:rPr>
                <w:sz w:val="20"/>
                <w:szCs w:val="20"/>
              </w:rPr>
              <w:t>ч</w:t>
            </w:r>
            <w:r w:rsidRPr="00EC1A40">
              <w:rPr>
                <w:sz w:val="20"/>
                <w:szCs w:val="20"/>
              </w:rPr>
              <w:t>ники данных)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</w:tcPr>
          <w:p w14:paraId="404A1327" w14:textId="77777777" w:rsidR="00AA5385" w:rsidRPr="00EC1A40" w:rsidRDefault="00AA5385" w:rsidP="00A271A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32" w:type="pct"/>
            <w:gridSpan w:val="5"/>
            <w:tcBorders>
              <w:top w:val="nil"/>
              <w:left w:val="nil"/>
              <w:right w:val="nil"/>
            </w:tcBorders>
          </w:tcPr>
          <w:p w14:paraId="74CDA418" w14:textId="77777777" w:rsidR="00AA5385" w:rsidRPr="00EC1A40" w:rsidRDefault="00AA5385" w:rsidP="00ED57A3"/>
        </w:tc>
      </w:tr>
      <w:tr w:rsidR="00E6139F" w:rsidRPr="00EC1A40" w14:paraId="5F23626A" w14:textId="77777777" w:rsidTr="00ED57A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" w:type="pct"/>
          <w:wAfter w:w="198" w:type="pct"/>
        </w:trPr>
        <w:tc>
          <w:tcPr>
            <w:tcW w:w="1986" w:type="pct"/>
            <w:gridSpan w:val="3"/>
          </w:tcPr>
          <w:p w14:paraId="486B6169" w14:textId="77777777" w:rsidR="00E6139F" w:rsidRPr="00EC1A40" w:rsidRDefault="00E6139F" w:rsidP="00EE0EAA">
            <w:pPr>
              <w:ind w:left="2" w:firstLine="2"/>
              <w:jc w:val="both"/>
              <w:rPr>
                <w:highlight w:val="yellow"/>
              </w:rPr>
            </w:pPr>
          </w:p>
        </w:tc>
        <w:tc>
          <w:tcPr>
            <w:tcW w:w="190" w:type="pct"/>
          </w:tcPr>
          <w:p w14:paraId="5A84E664" w14:textId="77777777" w:rsidR="00E6139F" w:rsidRPr="00EC1A40" w:rsidRDefault="00E6139F" w:rsidP="00EE0EAA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1" w:type="pct"/>
            <w:gridSpan w:val="6"/>
          </w:tcPr>
          <w:p w14:paraId="37875DB9" w14:textId="77777777" w:rsidR="00E6139F" w:rsidRPr="00EC1A40" w:rsidRDefault="00A96718" w:rsidP="00DE4280">
            <w:pPr>
              <w:tabs>
                <w:tab w:val="left" w:pos="4620"/>
              </w:tabs>
              <w:jc w:val="right"/>
            </w:pPr>
            <w:r>
              <w:t>Таблица № 1 [3,18</w:t>
            </w:r>
            <w:r w:rsidR="00DE4280">
              <w:t>,19</w:t>
            </w:r>
            <w:r w:rsidR="005B3491">
              <w:t>,22</w:t>
            </w:r>
            <w:r w:rsidR="00150EDC">
              <w:t>,23</w:t>
            </w:r>
            <w:r w:rsidR="00E6139F" w:rsidRPr="00EC1A40">
              <w:t>]</w:t>
            </w:r>
          </w:p>
        </w:tc>
      </w:tr>
      <w:tr w:rsidR="00E6139F" w:rsidRPr="00EC1A40" w14:paraId="28B4AB34" w14:textId="77777777" w:rsidTr="00ED57A3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1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5F09" w14:textId="77777777" w:rsidR="00E6139F" w:rsidRPr="00EC1A40" w:rsidRDefault="00E6139F" w:rsidP="00EE0EAA">
            <w:pPr>
              <w:jc w:val="center"/>
            </w:pPr>
            <w:r w:rsidRPr="00EC1A40">
              <w:t>Компоненты</w:t>
            </w:r>
          </w:p>
          <w:p w14:paraId="29E1D701" w14:textId="77777777" w:rsidR="00E6139F" w:rsidRPr="00EC1A40" w:rsidRDefault="00E6139F" w:rsidP="00EE0EAA">
            <w:pPr>
              <w:jc w:val="center"/>
            </w:pPr>
            <w:r w:rsidRPr="00EC1A40">
              <w:t>(наименование)</w:t>
            </w:r>
          </w:p>
        </w:tc>
        <w:tc>
          <w:tcPr>
            <w:tcW w:w="5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0938" w14:textId="77777777" w:rsidR="00E6139F" w:rsidRPr="00EC1A40" w:rsidRDefault="00E6139F" w:rsidP="00EE0EAA">
            <w:pPr>
              <w:jc w:val="center"/>
            </w:pPr>
            <w:r w:rsidRPr="00EC1A40">
              <w:t>Масс</w:t>
            </w:r>
            <w:r w:rsidRPr="00EC1A40">
              <w:t>о</w:t>
            </w:r>
            <w:r w:rsidRPr="00EC1A40">
              <w:t>вая</w:t>
            </w:r>
          </w:p>
          <w:p w14:paraId="61288A99" w14:textId="77777777" w:rsidR="00E6139F" w:rsidRPr="00EC1A40" w:rsidRDefault="00E6139F" w:rsidP="00EE0EAA">
            <w:pPr>
              <w:jc w:val="center"/>
            </w:pPr>
            <w:r w:rsidRPr="00EC1A40">
              <w:t>доля, %</w:t>
            </w:r>
          </w:p>
        </w:tc>
        <w:tc>
          <w:tcPr>
            <w:tcW w:w="208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06F1" w14:textId="77777777" w:rsidR="00E6139F" w:rsidRPr="00EC1A40" w:rsidRDefault="00E6139F" w:rsidP="00EE0EAA">
            <w:pPr>
              <w:jc w:val="center"/>
            </w:pPr>
            <w:r w:rsidRPr="00EC1A40">
              <w:t>Гигиенические нормат</w:t>
            </w:r>
            <w:r w:rsidRPr="00EC1A40">
              <w:t>и</w:t>
            </w:r>
            <w:r w:rsidRPr="00EC1A40">
              <w:t>вы</w:t>
            </w:r>
          </w:p>
          <w:p w14:paraId="77C932F3" w14:textId="77777777" w:rsidR="00E6139F" w:rsidRPr="00EC1A40" w:rsidRDefault="00E6139F" w:rsidP="00EE0EAA">
            <w:pPr>
              <w:jc w:val="center"/>
            </w:pPr>
            <w:r w:rsidRPr="00EC1A40">
              <w:t>в воздухе рабочей зоны</w:t>
            </w:r>
          </w:p>
        </w:tc>
        <w:tc>
          <w:tcPr>
            <w:tcW w:w="5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8797" w14:textId="77777777" w:rsidR="00E6139F" w:rsidRPr="00EC1A40" w:rsidRDefault="00E6139F" w:rsidP="00EE0EAA">
            <w:pPr>
              <w:tabs>
                <w:tab w:val="left" w:pos="5812"/>
                <w:tab w:val="left" w:pos="8789"/>
              </w:tabs>
              <w:jc w:val="center"/>
              <w:rPr>
                <w:lang w:val="en-US"/>
              </w:rPr>
            </w:pPr>
            <w:r w:rsidRPr="00EC1A40">
              <w:t xml:space="preserve">№ </w:t>
            </w:r>
            <w:r w:rsidRPr="00EC1A40">
              <w:rPr>
                <w:lang w:val="en-US"/>
              </w:rPr>
              <w:t>CAS</w:t>
            </w:r>
          </w:p>
        </w:tc>
        <w:tc>
          <w:tcPr>
            <w:tcW w:w="61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9AAD" w14:textId="77777777" w:rsidR="00E6139F" w:rsidRPr="00EC1A40" w:rsidRDefault="00E6139F" w:rsidP="00EE0EAA">
            <w:pPr>
              <w:tabs>
                <w:tab w:val="left" w:pos="5812"/>
                <w:tab w:val="left" w:pos="8789"/>
              </w:tabs>
              <w:jc w:val="center"/>
              <w:rPr>
                <w:lang w:val="en-US"/>
              </w:rPr>
            </w:pPr>
            <w:r w:rsidRPr="00EC1A40">
              <w:t>№ ЕС</w:t>
            </w:r>
          </w:p>
        </w:tc>
      </w:tr>
      <w:tr w:rsidR="00E6139F" w:rsidRPr="00EC1A40" w14:paraId="25027794" w14:textId="77777777" w:rsidTr="00ED57A3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210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A0E4" w14:textId="77777777" w:rsidR="00E6139F" w:rsidRPr="00EC1A40" w:rsidRDefault="00E6139F" w:rsidP="00EE0EAA">
            <w:pPr>
              <w:jc w:val="both"/>
            </w:pPr>
          </w:p>
        </w:tc>
        <w:tc>
          <w:tcPr>
            <w:tcW w:w="5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0ABD" w14:textId="77777777" w:rsidR="00E6139F" w:rsidRPr="00EC1A40" w:rsidRDefault="00E6139F" w:rsidP="00EE0EAA">
            <w:pPr>
              <w:jc w:val="both"/>
            </w:pPr>
          </w:p>
        </w:tc>
        <w:tc>
          <w:tcPr>
            <w:tcW w:w="123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F289" w14:textId="77777777" w:rsidR="00E6139F" w:rsidRPr="00EC1A40" w:rsidRDefault="00E6139F" w:rsidP="00EE0EAA">
            <w:pPr>
              <w:jc w:val="center"/>
            </w:pPr>
            <w:r w:rsidRPr="00EC1A40">
              <w:t xml:space="preserve">ПДК </w:t>
            </w:r>
            <w:r w:rsidRPr="00EC1A40">
              <w:rPr>
                <w:vertAlign w:val="subscript"/>
              </w:rPr>
              <w:t>р.з.</w:t>
            </w:r>
            <w:r w:rsidRPr="00EC1A40">
              <w:t>, мг/м</w:t>
            </w:r>
            <w:r w:rsidRPr="00EC1A40">
              <w:rPr>
                <w:vertAlign w:val="superscript"/>
              </w:rPr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77F7" w14:textId="77777777" w:rsidR="00E6139F" w:rsidRPr="00EC1A40" w:rsidRDefault="00E6139F" w:rsidP="00EE0EAA">
            <w:pPr>
              <w:jc w:val="center"/>
            </w:pPr>
            <w:r w:rsidRPr="00EC1A40">
              <w:t>Класс опасн</w:t>
            </w:r>
            <w:r w:rsidRPr="00EC1A40">
              <w:t>о</w:t>
            </w:r>
            <w:r w:rsidRPr="00EC1A40">
              <w:t>сти</w:t>
            </w:r>
          </w:p>
        </w:tc>
        <w:tc>
          <w:tcPr>
            <w:tcW w:w="5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24DC" w14:textId="77777777" w:rsidR="00E6139F" w:rsidRPr="00EC1A40" w:rsidRDefault="00E6139F" w:rsidP="00EE0EAA">
            <w:pPr>
              <w:tabs>
                <w:tab w:val="left" w:pos="5812"/>
                <w:tab w:val="left" w:pos="8789"/>
              </w:tabs>
              <w:jc w:val="both"/>
            </w:pPr>
          </w:p>
        </w:tc>
        <w:tc>
          <w:tcPr>
            <w:tcW w:w="61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D581" w14:textId="77777777" w:rsidR="00E6139F" w:rsidRPr="00EC1A40" w:rsidRDefault="00E6139F" w:rsidP="00EE0EAA">
            <w:pPr>
              <w:tabs>
                <w:tab w:val="left" w:pos="5812"/>
                <w:tab w:val="left" w:pos="8789"/>
              </w:tabs>
              <w:jc w:val="both"/>
            </w:pPr>
          </w:p>
        </w:tc>
      </w:tr>
      <w:tr w:rsidR="00E6139F" w:rsidRPr="00EC1A40" w14:paraId="71C701EE" w14:textId="77777777" w:rsidTr="00ED57A3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27B4" w14:textId="77777777" w:rsidR="00E6139F" w:rsidRPr="00EC1A40" w:rsidRDefault="00E6139F" w:rsidP="00EE0EAA">
            <w:pPr>
              <w:jc w:val="center"/>
            </w:pPr>
            <w:r w:rsidRPr="00EC1A40">
              <w:t>1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1468" w14:textId="77777777" w:rsidR="00E6139F" w:rsidRPr="00EC1A40" w:rsidRDefault="00E6139F" w:rsidP="00EE0EAA">
            <w:pPr>
              <w:tabs>
                <w:tab w:val="left" w:pos="3220"/>
              </w:tabs>
              <w:autoSpaceDE w:val="0"/>
              <w:autoSpaceDN w:val="0"/>
              <w:adjustRightInd w:val="0"/>
              <w:jc w:val="center"/>
            </w:pPr>
            <w:r w:rsidRPr="00EC1A40">
              <w:t>2</w:t>
            </w:r>
          </w:p>
        </w:tc>
        <w:tc>
          <w:tcPr>
            <w:tcW w:w="123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C8D3" w14:textId="77777777" w:rsidR="00E6139F" w:rsidRPr="00EC1A40" w:rsidRDefault="00E6139F" w:rsidP="00EE0EAA">
            <w:pPr>
              <w:tabs>
                <w:tab w:val="left" w:pos="3220"/>
              </w:tabs>
              <w:autoSpaceDE w:val="0"/>
              <w:autoSpaceDN w:val="0"/>
              <w:adjustRightInd w:val="0"/>
              <w:jc w:val="center"/>
            </w:pPr>
            <w:r w:rsidRPr="00EC1A40">
              <w:t>3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27D6" w14:textId="77777777" w:rsidR="00E6139F" w:rsidRPr="00EC1A40" w:rsidRDefault="00E6139F" w:rsidP="00EE0EAA">
            <w:pPr>
              <w:tabs>
                <w:tab w:val="left" w:pos="3220"/>
              </w:tabs>
              <w:autoSpaceDE w:val="0"/>
              <w:autoSpaceDN w:val="0"/>
              <w:adjustRightInd w:val="0"/>
              <w:jc w:val="center"/>
            </w:pPr>
            <w:r w:rsidRPr="00EC1A40">
              <w:t>4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06C5" w14:textId="77777777" w:rsidR="00E6139F" w:rsidRPr="00EC1A40" w:rsidRDefault="00E6139F" w:rsidP="00EE0EAA">
            <w:pPr>
              <w:tabs>
                <w:tab w:val="left" w:pos="5812"/>
                <w:tab w:val="left" w:pos="8789"/>
              </w:tabs>
              <w:jc w:val="center"/>
            </w:pPr>
            <w:r w:rsidRPr="00EC1A40">
              <w:t>5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9F17" w14:textId="77777777" w:rsidR="00E6139F" w:rsidRPr="00EC1A40" w:rsidRDefault="00E6139F" w:rsidP="00EE0EAA">
            <w:pPr>
              <w:tabs>
                <w:tab w:val="left" w:pos="5812"/>
                <w:tab w:val="left" w:pos="8789"/>
              </w:tabs>
              <w:jc w:val="center"/>
            </w:pPr>
            <w:r w:rsidRPr="00EC1A40">
              <w:t>6</w:t>
            </w:r>
          </w:p>
        </w:tc>
      </w:tr>
      <w:tr w:rsidR="009F12C2" w:rsidRPr="00EC1A40" w14:paraId="3B8B3F2B" w14:textId="77777777" w:rsidTr="00E97A9A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F9B9" w14:textId="77777777" w:rsidR="009F12C2" w:rsidRDefault="009F12C2" w:rsidP="003B4D56">
            <w:r w:rsidRPr="00C37C0B">
              <w:t xml:space="preserve">Сольвент (нафта) нефтяной </w:t>
            </w:r>
            <w:r w:rsidR="003B4D56" w:rsidRPr="00452457">
              <w:t>легкий</w:t>
            </w:r>
            <w:r w:rsidRPr="00452457">
              <w:t xml:space="preserve"> ароматический</w:t>
            </w:r>
            <w:r w:rsidRPr="00C37C0B">
              <w:t>:</w:t>
            </w:r>
          </w:p>
          <w:p w14:paraId="32F62E8F" w14:textId="77777777" w:rsidR="00F110A3" w:rsidRDefault="00F110A3" w:rsidP="003B4D56">
            <w:r>
              <w:t>- толуол:</w:t>
            </w:r>
          </w:p>
          <w:p w14:paraId="296503A2" w14:textId="77777777" w:rsidR="00F110A3" w:rsidRPr="00C37C0B" w:rsidRDefault="00F110A3" w:rsidP="003B4D56">
            <w:r>
              <w:t>- бензол: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35F8" w14:textId="77777777" w:rsidR="00F110A3" w:rsidRPr="00E97A9A" w:rsidRDefault="00E97A9A" w:rsidP="00E97A9A">
            <w:r w:rsidRPr="00E97A9A">
              <w:t>30-70</w:t>
            </w:r>
          </w:p>
          <w:p w14:paraId="4AA835F2" w14:textId="77777777" w:rsidR="009D7D35" w:rsidRDefault="009D7D35" w:rsidP="00E97A9A"/>
          <w:p w14:paraId="322A705D" w14:textId="77777777" w:rsidR="00F23984" w:rsidRPr="00E97A9A" w:rsidRDefault="00F23984" w:rsidP="00E97A9A"/>
          <w:p w14:paraId="21256565" w14:textId="77777777" w:rsidR="00F110A3" w:rsidRPr="00E97A9A" w:rsidRDefault="0089560D" w:rsidP="00E97A9A">
            <w:r w:rsidRPr="00E97A9A">
              <w:t xml:space="preserve">до </w:t>
            </w:r>
            <w:r w:rsidR="00F110A3" w:rsidRPr="00E97A9A">
              <w:t>0,1</w:t>
            </w:r>
          </w:p>
          <w:p w14:paraId="32AFA3B7" w14:textId="77777777" w:rsidR="00F110A3" w:rsidRPr="00E97A9A" w:rsidRDefault="0089560D" w:rsidP="00E97A9A">
            <w:r w:rsidRPr="00E97A9A">
              <w:t xml:space="preserve">до </w:t>
            </w:r>
            <w:r w:rsidR="00F110A3" w:rsidRPr="00E97A9A">
              <w:t>0,1</w:t>
            </w:r>
          </w:p>
        </w:tc>
        <w:tc>
          <w:tcPr>
            <w:tcW w:w="123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87D06" w14:textId="77777777" w:rsidR="009F12C2" w:rsidRPr="00E97A9A" w:rsidRDefault="009461AF" w:rsidP="00E97A9A">
            <w:pPr>
              <w:tabs>
                <w:tab w:val="left" w:pos="3220"/>
              </w:tabs>
              <w:autoSpaceDE w:val="0"/>
              <w:autoSpaceDN w:val="0"/>
              <w:adjustRightInd w:val="0"/>
              <w:jc w:val="center"/>
              <w:rPr>
                <w:vertAlign w:val="superscript"/>
              </w:rPr>
            </w:pPr>
            <w:r>
              <w:t xml:space="preserve">300/100 (пары, </w:t>
            </w:r>
            <w:r w:rsidR="009F12C2" w:rsidRPr="00E97A9A">
              <w:rPr>
                <w:vertAlign w:val="superscript"/>
              </w:rPr>
              <w:t>1</w:t>
            </w:r>
            <w:r w:rsidR="002F1E45" w:rsidRPr="00E97A9A">
              <w:rPr>
                <w:vertAlign w:val="superscript"/>
              </w:rPr>
              <w:t>)</w:t>
            </w:r>
            <w:r w:rsidRPr="009461AF"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104FB" w14:textId="77777777" w:rsidR="009F12C2" w:rsidRPr="00E97A9A" w:rsidRDefault="009F12C2" w:rsidP="00E97A9A">
            <w:pPr>
              <w:tabs>
                <w:tab w:val="left" w:pos="3220"/>
              </w:tabs>
              <w:autoSpaceDE w:val="0"/>
              <w:autoSpaceDN w:val="0"/>
              <w:adjustRightInd w:val="0"/>
              <w:jc w:val="center"/>
              <w:rPr>
                <w:vertAlign w:val="superscript"/>
              </w:rPr>
            </w:pPr>
            <w:r w:rsidRPr="00E97A9A">
              <w:t>4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8D4B2" w14:textId="77777777" w:rsidR="009F12C2" w:rsidRPr="00E97A9A" w:rsidRDefault="009F12C2" w:rsidP="00E97A9A">
            <w:pPr>
              <w:jc w:val="center"/>
            </w:pPr>
            <w:r w:rsidRPr="00E97A9A">
              <w:t>64742-9</w:t>
            </w:r>
            <w:r w:rsidR="003B4D56" w:rsidRPr="00E97A9A">
              <w:t>5</w:t>
            </w:r>
            <w:r w:rsidRPr="00E97A9A">
              <w:t>-</w:t>
            </w:r>
            <w:r w:rsidR="003B4D56" w:rsidRPr="00E97A9A">
              <w:t>6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47D65" w14:textId="77777777" w:rsidR="009F12C2" w:rsidRPr="00E97A9A" w:rsidRDefault="009F12C2" w:rsidP="00E97A9A">
            <w:pPr>
              <w:jc w:val="center"/>
            </w:pPr>
            <w:r w:rsidRPr="00E97A9A">
              <w:t>2</w:t>
            </w:r>
            <w:r w:rsidR="003B4D56" w:rsidRPr="00E97A9A">
              <w:t>65-19-90</w:t>
            </w:r>
          </w:p>
        </w:tc>
      </w:tr>
      <w:tr w:rsidR="00E97A9A" w:rsidRPr="00EC1A40" w14:paraId="72789D9E" w14:textId="77777777" w:rsidTr="00E97A9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3264B" w14:textId="77777777" w:rsidR="00E97A9A" w:rsidRPr="000E0936" w:rsidRDefault="00E97A9A" w:rsidP="00E97A9A">
            <w:r w:rsidRPr="000E0936">
              <w:t>2,6-Бис(1,1-диметилэтил) ф</w:t>
            </w:r>
            <w:r w:rsidRPr="000E0936">
              <w:t>е</w:t>
            </w:r>
            <w:r w:rsidRPr="000E0936">
              <w:t>нол</w:t>
            </w:r>
            <w:r>
              <w:t>:</w:t>
            </w:r>
            <w:r w:rsidRPr="000E0936">
              <w:t xml:space="preserve"> 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F019" w14:textId="77777777" w:rsidR="00E97A9A" w:rsidRPr="00E97A9A" w:rsidRDefault="00E97A9A" w:rsidP="00E97A9A">
            <w:r w:rsidRPr="00E97A9A">
              <w:t>5-15</w:t>
            </w:r>
          </w:p>
        </w:tc>
        <w:tc>
          <w:tcPr>
            <w:tcW w:w="123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7DBA7" w14:textId="77777777" w:rsidR="00E97A9A" w:rsidRPr="00E97A9A" w:rsidRDefault="00E97A9A" w:rsidP="00E97A9A">
            <w:pPr>
              <w:jc w:val="center"/>
            </w:pPr>
            <w:r w:rsidRPr="00E97A9A">
              <w:t xml:space="preserve">5/2 (пары, </w:t>
            </w:r>
            <w:r w:rsidRPr="00E97A9A">
              <w:rPr>
                <w:vertAlign w:val="superscript"/>
              </w:rPr>
              <w:t>2)</w:t>
            </w:r>
            <w:r w:rsidRPr="00E97A9A"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27713" w14:textId="77777777" w:rsidR="00E97A9A" w:rsidRPr="00E97A9A" w:rsidRDefault="00E97A9A" w:rsidP="00E97A9A">
            <w:pPr>
              <w:jc w:val="center"/>
            </w:pPr>
            <w:r w:rsidRPr="00E97A9A">
              <w:t>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EF2D7" w14:textId="77777777" w:rsidR="00E97A9A" w:rsidRPr="00E97A9A" w:rsidRDefault="00E97A9A" w:rsidP="00E97A9A">
            <w:r w:rsidRPr="00E97A9A">
              <w:t>128-39-2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6DAE7" w14:textId="77777777" w:rsidR="00E97A9A" w:rsidRPr="00E97A9A" w:rsidRDefault="00E97A9A" w:rsidP="00E97A9A">
            <w:r w:rsidRPr="00E97A9A">
              <w:t>204-88-40</w:t>
            </w:r>
          </w:p>
        </w:tc>
      </w:tr>
      <w:tr w:rsidR="00E97A9A" w:rsidRPr="00B82E35" w14:paraId="73E62B2E" w14:textId="77777777" w:rsidTr="00E97A9A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39E1A" w14:textId="77777777" w:rsidR="00E97A9A" w:rsidRPr="000E0936" w:rsidRDefault="00E97A9A" w:rsidP="00E97A9A">
            <w:r w:rsidRPr="000E0936">
              <w:t>2-Бутоксиэтанол: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DE7" w14:textId="77777777" w:rsidR="00E97A9A" w:rsidRPr="00E97A9A" w:rsidRDefault="00E97A9A" w:rsidP="00E97A9A">
            <w:r w:rsidRPr="00E97A9A">
              <w:t>20-40</w:t>
            </w:r>
          </w:p>
        </w:tc>
        <w:tc>
          <w:tcPr>
            <w:tcW w:w="123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35B8B" w14:textId="77777777" w:rsidR="00E97A9A" w:rsidRPr="00E97A9A" w:rsidRDefault="00E97A9A" w:rsidP="00E97A9A">
            <w:pPr>
              <w:jc w:val="center"/>
            </w:pPr>
            <w:r w:rsidRPr="00E97A9A">
              <w:t>5 (пары)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BAA74" w14:textId="77777777" w:rsidR="00E97A9A" w:rsidRPr="00E97A9A" w:rsidRDefault="00E97A9A" w:rsidP="00E97A9A">
            <w:pPr>
              <w:jc w:val="center"/>
            </w:pPr>
            <w:r w:rsidRPr="00E97A9A">
              <w:t>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6FE81" w14:textId="77777777" w:rsidR="00E97A9A" w:rsidRPr="00E97A9A" w:rsidRDefault="00E97A9A" w:rsidP="00E97A9A">
            <w:r w:rsidRPr="00E97A9A">
              <w:t>111-76-2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76F4" w14:textId="77777777" w:rsidR="00E97A9A" w:rsidRPr="00E97A9A" w:rsidRDefault="00E97A9A" w:rsidP="00E97A9A">
            <w:r w:rsidRPr="00E97A9A">
              <w:t>203-90-50</w:t>
            </w:r>
          </w:p>
        </w:tc>
      </w:tr>
      <w:tr w:rsidR="00E97A9A" w:rsidRPr="00B82E35" w14:paraId="6E6DA45B" w14:textId="77777777" w:rsidTr="00E97A9A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2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7AEC" w14:textId="77777777" w:rsidR="00E97A9A" w:rsidRPr="000E0936" w:rsidRDefault="00E97A9A" w:rsidP="00E97A9A">
            <w:r w:rsidRPr="000E0936">
              <w:t>4-Гидрокси-2,2,6,6-тетраметилпиперидил-1-оксил</w:t>
            </w:r>
            <w:r w:rsidR="00D266E7">
              <w:t>: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F8946" w14:textId="77777777" w:rsidR="00E97A9A" w:rsidRPr="00E97A9A" w:rsidRDefault="00E97A9A" w:rsidP="00E97A9A">
            <w:r w:rsidRPr="00E97A9A">
              <w:t>5-15</w:t>
            </w:r>
          </w:p>
        </w:tc>
        <w:tc>
          <w:tcPr>
            <w:tcW w:w="123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21E97" w14:textId="77777777" w:rsidR="00E97A9A" w:rsidRPr="00E97A9A" w:rsidRDefault="00E97A9A" w:rsidP="00E97A9A">
            <w:pPr>
              <w:jc w:val="center"/>
            </w:pPr>
            <w:r w:rsidRPr="00E97A9A">
              <w:t>Не установлена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C70BC" w14:textId="77777777" w:rsidR="00E97A9A" w:rsidRPr="00E97A9A" w:rsidRDefault="00E97A9A" w:rsidP="00E97A9A">
            <w:pPr>
              <w:jc w:val="center"/>
            </w:pPr>
            <w:r w:rsidRPr="00E97A9A">
              <w:t>Отсутствует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D82BC" w14:textId="77777777" w:rsidR="00E97A9A" w:rsidRPr="00E97A9A" w:rsidRDefault="00E97A9A" w:rsidP="00E97A9A">
            <w:r w:rsidRPr="00E97A9A">
              <w:t>2226-96-2</w:t>
            </w:r>
          </w:p>
        </w:tc>
        <w:tc>
          <w:tcPr>
            <w:tcW w:w="6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D471B" w14:textId="77777777" w:rsidR="00E97A9A" w:rsidRPr="00E97A9A" w:rsidRDefault="00E97A9A" w:rsidP="00E97A9A">
            <w:r w:rsidRPr="00E97A9A">
              <w:t>218-760-9</w:t>
            </w:r>
          </w:p>
        </w:tc>
      </w:tr>
      <w:tr w:rsidR="00E97A9A" w:rsidRPr="00B82E35" w14:paraId="7447BD67" w14:textId="77777777" w:rsidTr="004E5F37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372F" w14:textId="77777777" w:rsidR="00E97A9A" w:rsidRPr="00E97A9A" w:rsidRDefault="00E97A9A" w:rsidP="00E97A9A">
            <w:pPr>
              <w:numPr>
                <w:ilvl w:val="0"/>
                <w:numId w:val="16"/>
              </w:numPr>
              <w:tabs>
                <w:tab w:val="left" w:pos="567"/>
              </w:tabs>
              <w:ind w:left="142" w:firstLine="142"/>
              <w:rPr>
                <w:sz w:val="20"/>
                <w:szCs w:val="20"/>
              </w:rPr>
            </w:pPr>
            <w:r w:rsidRPr="00E97A9A">
              <w:rPr>
                <w:sz w:val="20"/>
                <w:szCs w:val="20"/>
              </w:rPr>
              <w:t>нефрас С150/200 (в пересчете на С);</w:t>
            </w:r>
          </w:p>
          <w:p w14:paraId="6A1CF74A" w14:textId="77777777" w:rsidR="00E97A9A" w:rsidRPr="004E5F37" w:rsidRDefault="00E97A9A" w:rsidP="00E97A9A">
            <w:pPr>
              <w:numPr>
                <w:ilvl w:val="0"/>
                <w:numId w:val="16"/>
              </w:numPr>
              <w:tabs>
                <w:tab w:val="left" w:pos="567"/>
              </w:tabs>
              <w:ind w:left="142" w:firstLine="142"/>
              <w:jc w:val="both"/>
              <w:rPr>
                <w:sz w:val="20"/>
                <w:szCs w:val="20"/>
              </w:rPr>
            </w:pPr>
            <w:r w:rsidRPr="00E97A9A">
              <w:rPr>
                <w:sz w:val="20"/>
                <w:szCs w:val="20"/>
              </w:rPr>
              <w:t>контроль по гидроксиди(1,1-диметилпропил) бензолу.</w:t>
            </w:r>
          </w:p>
        </w:tc>
      </w:tr>
    </w:tbl>
    <w:p w14:paraId="7F3A0B5B" w14:textId="77777777" w:rsidR="004E5F37" w:rsidRDefault="004E5F37"/>
    <w:tbl>
      <w:tblPr>
        <w:tblW w:w="10818" w:type="dxa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23"/>
        <w:gridCol w:w="100"/>
        <w:gridCol w:w="5995"/>
      </w:tblGrid>
      <w:tr w:rsidR="00723457" w:rsidRPr="00F647A0" w14:paraId="09B7635D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70D29479" w14:textId="77777777" w:rsidR="00723457" w:rsidRPr="00C83734" w:rsidRDefault="00723457" w:rsidP="000D4746">
            <w:pPr>
              <w:ind w:left="4253" w:hanging="4253"/>
              <w:jc w:val="both"/>
            </w:pPr>
            <w:r w:rsidRPr="00C83734">
              <w:t>4.1. Наблюдаемые симптомы: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996CDE2" w14:textId="77777777" w:rsidR="00723457" w:rsidRPr="00F647A0" w:rsidRDefault="00723457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09652E8C" w14:textId="77777777" w:rsidR="00723457" w:rsidRPr="00F647A0" w:rsidRDefault="00723457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723457" w:rsidRPr="00F647A0" w14:paraId="4800E31D" w14:textId="77777777" w:rsidTr="0064254D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5B6BAA98" w14:textId="77777777" w:rsidR="00723457" w:rsidRPr="00F647A0" w:rsidRDefault="00723457" w:rsidP="000D4746">
            <w:pPr>
              <w:jc w:val="both"/>
            </w:pPr>
            <w:r w:rsidRPr="00F647A0">
              <w:t>4.1.1. При отравлении ингаляционным путем (при вдыхании):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C7C71D1" w14:textId="77777777" w:rsidR="00723457" w:rsidRPr="00F647A0" w:rsidRDefault="00723457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5D274EA4" w14:textId="77777777" w:rsidR="00D53B88" w:rsidRPr="009F12C2" w:rsidRDefault="009D7D35" w:rsidP="005B3491">
            <w:pPr>
              <w:jc w:val="both"/>
            </w:pPr>
            <w:r>
              <w:t>Умеренное раздражение верхних дыхательных путей, с</w:t>
            </w:r>
            <w:r w:rsidR="009F12C2" w:rsidRPr="009F12C2">
              <w:rPr>
                <w:rFonts w:eastAsia="TimesNewRomanPSMT"/>
              </w:rPr>
              <w:t xml:space="preserve">лабость, </w:t>
            </w:r>
            <w:r w:rsidR="009F12C2">
              <w:rPr>
                <w:rFonts w:eastAsia="TimesNewRomanPSMT"/>
              </w:rPr>
              <w:t xml:space="preserve">кашель, </w:t>
            </w:r>
            <w:r w:rsidR="00461072">
              <w:rPr>
                <w:rFonts w:eastAsia="TimesNewRomanPSMT"/>
              </w:rPr>
              <w:t>г</w:t>
            </w:r>
            <w:r w:rsidR="009F12C2" w:rsidRPr="009F12C2">
              <w:rPr>
                <w:rFonts w:eastAsia="TimesNewRomanPSMT"/>
              </w:rPr>
              <w:t>оловная боль, головокружение,</w:t>
            </w:r>
            <w:r>
              <w:rPr>
                <w:rFonts w:eastAsia="TimesNewRomanPSMT"/>
              </w:rPr>
              <w:t xml:space="preserve"> сонливость,</w:t>
            </w:r>
            <w:r w:rsidR="009F12C2" w:rsidRPr="009F12C2">
              <w:rPr>
                <w:rFonts w:eastAsia="TimesNewRomanPSMT"/>
              </w:rPr>
              <w:t xml:space="preserve"> наркотическое состояние, </w:t>
            </w:r>
            <w:r w:rsidR="00902FD0">
              <w:rPr>
                <w:rFonts w:eastAsia="TimesNewRomanPSMT"/>
              </w:rPr>
              <w:t xml:space="preserve">состояние «опьянения», </w:t>
            </w:r>
            <w:r w:rsidR="00461072">
              <w:rPr>
                <w:rFonts w:eastAsia="TimesNewRomanPSMT"/>
              </w:rPr>
              <w:t>диарея</w:t>
            </w:r>
            <w:r w:rsidR="009F12C2" w:rsidRPr="009F12C2">
              <w:rPr>
                <w:rFonts w:eastAsia="TimesNewRomanPSMT"/>
              </w:rPr>
              <w:t xml:space="preserve">, </w:t>
            </w:r>
            <w:r>
              <w:rPr>
                <w:rFonts w:eastAsia="TimesNewRomanPSMT"/>
              </w:rPr>
              <w:t xml:space="preserve">галлюцинации, </w:t>
            </w:r>
            <w:r w:rsidR="009F12C2" w:rsidRPr="009F12C2">
              <w:rPr>
                <w:rFonts w:eastAsia="TimesNewRomanPSMT"/>
              </w:rPr>
              <w:t>потеря сознания, кома</w:t>
            </w:r>
            <w:r w:rsidR="00617C3D" w:rsidRPr="009F12C2">
              <w:rPr>
                <w:rFonts w:eastAsia="TimesNewRomanPSMT"/>
              </w:rPr>
              <w:t>.</w:t>
            </w:r>
            <w:r w:rsidR="00215873" w:rsidRPr="009F12C2">
              <w:t xml:space="preserve"> </w:t>
            </w:r>
            <w:r w:rsidR="00BB697B" w:rsidRPr="009F12C2">
              <w:t>[</w:t>
            </w:r>
            <w:r w:rsidR="00E81C7F" w:rsidRPr="009F12C2">
              <w:t>2,1</w:t>
            </w:r>
            <w:r w:rsidR="00A96718">
              <w:t>4</w:t>
            </w:r>
            <w:r w:rsidR="00E81C7F" w:rsidRPr="009F12C2">
              <w:t>,</w:t>
            </w:r>
            <w:r w:rsidR="00FD61FF">
              <w:t>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BB697B" w:rsidRPr="009F12C2">
              <w:t>]</w:t>
            </w:r>
          </w:p>
        </w:tc>
      </w:tr>
      <w:tr w:rsidR="00A171EA" w:rsidRPr="00F647A0" w14:paraId="5637C323" w14:textId="77777777" w:rsidTr="0064254D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65159AD6" w14:textId="77777777" w:rsidR="00A171EA" w:rsidRPr="00F647A0" w:rsidRDefault="00A171EA" w:rsidP="000D4746">
            <w:pPr>
              <w:jc w:val="both"/>
            </w:pPr>
            <w:r w:rsidRPr="00F647A0">
              <w:t>4.1.2. При воздействии на кожу: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8E1F2A4" w14:textId="77777777" w:rsidR="00A171EA" w:rsidRPr="00F647A0" w:rsidRDefault="00A171EA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5F262A75" w14:textId="77777777" w:rsidR="00247950" w:rsidRPr="00AD1E19" w:rsidRDefault="007031C8" w:rsidP="005B3491">
            <w:pPr>
              <w:jc w:val="both"/>
            </w:pPr>
            <w:r>
              <w:t>Слабое р</w:t>
            </w:r>
            <w:r w:rsidR="009F12C2" w:rsidRPr="009F12C2">
              <w:t>аздражение, гиперемия, отек, зу</w:t>
            </w:r>
            <w:r w:rsidR="009F12C2">
              <w:t>д, сухость</w:t>
            </w:r>
            <w:r w:rsidR="004843D9">
              <w:t>.</w:t>
            </w:r>
            <w:r w:rsidR="00C45C28" w:rsidRPr="00C45C28">
              <w:t xml:space="preserve"> </w:t>
            </w:r>
            <w:r w:rsidR="001516B2">
              <w:t>Возможен химический ожог при попадании больших количеств</w:t>
            </w:r>
            <w:r w:rsidR="009D7D35">
              <w:t>.</w:t>
            </w:r>
            <w:r w:rsidR="001822F6">
              <w:t xml:space="preserve"> </w:t>
            </w:r>
            <w:r w:rsidR="00F45CFE" w:rsidRPr="00AD1E19">
              <w:t>[</w:t>
            </w:r>
            <w:r w:rsidR="001E29D6" w:rsidRPr="00AD1E19">
              <w:t>2,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F45CFE" w:rsidRPr="00AD1E19">
              <w:t>]</w:t>
            </w:r>
          </w:p>
        </w:tc>
      </w:tr>
      <w:tr w:rsidR="00A171EA" w:rsidRPr="00F647A0" w14:paraId="021AA747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3446007D" w14:textId="77777777" w:rsidR="00A171EA" w:rsidRPr="00F647A0" w:rsidRDefault="00A171EA" w:rsidP="000D4746">
            <w:pPr>
              <w:jc w:val="both"/>
            </w:pPr>
            <w:r w:rsidRPr="00F647A0">
              <w:t>4.1.3. При попадании в глаза: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C8D8F07" w14:textId="77777777" w:rsidR="00A171EA" w:rsidRPr="00F647A0" w:rsidRDefault="00A171EA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5DB4F4A8" w14:textId="77777777" w:rsidR="00CD2B6D" w:rsidRPr="00F647A0" w:rsidRDefault="004843D9" w:rsidP="005B3491">
            <w:pPr>
              <w:jc w:val="both"/>
            </w:pPr>
            <w:r w:rsidRPr="002B1374">
              <w:t>Резко выраженное раздражение, слезотечение, резь, боль, гиперемия,</w:t>
            </w:r>
            <w:r>
              <w:t xml:space="preserve"> выраженный отек, конъюнктивит</w:t>
            </w:r>
            <w:r w:rsidR="009461AF">
              <w:t xml:space="preserve">, помутнение зрачка. </w:t>
            </w:r>
            <w:r w:rsidR="001822F6">
              <w:t xml:space="preserve">Возможен химический ожог при попадании больших количеств, </w:t>
            </w:r>
            <w:r w:rsidR="009D7D35">
              <w:t xml:space="preserve">некроз, </w:t>
            </w:r>
            <w:r w:rsidRPr="002B1374">
              <w:t>повреждение глаз, снижение или потеря зрения, слепота</w:t>
            </w:r>
            <w:r>
              <w:t xml:space="preserve">, </w:t>
            </w:r>
            <w:r w:rsidR="00B86272" w:rsidRPr="00B86272">
              <w:t xml:space="preserve"> </w:t>
            </w:r>
            <w:r w:rsidR="00F45CFE" w:rsidRPr="00510401">
              <w:t>[</w:t>
            </w:r>
            <w:r w:rsidR="00875A48">
              <w:t>2,</w:t>
            </w:r>
            <w:r w:rsidR="00FD61FF">
              <w:t xml:space="preserve"> 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F45CFE" w:rsidRPr="00510401">
              <w:t>]</w:t>
            </w:r>
          </w:p>
        </w:tc>
      </w:tr>
      <w:tr w:rsidR="00A171EA" w:rsidRPr="00F647A0" w14:paraId="0B839E58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539004E4" w14:textId="77777777" w:rsidR="00A171EA" w:rsidRPr="00F647A0" w:rsidRDefault="00A171EA" w:rsidP="000D4746">
            <w:pPr>
              <w:jc w:val="both"/>
            </w:pPr>
            <w:r w:rsidRPr="00F647A0">
              <w:t>4.1.4. При отравлении пероральным путем (при проглатыв</w:t>
            </w:r>
            <w:r w:rsidRPr="00F647A0">
              <w:t>а</w:t>
            </w:r>
            <w:r w:rsidRPr="00F647A0">
              <w:t>нии):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57187E37" w14:textId="77777777" w:rsidR="00A171EA" w:rsidRPr="00F647A0" w:rsidRDefault="00A171EA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61AED739" w14:textId="77777777" w:rsidR="0018693E" w:rsidRPr="0018693E" w:rsidRDefault="004843D9" w:rsidP="005B3491">
            <w:pPr>
              <w:jc w:val="both"/>
            </w:pPr>
            <w:r>
              <w:rPr>
                <w:szCs w:val="22"/>
              </w:rPr>
              <w:t>Кашель, першение, жжение, боль за грудиной и в обл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сти живота, тошнота, рвота, диарея</w:t>
            </w:r>
            <w:r>
              <w:t>, судороги, галлюцинации, потеря сознания, кома.</w:t>
            </w:r>
            <w:r w:rsidR="009D7D35">
              <w:t xml:space="preserve"> Возможен некроз органов пищеварения, желудочно-кишечного тракта. Смертельно о</w:t>
            </w:r>
            <w:r>
              <w:t>пасно при аспирации</w:t>
            </w:r>
            <w:r w:rsidR="009D7D35">
              <w:t xml:space="preserve"> (при проглатывании и последующем попадании в дыхательные пути)</w:t>
            </w:r>
            <w:r>
              <w:t xml:space="preserve">, может нанести вред легким при заглатывании с возникновением воспаления </w:t>
            </w:r>
            <w:r w:rsidR="001822F6">
              <w:t xml:space="preserve">и отека </w:t>
            </w:r>
            <w:r>
              <w:t>легких</w:t>
            </w:r>
            <w:r w:rsidR="00617C3D">
              <w:t>.</w:t>
            </w:r>
            <w:r w:rsidR="004D0EB1">
              <w:t xml:space="preserve"> </w:t>
            </w:r>
            <w:r w:rsidR="00F45CFE" w:rsidRPr="00D132CD">
              <w:t>[</w:t>
            </w:r>
            <w:r w:rsidR="00E81C7F">
              <w:t>2,</w:t>
            </w:r>
            <w:r w:rsidR="00FD61FF">
              <w:t xml:space="preserve"> 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F45CFE" w:rsidRPr="00510401">
              <w:t>]</w:t>
            </w:r>
          </w:p>
        </w:tc>
      </w:tr>
      <w:tr w:rsidR="00723457" w:rsidRPr="00F647A0" w14:paraId="65BE0EDB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10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E5A61" w14:textId="77777777" w:rsidR="00A171EA" w:rsidRPr="00C83734" w:rsidRDefault="00723457" w:rsidP="000D4746">
            <w:pPr>
              <w:jc w:val="both"/>
            </w:pPr>
            <w:r w:rsidRPr="00C83734">
              <w:t>4.2. Меры по оказанию первой п</w:t>
            </w:r>
            <w:r w:rsidRPr="00C83734">
              <w:t>о</w:t>
            </w:r>
            <w:r w:rsidRPr="00C83734">
              <w:t>мощи пострадавшим</w:t>
            </w:r>
          </w:p>
        </w:tc>
      </w:tr>
      <w:tr w:rsidR="00760103" w:rsidRPr="00F647A0" w14:paraId="1158BC67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474CDCAC" w14:textId="77777777" w:rsidR="00760103" w:rsidRPr="00F647A0" w:rsidRDefault="00760103" w:rsidP="000D4746">
            <w:pPr>
              <w:jc w:val="both"/>
            </w:pPr>
            <w:r w:rsidRPr="00F647A0">
              <w:t>4.2.1. При отравлении ингаляционным п</w:t>
            </w:r>
            <w:r w:rsidRPr="00F647A0">
              <w:t>у</w:t>
            </w:r>
            <w:r w:rsidRPr="00F647A0">
              <w:t>тем: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ABA88A6" w14:textId="77777777" w:rsidR="00760103" w:rsidRPr="00F647A0" w:rsidRDefault="00760103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1119442A" w14:textId="77777777" w:rsidR="00760103" w:rsidRPr="00DF040D" w:rsidRDefault="00351BE8" w:rsidP="005B3491">
            <w:pPr>
              <w:jc w:val="both"/>
            </w:pPr>
            <w:r w:rsidRPr="00351BE8">
              <w:t>Срочная госпитализация! Свежий воздух, покой и согревание, придать пострадавшему горизонтальное положение, освободить от стесняющей</w:t>
            </w:r>
            <w:r w:rsidR="0087174B">
              <w:t xml:space="preserve"> одежды, при необходимости обра</w:t>
            </w:r>
            <w:r w:rsidRPr="00351BE8">
              <w:t>титься за медицинской помощью. При появлении первых признаков срочно обратиться к врачу. Искусственное дыхание по показаниям. Лица, оказывающие первую помощь, должны использовать индивиду</w:t>
            </w:r>
            <w:r w:rsidRPr="00351BE8">
              <w:lastRenderedPageBreak/>
              <w:t>альные средства защиты органов дыхания и кожи</w:t>
            </w:r>
            <w:r w:rsidR="00EE35A0">
              <w:t>.</w:t>
            </w:r>
            <w:r w:rsidR="00EE35A0" w:rsidRPr="00510401">
              <w:t xml:space="preserve"> </w:t>
            </w:r>
            <w:r w:rsidR="001F6230" w:rsidRPr="00D132CD">
              <w:t>[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1F6230" w:rsidRPr="00510401">
              <w:t>]</w:t>
            </w:r>
          </w:p>
        </w:tc>
      </w:tr>
      <w:tr w:rsidR="00760103" w:rsidRPr="00F647A0" w14:paraId="263464C9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1440774A" w14:textId="77777777" w:rsidR="00760103" w:rsidRPr="00F647A0" w:rsidRDefault="00760103" w:rsidP="000D4746">
            <w:pPr>
              <w:jc w:val="both"/>
            </w:pPr>
            <w:r w:rsidRPr="00F647A0">
              <w:lastRenderedPageBreak/>
              <w:t>4.2.2. При воздействии на кожу: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82D0A62" w14:textId="77777777" w:rsidR="00760103" w:rsidRPr="00F647A0" w:rsidRDefault="00760103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42F4036E" w14:textId="77777777" w:rsidR="00760103" w:rsidRPr="00F647A0" w:rsidRDefault="00271EEF" w:rsidP="005B3491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Госпитализация по показаниям!</w:t>
            </w:r>
            <w:r w:rsidRPr="00DD592F">
              <w:t xml:space="preserve"> </w:t>
            </w:r>
            <w:r w:rsidR="005B0922" w:rsidRPr="005B0922">
              <w:t>Удалить вещество, промыть кожу проточной водой с мылом при необходимости обратиться за медицинской помощью</w:t>
            </w:r>
            <w:r w:rsidR="008B16C5" w:rsidRPr="008B16C5">
              <w:t>.</w:t>
            </w:r>
            <w:r w:rsidR="004843D9">
              <w:t xml:space="preserve"> При некрозах наложить асептическую повязку, обратиться за медицинской помощью.</w:t>
            </w:r>
            <w:r w:rsidR="00604CE9">
              <w:t xml:space="preserve"> </w:t>
            </w:r>
            <w:r w:rsidR="009C4DBF" w:rsidRPr="00D132CD">
              <w:t>[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9C4DBF" w:rsidRPr="00510401">
              <w:t>]</w:t>
            </w:r>
          </w:p>
        </w:tc>
      </w:tr>
      <w:tr w:rsidR="00760103" w:rsidRPr="00F647A0" w14:paraId="5BCD9894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430B33FC" w14:textId="77777777" w:rsidR="00760103" w:rsidRPr="00F647A0" w:rsidRDefault="00760103" w:rsidP="000D4746">
            <w:pPr>
              <w:jc w:val="both"/>
            </w:pPr>
            <w:r w:rsidRPr="00F647A0">
              <w:t>4.2.3. При попадании в глаза: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1FD61088" w14:textId="77777777" w:rsidR="00760103" w:rsidRPr="00F647A0" w:rsidRDefault="00760103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7244FDE8" w14:textId="77777777" w:rsidR="00760103" w:rsidRPr="00F647A0" w:rsidRDefault="004843D9" w:rsidP="005B3491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351BE8">
              <w:t xml:space="preserve">Срочная госпитализация! </w:t>
            </w:r>
            <w:r w:rsidR="005B0922" w:rsidRPr="005B0922">
              <w:t>Промыть проточной водой при широко раскрытой глазной щели</w:t>
            </w:r>
            <w:r>
              <w:t>, наложить асептическую повязку, срочно</w:t>
            </w:r>
            <w:r w:rsidR="002F1E45">
              <w:t xml:space="preserve"> </w:t>
            </w:r>
            <w:r w:rsidR="005B0922" w:rsidRPr="005B0922">
              <w:t>обратиться за медицинской помощью</w:t>
            </w:r>
            <w:r w:rsidR="00D06FCE" w:rsidRPr="008B16C5">
              <w:t>.</w:t>
            </w:r>
            <w:r w:rsidR="00D06FCE" w:rsidRPr="00510401">
              <w:t xml:space="preserve"> </w:t>
            </w:r>
            <w:r w:rsidR="009C4DBF" w:rsidRPr="00D132CD">
              <w:t>[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9C4DBF" w:rsidRPr="00510401">
              <w:t>]</w:t>
            </w:r>
          </w:p>
        </w:tc>
      </w:tr>
      <w:tr w:rsidR="00760103" w:rsidRPr="00F647A0" w14:paraId="2846DCCD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796343CC" w14:textId="77777777" w:rsidR="00760103" w:rsidRPr="00F647A0" w:rsidRDefault="00760103" w:rsidP="000D4746">
            <w:pPr>
              <w:jc w:val="both"/>
            </w:pPr>
            <w:r w:rsidRPr="00F647A0">
              <w:t>4.2.4. При отравлении пероральным п</w:t>
            </w:r>
            <w:r w:rsidRPr="00F647A0">
              <w:t>у</w:t>
            </w:r>
            <w:r w:rsidRPr="00F647A0">
              <w:t>тем: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02CE7BC" w14:textId="77777777" w:rsidR="00760103" w:rsidRPr="00F647A0" w:rsidRDefault="00760103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05C3169B" w14:textId="77777777" w:rsidR="00760103" w:rsidRPr="00F647A0" w:rsidRDefault="00271EEF" w:rsidP="005B3491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 xml:space="preserve">Срочная госпитализация! </w:t>
            </w:r>
            <w:r w:rsidR="005B0922" w:rsidRPr="00110595">
              <w:t xml:space="preserve">Прополоскать ротовую полость водой, обильное питье жидкости. Обеспечить пострадавшему покой, тепло, доступ свежего воздуха, </w:t>
            </w:r>
            <w:r w:rsidR="001822F6">
              <w:t xml:space="preserve">срочно </w:t>
            </w:r>
            <w:r w:rsidR="005B0922" w:rsidRPr="00110595">
              <w:t>обратиться за медицинской помощью.</w:t>
            </w:r>
            <w:r w:rsidR="008263CF">
              <w:t xml:space="preserve"> </w:t>
            </w:r>
            <w:r w:rsidR="001E421F">
              <w:t>Медицинскому персоналу предоставить паспорт безопасности.</w:t>
            </w:r>
            <w:r w:rsidR="00D06FCE" w:rsidRPr="00EE72A9">
              <w:t xml:space="preserve"> </w:t>
            </w:r>
            <w:r w:rsidR="009C4DBF" w:rsidRPr="00D132CD">
              <w:t>[</w:t>
            </w:r>
            <w:r w:rsidR="00FD61FF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9C4DBF" w:rsidRPr="00510401">
              <w:t>]</w:t>
            </w:r>
          </w:p>
        </w:tc>
      </w:tr>
      <w:tr w:rsidR="00760103" w:rsidRPr="00F647A0" w14:paraId="13106B00" w14:textId="77777777" w:rsidTr="0064254D">
        <w:tblPrEx>
          <w:tblCellMar>
            <w:top w:w="0" w:type="dxa"/>
            <w:bottom w:w="0" w:type="dxa"/>
          </w:tblCellMar>
        </w:tblPrEx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14:paraId="4191698F" w14:textId="77777777" w:rsidR="00760103" w:rsidRPr="00F647A0" w:rsidRDefault="00760103" w:rsidP="000D4746">
            <w:pPr>
              <w:jc w:val="both"/>
            </w:pPr>
            <w:r w:rsidRPr="00F647A0">
              <w:t>4.2.5. Противопоказания: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028B5890" w14:textId="77777777" w:rsidR="00760103" w:rsidRPr="00F647A0" w:rsidRDefault="00760103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</w:tcBorders>
          </w:tcPr>
          <w:p w14:paraId="36D135F9" w14:textId="77777777" w:rsidR="00760103" w:rsidRPr="00823899" w:rsidRDefault="006B1DDB" w:rsidP="00DE428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caps/>
              </w:rPr>
            </w:pPr>
            <w:r>
              <w:t>Не вызывать рвоту искусственным путем! Не испол</w:t>
            </w:r>
            <w:r>
              <w:t>ь</w:t>
            </w:r>
            <w:r>
              <w:t>зовать нейтрализующие растворы. Не давать нечего в рот если пострадавший без сознания</w:t>
            </w:r>
            <w:r w:rsidR="000C05AE" w:rsidRPr="000C05AE">
              <w:t xml:space="preserve">. </w:t>
            </w:r>
            <w:r w:rsidR="009C4DBF" w:rsidRPr="00D132CD">
              <w:t>[</w:t>
            </w:r>
            <w:r w:rsidR="00FD61FF" w:rsidRPr="00FD61FF">
              <w:t>14,18</w:t>
            </w:r>
            <w:r w:rsidR="00DE4280">
              <w:t>,19</w:t>
            </w:r>
            <w:r w:rsidR="009C4DBF" w:rsidRPr="00510401">
              <w:t>]</w:t>
            </w:r>
          </w:p>
        </w:tc>
      </w:tr>
    </w:tbl>
    <w:p w14:paraId="77E5ABCC" w14:textId="77777777" w:rsidR="00792481" w:rsidRPr="00263EE6" w:rsidRDefault="00792481" w:rsidP="000D4746">
      <w:pPr>
        <w:jc w:val="both"/>
      </w:pPr>
    </w:p>
    <w:tbl>
      <w:tblPr>
        <w:tblW w:w="5038" w:type="pct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2109"/>
        <w:gridCol w:w="14"/>
        <w:gridCol w:w="68"/>
        <w:gridCol w:w="14"/>
        <w:gridCol w:w="19"/>
        <w:gridCol w:w="67"/>
        <w:gridCol w:w="17"/>
        <w:gridCol w:w="9"/>
        <w:gridCol w:w="456"/>
        <w:gridCol w:w="1450"/>
        <w:gridCol w:w="2022"/>
        <w:gridCol w:w="1650"/>
        <w:gridCol w:w="101"/>
        <w:gridCol w:w="39"/>
        <w:gridCol w:w="163"/>
        <w:gridCol w:w="81"/>
      </w:tblGrid>
      <w:tr w:rsidR="00403E27" w:rsidRPr="00F647A0" w14:paraId="55684C84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0FCB848" w14:textId="77777777" w:rsidR="00D132CD" w:rsidRDefault="00CD2B6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</w:rPr>
            </w:pPr>
            <w:r>
              <w:br w:type="page"/>
            </w:r>
            <w:r w:rsidR="00C0556D" w:rsidRPr="00846A7F">
              <w:rPr>
                <w:b/>
                <w:sz w:val="26"/>
                <w:szCs w:val="26"/>
              </w:rPr>
              <w:t xml:space="preserve">5. Меры и средства обеспечения </w:t>
            </w:r>
          </w:p>
          <w:p w14:paraId="3A366FB5" w14:textId="77777777" w:rsidR="00403E27" w:rsidRPr="00F647A0" w:rsidRDefault="00C0556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846A7F">
              <w:rPr>
                <w:b/>
                <w:sz w:val="26"/>
                <w:szCs w:val="26"/>
              </w:rPr>
              <w:t>пожаровзрывобезопасности</w:t>
            </w:r>
          </w:p>
        </w:tc>
      </w:tr>
      <w:tr w:rsidR="00403E27" w:rsidRPr="00F647A0" w14:paraId="312142F0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4C5506" w14:textId="77777777" w:rsidR="00C0556D" w:rsidRDefault="00403E27" w:rsidP="000D4746">
            <w:pPr>
              <w:jc w:val="both"/>
            </w:pPr>
            <w:r w:rsidRPr="00F647A0">
              <w:t xml:space="preserve">5.1. </w:t>
            </w:r>
            <w:r w:rsidR="00C0556D" w:rsidRPr="009E46AE">
              <w:t xml:space="preserve">Общая характеристика </w:t>
            </w:r>
          </w:p>
          <w:p w14:paraId="14667E54" w14:textId="77777777" w:rsidR="00C0556D" w:rsidRDefault="00C0556D" w:rsidP="000D4746">
            <w:pPr>
              <w:jc w:val="both"/>
            </w:pPr>
            <w:r w:rsidRPr="009E46AE">
              <w:t>пожаровзрывоопа</w:t>
            </w:r>
            <w:r w:rsidRPr="009E46AE">
              <w:t>с</w:t>
            </w:r>
            <w:r w:rsidRPr="009E46AE">
              <w:t>ности:</w:t>
            </w:r>
          </w:p>
          <w:p w14:paraId="3B092A5E" w14:textId="77777777" w:rsidR="00403E27" w:rsidRPr="00F647A0" w:rsidRDefault="00C0556D" w:rsidP="000D4746">
            <w:pPr>
              <w:jc w:val="both"/>
            </w:pPr>
            <w:r w:rsidRPr="00665116">
              <w:rPr>
                <w:sz w:val="20"/>
              </w:rPr>
              <w:t>(по ГОСТ 12.1.004)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B276C" w14:textId="77777777" w:rsidR="00403E27" w:rsidRPr="00F647A0" w:rsidRDefault="00403E27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143AD1" w14:textId="77777777" w:rsidR="00582F1B" w:rsidRPr="00EB5505" w:rsidRDefault="00EF3D71" w:rsidP="005B3491">
            <w:pPr>
              <w:pStyle w:val="FORMATTEXT"/>
              <w:rPr>
                <w:spacing w:val="-1"/>
              </w:rPr>
            </w:pPr>
            <w:r>
              <w:t>Легковоспламеняющаяся жидкость.</w:t>
            </w:r>
            <w:r w:rsidR="000D7095" w:rsidRPr="00273F4A">
              <w:t xml:space="preserve"> </w:t>
            </w:r>
            <w:r w:rsidR="00BB697B" w:rsidRPr="00510401">
              <w:t>[</w:t>
            </w:r>
            <w:r w:rsidR="009B7029">
              <w:t>1</w:t>
            </w:r>
            <w:r w:rsidR="00511B9B">
              <w:t>,</w:t>
            </w:r>
            <w:r w:rsidR="005B3491">
              <w:t>19</w:t>
            </w:r>
            <w:r w:rsidR="00BB697B" w:rsidRPr="005C645A">
              <w:t>]</w:t>
            </w:r>
          </w:p>
        </w:tc>
      </w:tr>
      <w:tr w:rsidR="00403E27" w:rsidRPr="00F647A0" w14:paraId="30B2DA0E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right w:val="nil"/>
            </w:tcBorders>
          </w:tcPr>
          <w:p w14:paraId="6411B0F3" w14:textId="77777777" w:rsidR="00C0556D" w:rsidRPr="003D7E14" w:rsidRDefault="00403E27" w:rsidP="000D4746">
            <w:pPr>
              <w:jc w:val="both"/>
            </w:pPr>
            <w:r w:rsidRPr="00F647A0">
              <w:t xml:space="preserve">5.2. </w:t>
            </w:r>
            <w:r w:rsidR="00C0556D" w:rsidRPr="003D7E14">
              <w:t>Показатели пожаровзрывоопасности:</w:t>
            </w:r>
          </w:p>
          <w:p w14:paraId="15BE4A39" w14:textId="77777777" w:rsidR="00403E27" w:rsidRPr="00F647A0" w:rsidRDefault="00C0556D" w:rsidP="000D4746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274A6C">
              <w:rPr>
                <w:sz w:val="20"/>
                <w:szCs w:val="20"/>
              </w:rPr>
              <w:t>(номенклатура показателей по ГОСТ 12.1.044</w:t>
            </w:r>
            <w:r>
              <w:rPr>
                <w:sz w:val="20"/>
                <w:szCs w:val="20"/>
              </w:rPr>
              <w:t xml:space="preserve"> </w:t>
            </w:r>
            <w:r w:rsidRPr="00274A6C">
              <w:rPr>
                <w:sz w:val="20"/>
                <w:szCs w:val="20"/>
              </w:rPr>
              <w:t xml:space="preserve">и ГОСТ </w:t>
            </w:r>
            <w:r>
              <w:rPr>
                <w:sz w:val="20"/>
                <w:szCs w:val="20"/>
              </w:rPr>
              <w:t>Р 51330.0</w:t>
            </w:r>
            <w:r w:rsidRPr="00274A6C">
              <w:rPr>
                <w:sz w:val="20"/>
                <w:szCs w:val="20"/>
              </w:rPr>
              <w:t>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right w:val="nil"/>
            </w:tcBorders>
          </w:tcPr>
          <w:p w14:paraId="40322E6B" w14:textId="77777777" w:rsidR="00403E27" w:rsidRPr="00F647A0" w:rsidRDefault="00403E27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right w:val="nil"/>
            </w:tcBorders>
          </w:tcPr>
          <w:p w14:paraId="602BA42C" w14:textId="77777777" w:rsidR="001E2337" w:rsidRDefault="001E2337" w:rsidP="00E04DCC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5C645A">
              <w:t>Температура вспышки в закрытом тигле:</w:t>
            </w:r>
            <w:r w:rsidR="009F12C2">
              <w:t xml:space="preserve"> </w:t>
            </w:r>
            <w:r w:rsidR="005B3491">
              <w:t>23-</w:t>
            </w:r>
            <w:r w:rsidR="009461AF">
              <w:t>34</w:t>
            </w:r>
            <w:r w:rsidRPr="005C645A">
              <w:t xml:space="preserve"> º</w:t>
            </w:r>
            <w:r w:rsidR="00CC714F" w:rsidRPr="005C645A">
              <w:t>С.</w:t>
            </w:r>
            <w:r w:rsidR="002A055E">
              <w:t xml:space="preserve"> </w:t>
            </w:r>
            <w:r w:rsidR="004D4FB6" w:rsidRPr="005C645A">
              <w:t>[</w:t>
            </w:r>
            <w:r w:rsidR="005B3491">
              <w:t>19</w:t>
            </w:r>
            <w:r w:rsidR="004D4FB6" w:rsidRPr="005C645A">
              <w:t>]</w:t>
            </w:r>
          </w:p>
          <w:p w14:paraId="05461C02" w14:textId="77777777" w:rsidR="004A0536" w:rsidRPr="005C645A" w:rsidRDefault="004A0536" w:rsidP="00E04DCC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Т</w:t>
            </w:r>
            <w:r w:rsidRPr="004A0536">
              <w:t xml:space="preserve">емпература воспламенения: </w:t>
            </w:r>
            <w:r w:rsidR="009461AF">
              <w:t>41</w:t>
            </w:r>
            <w:r w:rsidRPr="004A0536">
              <w:t xml:space="preserve"> °С</w:t>
            </w:r>
            <w:r w:rsidR="00511B9B" w:rsidRPr="005C645A">
              <w:t>.</w:t>
            </w:r>
            <w:r w:rsidR="00511B9B">
              <w:t xml:space="preserve"> </w:t>
            </w:r>
            <w:r w:rsidR="00511B9B" w:rsidRPr="005C645A">
              <w:t>[</w:t>
            </w:r>
            <w:r w:rsidR="005B3491">
              <w:t>19</w:t>
            </w:r>
            <w:r w:rsidR="00511B9B" w:rsidRPr="005C645A">
              <w:t>]</w:t>
            </w:r>
          </w:p>
          <w:p w14:paraId="6DAD1B0B" w14:textId="77777777" w:rsidR="00D132CD" w:rsidRDefault="00CC714F" w:rsidP="00E04DCC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5C645A">
              <w:t>Температура самовоспламенения</w:t>
            </w:r>
            <w:r w:rsidR="00831BBD">
              <w:t>:</w:t>
            </w:r>
            <w:r w:rsidRPr="005C645A">
              <w:t xml:space="preserve"> </w:t>
            </w:r>
            <w:r w:rsidR="009461AF">
              <w:t>520</w:t>
            </w:r>
            <w:r w:rsidR="00831BBD" w:rsidRPr="00831BBD">
              <w:t xml:space="preserve"> </w:t>
            </w:r>
            <w:r w:rsidRPr="005C645A">
              <w:t>ºС</w:t>
            </w:r>
            <w:r w:rsidR="009461AF">
              <w:t xml:space="preserve"> </w:t>
            </w:r>
            <w:r w:rsidR="009461AF" w:rsidRPr="0099740E">
              <w:t>(</w:t>
            </w:r>
            <w:r w:rsidR="009461AF">
              <w:t>по сольвенту</w:t>
            </w:r>
            <w:r w:rsidR="009461AF" w:rsidRPr="0099740E">
              <w:t>)</w:t>
            </w:r>
            <w:r w:rsidRPr="005C645A">
              <w:t xml:space="preserve">. </w:t>
            </w:r>
            <w:r w:rsidR="004D4FB6" w:rsidRPr="005C645A">
              <w:t>[</w:t>
            </w:r>
            <w:r w:rsidR="009461AF">
              <w:t>19</w:t>
            </w:r>
            <w:r w:rsidR="004D4FB6" w:rsidRPr="005C645A">
              <w:t>]</w:t>
            </w:r>
            <w:r w:rsidR="009461AF">
              <w:t xml:space="preserve"> </w:t>
            </w:r>
          </w:p>
          <w:p w14:paraId="24F3562E" w14:textId="77777777" w:rsidR="003D0A13" w:rsidRDefault="003D0A13" w:rsidP="00E04DCC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B25454">
              <w:t xml:space="preserve">Концентрационные пределы распространения </w:t>
            </w:r>
            <w:r>
              <w:t xml:space="preserve">пламени: </w:t>
            </w:r>
            <w:r w:rsidRPr="0099740E">
              <w:t>1-8</w:t>
            </w:r>
            <w:r>
              <w:t xml:space="preserve"> % объем </w:t>
            </w:r>
            <w:r w:rsidRPr="0099740E">
              <w:t>(</w:t>
            </w:r>
            <w:r>
              <w:t xml:space="preserve">по </w:t>
            </w:r>
            <w:r w:rsidR="008263CF">
              <w:t>сольвенту</w:t>
            </w:r>
            <w:r w:rsidRPr="0099740E">
              <w:t>)</w:t>
            </w:r>
            <w:r>
              <w:t>.</w:t>
            </w:r>
            <w:r w:rsidRPr="005C645A">
              <w:t xml:space="preserve"> [</w:t>
            </w:r>
            <w:r w:rsidR="00DE4280">
              <w:t>19</w:t>
            </w:r>
            <w:r w:rsidRPr="005C645A">
              <w:t>]</w:t>
            </w:r>
          </w:p>
          <w:p w14:paraId="263DECD1" w14:textId="77777777" w:rsidR="003D0A13" w:rsidRPr="001E2337" w:rsidRDefault="003D0A13" w:rsidP="00DE428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B25454">
              <w:t>Температурные пределы распространения пламени</w:t>
            </w:r>
            <w:r w:rsidR="008263CF">
              <w:t>: 21</w:t>
            </w:r>
            <w:r>
              <w:t>-</w:t>
            </w:r>
            <w:r w:rsidR="008263CF">
              <w:t>56</w:t>
            </w:r>
            <w:r>
              <w:t xml:space="preserve"> </w:t>
            </w:r>
            <w:r w:rsidRPr="00B25454">
              <w:rPr>
                <w:vertAlign w:val="superscript"/>
              </w:rPr>
              <w:t>0</w:t>
            </w:r>
            <w:r w:rsidRPr="00B25454">
              <w:t>С</w:t>
            </w:r>
            <w:r>
              <w:t xml:space="preserve"> </w:t>
            </w:r>
            <w:r w:rsidRPr="0099740E">
              <w:t>(</w:t>
            </w:r>
            <w:r>
              <w:t xml:space="preserve">по </w:t>
            </w:r>
            <w:r w:rsidR="008263CF">
              <w:t>сольвенту</w:t>
            </w:r>
            <w:r w:rsidRPr="0099740E">
              <w:t>)</w:t>
            </w:r>
            <w:r>
              <w:t>.</w:t>
            </w:r>
            <w:r w:rsidRPr="005C645A">
              <w:t xml:space="preserve"> [</w:t>
            </w:r>
            <w:r w:rsidR="00DE4280">
              <w:t>19</w:t>
            </w:r>
            <w:r w:rsidRPr="005C645A">
              <w:t>]</w:t>
            </w:r>
          </w:p>
        </w:tc>
      </w:tr>
      <w:tr w:rsidR="00403E27" w:rsidRPr="00F647A0" w14:paraId="5B296D30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398"/>
        </w:trPr>
        <w:tc>
          <w:tcPr>
            <w:tcW w:w="2159" w:type="pct"/>
            <w:gridSpan w:val="4"/>
            <w:tcBorders>
              <w:top w:val="nil"/>
              <w:left w:val="nil"/>
              <w:right w:val="nil"/>
            </w:tcBorders>
          </w:tcPr>
          <w:p w14:paraId="5864138A" w14:textId="77777777" w:rsidR="00403E27" w:rsidRPr="00F647A0" w:rsidRDefault="00403E27" w:rsidP="000D4746">
            <w:pPr>
              <w:jc w:val="both"/>
            </w:pPr>
            <w:r w:rsidRPr="00F647A0">
              <w:t xml:space="preserve">5.3. </w:t>
            </w:r>
            <w:r w:rsidR="00C0556D">
              <w:t>Продукты горения и/или термодестру</w:t>
            </w:r>
            <w:r w:rsidR="00C0556D">
              <w:t>к</w:t>
            </w:r>
            <w:r w:rsidR="00C0556D">
              <w:t>ции и вызываемая ими опасность</w:t>
            </w:r>
            <w:r w:rsidRPr="00F647A0">
              <w:t>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right w:val="nil"/>
            </w:tcBorders>
          </w:tcPr>
          <w:p w14:paraId="124E87C7" w14:textId="77777777" w:rsidR="00403E27" w:rsidRPr="00F647A0" w:rsidRDefault="00403E27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right w:val="nil"/>
            </w:tcBorders>
          </w:tcPr>
          <w:p w14:paraId="69BB8D52" w14:textId="77777777" w:rsidR="00552739" w:rsidRPr="009372BF" w:rsidRDefault="00610383" w:rsidP="005B3491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П</w:t>
            </w:r>
            <w:r w:rsidRPr="00A21AED">
              <w:t>ри нагревании</w:t>
            </w:r>
            <w:r>
              <w:t xml:space="preserve"> возможна термическая деструкция</w:t>
            </w:r>
            <w:r w:rsidRPr="00A21AED">
              <w:t xml:space="preserve"> с </w:t>
            </w:r>
            <w:r w:rsidRPr="00EC1A40">
              <w:t xml:space="preserve">образованием </w:t>
            </w:r>
            <w:r w:rsidR="00EF3D71">
              <w:t>токсинных газов (</w:t>
            </w:r>
            <w:r w:rsidR="003C7DA4" w:rsidRPr="00EC1A40">
              <w:t>оксидов углерода, оксид азота</w:t>
            </w:r>
            <w:r w:rsidR="00EF3D71">
              <w:t>)</w:t>
            </w:r>
            <w:r w:rsidRPr="00EC1A40">
              <w:t>, поражающие централ</w:t>
            </w:r>
            <w:r w:rsidRPr="00EC1A40">
              <w:t>ь</w:t>
            </w:r>
            <w:r w:rsidRPr="00EC1A40">
              <w:t>ную нервную и сердечно-сосудистую системы, кровь, печень, почки</w:t>
            </w:r>
            <w:r w:rsidR="006B1DDB" w:rsidRPr="00EC1A40">
              <w:t>. Наблюдаемые п</w:t>
            </w:r>
            <w:r w:rsidRPr="00EC1A40">
              <w:t>ризнак</w:t>
            </w:r>
            <w:r w:rsidR="006B1DDB" w:rsidRPr="00EC1A40">
              <w:t>и</w:t>
            </w:r>
            <w:r w:rsidRPr="00EC1A40">
              <w:t xml:space="preserve"> воздействия - </w:t>
            </w:r>
            <w:r w:rsidR="008263CF" w:rsidRPr="008263CF">
              <w:t>кратковременн</w:t>
            </w:r>
            <w:r w:rsidR="008263CF">
              <w:t>ый</w:t>
            </w:r>
            <w:r w:rsidR="008263CF" w:rsidRPr="008263CF">
              <w:t xml:space="preserve"> обморок, сонливост</w:t>
            </w:r>
            <w:r w:rsidR="008263CF">
              <w:t>ь</w:t>
            </w:r>
            <w:r w:rsidR="008263CF" w:rsidRPr="008263CF">
              <w:t>, тошнот</w:t>
            </w:r>
            <w:r w:rsidR="008263CF">
              <w:t>а</w:t>
            </w:r>
            <w:r w:rsidR="008263CF" w:rsidRPr="008263CF">
              <w:t>, иногда рвот</w:t>
            </w:r>
            <w:r w:rsidR="008263CF">
              <w:t>а,</w:t>
            </w:r>
            <w:r w:rsidR="008263CF" w:rsidRPr="008263CF">
              <w:t xml:space="preserve"> потер</w:t>
            </w:r>
            <w:r w:rsidR="008263CF">
              <w:t>я</w:t>
            </w:r>
            <w:r w:rsidR="008263CF" w:rsidRPr="008263CF">
              <w:t xml:space="preserve"> сознания</w:t>
            </w:r>
            <w:r w:rsidR="00EE22D0" w:rsidRPr="00EC1A40">
              <w:t>.</w:t>
            </w:r>
            <w:r w:rsidR="00EE15B2" w:rsidRPr="00EC1A40">
              <w:t xml:space="preserve"> [</w:t>
            </w:r>
            <w:r w:rsidR="00DE4280">
              <w:t>14,18,19</w:t>
            </w:r>
            <w:r w:rsidR="00325302">
              <w:t>,2</w:t>
            </w:r>
            <w:r w:rsidR="005B3491">
              <w:t>2</w:t>
            </w:r>
            <w:r w:rsidR="00EE15B2" w:rsidRPr="00EC1A40">
              <w:t>]</w:t>
            </w:r>
          </w:p>
        </w:tc>
      </w:tr>
      <w:tr w:rsidR="000D790E" w:rsidRPr="00F647A0" w14:paraId="66D7A1AF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449"/>
        </w:trPr>
        <w:tc>
          <w:tcPr>
            <w:tcW w:w="2159" w:type="pct"/>
            <w:gridSpan w:val="4"/>
            <w:tcBorders>
              <w:left w:val="nil"/>
              <w:bottom w:val="nil"/>
              <w:right w:val="nil"/>
            </w:tcBorders>
          </w:tcPr>
          <w:p w14:paraId="5F4EA194" w14:textId="77777777" w:rsidR="000D790E" w:rsidRPr="00F647A0" w:rsidRDefault="000D790E" w:rsidP="000D4746">
            <w:pPr>
              <w:jc w:val="both"/>
            </w:pPr>
            <w:r w:rsidRPr="00F647A0">
              <w:t>5.4. Рекомендуемые средства тушения пож</w:t>
            </w:r>
            <w:r w:rsidRPr="00F647A0">
              <w:t>а</w:t>
            </w:r>
            <w:r w:rsidRPr="00F647A0">
              <w:t>ров:</w:t>
            </w:r>
          </w:p>
        </w:tc>
        <w:tc>
          <w:tcPr>
            <w:tcW w:w="46" w:type="pct"/>
            <w:gridSpan w:val="3"/>
            <w:tcBorders>
              <w:left w:val="nil"/>
              <w:bottom w:val="nil"/>
            </w:tcBorders>
          </w:tcPr>
          <w:p w14:paraId="66998E1E" w14:textId="77777777" w:rsidR="000D790E" w:rsidRPr="00F647A0" w:rsidRDefault="000D790E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vAlign w:val="center"/>
          </w:tcPr>
          <w:p w14:paraId="2BEE0F8F" w14:textId="77777777" w:rsidR="009372BF" w:rsidRPr="009372BF" w:rsidRDefault="002973F1" w:rsidP="005B3491">
            <w:pPr>
              <w:autoSpaceDE w:val="0"/>
              <w:autoSpaceDN w:val="0"/>
              <w:adjustRightInd w:val="0"/>
              <w:jc w:val="both"/>
            </w:pPr>
            <w:r>
              <w:t xml:space="preserve">Песок, </w:t>
            </w:r>
            <w:r w:rsidRPr="002E77A0">
              <w:t>распыленная вода, воздушно-механическая п</w:t>
            </w:r>
            <w:r w:rsidRPr="002E77A0">
              <w:t>е</w:t>
            </w:r>
            <w:r w:rsidRPr="002E77A0">
              <w:t xml:space="preserve">на, порошки </w:t>
            </w:r>
            <w:r>
              <w:rPr>
                <w:spacing w:val="-5"/>
              </w:rPr>
              <w:t>ПСБ</w:t>
            </w:r>
            <w:r w:rsidR="00857574" w:rsidRPr="002E77A0">
              <w:rPr>
                <w:spacing w:val="-5"/>
              </w:rPr>
              <w:t>.</w:t>
            </w:r>
            <w:r w:rsidR="00F74633" w:rsidRPr="009372BF">
              <w:t xml:space="preserve"> </w:t>
            </w:r>
            <w:r w:rsidR="009C4DBF" w:rsidRPr="00D132CD">
              <w:t>[</w:t>
            </w:r>
            <w:r w:rsidR="00D56B46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9C4DBF" w:rsidRPr="00510401">
              <w:t>]</w:t>
            </w:r>
          </w:p>
        </w:tc>
      </w:tr>
      <w:tr w:rsidR="00D202E9" w:rsidRPr="00F647A0" w14:paraId="6466FEBD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130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62B460" w14:textId="77777777" w:rsidR="00D202E9" w:rsidRPr="00F647A0" w:rsidRDefault="00D202E9" w:rsidP="000D4746">
            <w:pPr>
              <w:jc w:val="both"/>
            </w:pPr>
            <w:r w:rsidRPr="00F647A0">
              <w:t>5.5. Запрещенные средства тушения пож</w:t>
            </w:r>
            <w:r w:rsidRPr="00F647A0">
              <w:t>а</w:t>
            </w:r>
            <w:r w:rsidRPr="00F647A0">
              <w:t>ров: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</w:tcBorders>
          </w:tcPr>
          <w:p w14:paraId="5AAEC61A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</w:tcPr>
          <w:p w14:paraId="7DF2BDC4" w14:textId="77777777" w:rsidR="00D202E9" w:rsidRPr="009372BF" w:rsidRDefault="002973F1" w:rsidP="005B3491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C91EE2">
              <w:t>Не рекомендуется применять компактные струи в</w:t>
            </w:r>
            <w:r w:rsidRPr="00C91EE2">
              <w:t>о</w:t>
            </w:r>
            <w:r w:rsidRPr="00C91EE2">
              <w:t>ды</w:t>
            </w:r>
            <w:r>
              <w:t>.</w:t>
            </w:r>
            <w:r w:rsidR="00DF26BF" w:rsidRPr="009372BF">
              <w:t xml:space="preserve"> </w:t>
            </w:r>
            <w:r w:rsidR="009C4DBF" w:rsidRPr="00D132CD">
              <w:t>[</w:t>
            </w:r>
            <w:r w:rsidR="00D56B46" w:rsidRPr="00FD61FF">
              <w:t>14,18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9C4DBF" w:rsidRPr="00510401">
              <w:t>]</w:t>
            </w:r>
          </w:p>
        </w:tc>
      </w:tr>
      <w:tr w:rsidR="00D202E9" w:rsidRPr="00F647A0" w14:paraId="2B57F4F7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478049" w14:textId="77777777" w:rsidR="00D202E9" w:rsidRPr="00F647A0" w:rsidRDefault="00D202E9" w:rsidP="000D4746">
            <w:pPr>
              <w:jc w:val="both"/>
            </w:pPr>
            <w:r w:rsidRPr="00F647A0">
              <w:t>5.6. Средства индивидуальной защиты при тушении пожаров:</w:t>
            </w:r>
          </w:p>
          <w:p w14:paraId="7811525F" w14:textId="77777777" w:rsidR="00D202E9" w:rsidRPr="00F647A0" w:rsidRDefault="00D202E9" w:rsidP="000D4746">
            <w:pPr>
              <w:jc w:val="both"/>
            </w:pPr>
            <w:r w:rsidRPr="00F647A0">
              <w:rPr>
                <w:sz w:val="20"/>
                <w:szCs w:val="20"/>
              </w:rPr>
              <w:t>(СИЗ пожарных)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20F41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left w:val="nil"/>
              <w:bottom w:val="nil"/>
              <w:right w:val="nil"/>
            </w:tcBorders>
          </w:tcPr>
          <w:p w14:paraId="3D601D7C" w14:textId="77777777" w:rsidR="00D202E9" w:rsidRPr="00C91EE2" w:rsidRDefault="00775B70" w:rsidP="00D56B46">
            <w:pPr>
              <w:pStyle w:val="Default"/>
              <w:jc w:val="both"/>
              <w:rPr>
                <w:color w:val="auto"/>
              </w:rPr>
            </w:pPr>
            <w:r>
              <w:t>Боевая одежда пожарного (куртка и брюки со съемными теплоизолирующими подстежками) в комплекте с поясом пожарным спасательным, рукавицами или перчатками, каской пожарной, специальной защитной обувью в комплекте с самоспасателем СПИ-20</w:t>
            </w:r>
            <w:r w:rsidR="00F033A9" w:rsidRPr="00F033A9">
              <w:t>.</w:t>
            </w:r>
            <w:r w:rsidR="009D386B" w:rsidRPr="00C10CB5">
              <w:t xml:space="preserve"> </w:t>
            </w:r>
            <w:r w:rsidR="00DF26BF" w:rsidRPr="00510401">
              <w:t>[</w:t>
            </w:r>
            <w:r w:rsidR="009C4DBF">
              <w:t>1</w:t>
            </w:r>
            <w:r w:rsidR="00D56B46">
              <w:t>4</w:t>
            </w:r>
            <w:r w:rsidR="00DF26BF" w:rsidRPr="00510401">
              <w:t>]</w:t>
            </w:r>
          </w:p>
        </w:tc>
      </w:tr>
      <w:tr w:rsidR="00D202E9" w:rsidRPr="003F3385" w14:paraId="1B4134A2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5D762E" w14:textId="77777777" w:rsidR="00D202E9" w:rsidRPr="00F647A0" w:rsidRDefault="00D202E9" w:rsidP="000D4746">
            <w:pPr>
              <w:jc w:val="both"/>
            </w:pPr>
            <w:r w:rsidRPr="00F647A0">
              <w:t>5.7. Специфика при тушении: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BA35E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073320" w14:textId="77777777" w:rsidR="00E82F20" w:rsidRPr="003F3385" w:rsidRDefault="004843D9" w:rsidP="005B3491">
            <w:pPr>
              <w:pStyle w:val="Default"/>
              <w:jc w:val="both"/>
            </w:pPr>
            <w:r w:rsidRPr="0022019A">
              <w:t xml:space="preserve">Пары при </w:t>
            </w:r>
            <w:r w:rsidRPr="000F2F9B">
              <w:rPr>
                <w:color w:val="auto"/>
              </w:rPr>
              <w:t xml:space="preserve">нагревании </w:t>
            </w:r>
            <w:r w:rsidR="005B3491">
              <w:rPr>
                <w:color w:val="auto"/>
              </w:rPr>
              <w:t>23-</w:t>
            </w:r>
            <w:r w:rsidR="009461AF">
              <w:rPr>
                <w:color w:val="auto"/>
              </w:rPr>
              <w:t>34</w:t>
            </w:r>
            <w:r w:rsidR="00F613AD">
              <w:rPr>
                <w:color w:val="auto"/>
              </w:rPr>
              <w:t xml:space="preserve"> </w:t>
            </w:r>
            <w:r w:rsidRPr="000F2F9B">
              <w:rPr>
                <w:color w:val="auto"/>
              </w:rPr>
              <w:t>ºС, могут образовывать с воздухом взрывоопасные смеси.</w:t>
            </w:r>
            <w:r>
              <w:t xml:space="preserve"> Над поверх</w:t>
            </w:r>
            <w:r w:rsidRPr="0022019A">
              <w:t xml:space="preserve">ностью </w:t>
            </w:r>
            <w:r w:rsidRPr="0022019A">
              <w:lastRenderedPageBreak/>
              <w:t xml:space="preserve">разлитой </w:t>
            </w:r>
            <w:r>
              <w:t>жидкости образуется горючая кон</w:t>
            </w:r>
            <w:r w:rsidRPr="0022019A">
              <w:t>центрация паров при температуре вспышки и выше.  Емкости могут в</w:t>
            </w:r>
            <w:r>
              <w:t>зрываться при нагревании. В по</w:t>
            </w:r>
            <w:r w:rsidRPr="0022019A">
              <w:t>рожних емкостях из остатков могут образовываться взрывоопасные см</w:t>
            </w:r>
            <w:r>
              <w:t>еси. Охлаждать и тушить с макси</w:t>
            </w:r>
            <w:r w:rsidRPr="0022019A">
              <w:t>мального расстояния</w:t>
            </w:r>
            <w:r w:rsidR="001715F0" w:rsidRPr="00CE4C46">
              <w:rPr>
                <w:color w:val="auto"/>
              </w:rPr>
              <w:t>.</w:t>
            </w:r>
            <w:r w:rsidR="00EF3D71">
              <w:rPr>
                <w:color w:val="auto"/>
              </w:rPr>
              <w:t xml:space="preserve"> Упаковка вовлекается в процесс горения.</w:t>
            </w:r>
            <w:r w:rsidR="001715F0">
              <w:t xml:space="preserve"> </w:t>
            </w:r>
            <w:r w:rsidR="00DF26BF" w:rsidRPr="003F3385">
              <w:t>[</w:t>
            </w:r>
            <w:r w:rsidR="00D56B46" w:rsidRPr="00FD61FF">
              <w:t>14,18</w:t>
            </w:r>
            <w:r w:rsidR="00DE4280">
              <w:t>,19</w:t>
            </w:r>
            <w:r w:rsidR="00511B9B">
              <w:t>,22</w:t>
            </w:r>
            <w:r w:rsidR="00150EDC">
              <w:t>,23</w:t>
            </w:r>
            <w:r w:rsidR="008B6A4C" w:rsidRPr="00510401">
              <w:t>]</w:t>
            </w:r>
          </w:p>
        </w:tc>
      </w:tr>
      <w:tr w:rsidR="000815FE" w:rsidRPr="00F647A0" w14:paraId="732E2CC8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F8CF4CF" w14:textId="77777777" w:rsidR="0016118B" w:rsidRPr="00A226BA" w:rsidRDefault="0016118B" w:rsidP="000D4746">
            <w:pPr>
              <w:jc w:val="both"/>
              <w:rPr>
                <w:sz w:val="2"/>
              </w:rPr>
            </w:pPr>
          </w:p>
          <w:p w14:paraId="4D986764" w14:textId="77777777" w:rsidR="002F2CB7" w:rsidRPr="00634FF5" w:rsidRDefault="002F2CB7" w:rsidP="00D132CD">
            <w:pPr>
              <w:rPr>
                <w:b/>
                <w:sz w:val="2"/>
              </w:rPr>
            </w:pPr>
          </w:p>
          <w:p w14:paraId="6AC33806" w14:textId="77777777" w:rsidR="00792481" w:rsidRDefault="00792481" w:rsidP="00D132CD">
            <w:pPr>
              <w:rPr>
                <w:b/>
              </w:rPr>
            </w:pPr>
          </w:p>
          <w:p w14:paraId="5E493012" w14:textId="77777777" w:rsidR="00D132CD" w:rsidRPr="00D132CD" w:rsidRDefault="000815FE" w:rsidP="00D132CD">
            <w:pPr>
              <w:rPr>
                <w:b/>
              </w:rPr>
            </w:pPr>
            <w:r w:rsidRPr="00D132CD">
              <w:rPr>
                <w:b/>
              </w:rPr>
              <w:t xml:space="preserve">6. </w:t>
            </w:r>
            <w:r w:rsidR="00C0556D" w:rsidRPr="00D132CD">
              <w:rPr>
                <w:b/>
              </w:rPr>
              <w:t xml:space="preserve">Меры по предотвращению и ликвидации </w:t>
            </w:r>
          </w:p>
          <w:p w14:paraId="38C5FFFA" w14:textId="77777777" w:rsidR="00C0556D" w:rsidRPr="00D132CD" w:rsidRDefault="00C0556D" w:rsidP="00D132CD">
            <w:pPr>
              <w:rPr>
                <w:b/>
              </w:rPr>
            </w:pPr>
            <w:r w:rsidRPr="00D132CD">
              <w:rPr>
                <w:b/>
              </w:rPr>
              <w:t>аварийных и чрезвычайных ситуаций</w:t>
            </w:r>
          </w:p>
          <w:p w14:paraId="1EF9E0B4" w14:textId="77777777" w:rsidR="000815FE" w:rsidRPr="00F647A0" w:rsidRDefault="00C0556D" w:rsidP="00D132CD">
            <w:r w:rsidRPr="00D132CD">
              <w:rPr>
                <w:b/>
              </w:rPr>
              <w:t xml:space="preserve"> и их после</w:t>
            </w:r>
            <w:r w:rsidRPr="00D132CD">
              <w:rPr>
                <w:b/>
              </w:rPr>
              <w:t>д</w:t>
            </w:r>
            <w:r w:rsidRPr="00D132CD">
              <w:rPr>
                <w:b/>
              </w:rPr>
              <w:t>ствий</w:t>
            </w:r>
          </w:p>
        </w:tc>
      </w:tr>
      <w:tr w:rsidR="00D202E9" w:rsidRPr="00F647A0" w14:paraId="12808523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D78FB3A" w14:textId="77777777" w:rsidR="00C0556D" w:rsidRPr="00C0556D" w:rsidRDefault="00D202E9" w:rsidP="000D4746">
            <w:pPr>
              <w:jc w:val="both"/>
            </w:pPr>
            <w:r w:rsidRPr="00F647A0">
              <w:br w:type="page"/>
            </w:r>
            <w:r w:rsidRPr="000815FE">
              <w:t xml:space="preserve">6.1. </w:t>
            </w:r>
            <w:r w:rsidR="00C0556D" w:rsidRPr="00C0556D">
              <w:t xml:space="preserve">Меры по предотвращению вредного воздействия </w:t>
            </w:r>
          </w:p>
          <w:p w14:paraId="354AC29A" w14:textId="77777777" w:rsidR="00C0556D" w:rsidRPr="00C0556D" w:rsidRDefault="00C0556D" w:rsidP="000D4746">
            <w:pPr>
              <w:jc w:val="both"/>
            </w:pPr>
            <w:r w:rsidRPr="00C0556D">
              <w:t xml:space="preserve">на людей, окружающую среду, здания, сооружения и </w:t>
            </w:r>
          </w:p>
          <w:p w14:paraId="10186251" w14:textId="77777777" w:rsidR="00D202E9" w:rsidRPr="000815FE" w:rsidRDefault="00C0556D" w:rsidP="000D4746">
            <w:pPr>
              <w:jc w:val="both"/>
            </w:pPr>
            <w:r w:rsidRPr="00C0556D">
              <w:t>др. при аварийных и чрезвычайных ситу</w:t>
            </w:r>
            <w:r w:rsidRPr="00C0556D">
              <w:t>а</w:t>
            </w:r>
            <w:r w:rsidRPr="00C0556D">
              <w:t>циях</w:t>
            </w:r>
          </w:p>
        </w:tc>
      </w:tr>
      <w:tr w:rsidR="00D202E9" w:rsidRPr="00F647A0" w14:paraId="1EA091EB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803CAB" w14:textId="77777777" w:rsidR="00D202E9" w:rsidRPr="00F647A0" w:rsidRDefault="00D202E9" w:rsidP="000D4746">
            <w:pPr>
              <w:jc w:val="both"/>
            </w:pPr>
            <w:r w:rsidRPr="00F647A0">
              <w:t xml:space="preserve">6.1.1. </w:t>
            </w:r>
            <w:r w:rsidR="00C0556D" w:rsidRPr="00187BA4">
              <w:t>Необходимые действия общего хара</w:t>
            </w:r>
            <w:r w:rsidR="00C0556D" w:rsidRPr="00187BA4">
              <w:t>к</w:t>
            </w:r>
            <w:r w:rsidR="00C0556D" w:rsidRPr="00187BA4">
              <w:t>тера</w:t>
            </w:r>
            <w:r w:rsidR="00C0556D">
              <w:t xml:space="preserve"> при аварийных и чрезвычайных ситу</w:t>
            </w:r>
            <w:r w:rsidR="00C0556D">
              <w:t>а</w:t>
            </w:r>
            <w:r w:rsidR="00C0556D">
              <w:t>циях</w:t>
            </w:r>
            <w:r w:rsidRPr="00F647A0">
              <w:t>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46BB9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C57EDB" w14:textId="77777777" w:rsidR="000947F3" w:rsidRPr="00414175" w:rsidRDefault="00775B70" w:rsidP="00EF3D71">
            <w:pPr>
              <w:pStyle w:val="HTM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5B70">
              <w:rPr>
                <w:rFonts w:ascii="Times New Roman" w:hAnsi="Times New Roman" w:cs="Times New Roman"/>
                <w:sz w:val="24"/>
                <w:szCs w:val="24"/>
              </w:rPr>
              <w:t xml:space="preserve">Приостановить движение, удалить посторонних, отвести транспорт в безопасное место. Держаться с наветренной стороны, избегать низких мест. Изолировать опасную зону в радиусе не менее </w:t>
            </w:r>
            <w:r w:rsidR="00EF3D7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75B70">
              <w:rPr>
                <w:rFonts w:ascii="Times New Roman" w:hAnsi="Times New Roman" w:cs="Times New Roman"/>
                <w:sz w:val="24"/>
                <w:szCs w:val="24"/>
              </w:rPr>
              <w:t>0 м, откорректировать указанное расстояние по результатам химической разведки. В зону аварии входить в полной защитной одежде, соблюдать меры первой пожарной безопасности. Пострадавшим оказать первую медицинскую помощь, отправить людей из очага поражения на медицинское обследование, вызвать аварийные службы, при необходимости вызвать специалистов по нейтрализации</w:t>
            </w:r>
            <w:r w:rsidR="006103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F26BF" w:rsidRPr="00444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4FDD" w:rsidRPr="00444FD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C4D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6B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26BF" w:rsidRPr="00DF26B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9F3203" w:rsidRPr="009F3203">
              <w:rPr>
                <w:sz w:val="24"/>
                <w:szCs w:val="24"/>
              </w:rPr>
              <w:t xml:space="preserve"> </w:t>
            </w:r>
          </w:p>
        </w:tc>
      </w:tr>
      <w:tr w:rsidR="00D202E9" w:rsidRPr="00F647A0" w14:paraId="41DD45D4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0AAF9A" w14:textId="77777777" w:rsidR="00C0556D" w:rsidRDefault="00D202E9" w:rsidP="000D4746">
            <w:pPr>
              <w:jc w:val="both"/>
            </w:pPr>
            <w:r w:rsidRPr="00F647A0">
              <w:rPr>
                <w:sz w:val="23"/>
                <w:szCs w:val="23"/>
              </w:rPr>
              <w:t xml:space="preserve">6.1.2. </w:t>
            </w:r>
            <w:r w:rsidR="00C0556D" w:rsidRPr="00187BA4">
              <w:t>Средства индивидуальной</w:t>
            </w:r>
            <w:r w:rsidR="00C0556D">
              <w:t xml:space="preserve"> </w:t>
            </w:r>
            <w:r w:rsidR="00C0556D" w:rsidRPr="00187BA4">
              <w:t>защиты в аварийных ситуациях:</w:t>
            </w:r>
          </w:p>
          <w:p w14:paraId="61FF6881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187BA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СИЗ </w:t>
            </w:r>
            <w:r w:rsidRPr="00187BA4">
              <w:rPr>
                <w:sz w:val="20"/>
                <w:szCs w:val="20"/>
              </w:rPr>
              <w:t>аварийных бригад)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91A98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5E0B1D" w14:textId="77777777" w:rsidR="00272026" w:rsidRPr="00EF3D71" w:rsidRDefault="00EF3D71" w:rsidP="00D56B46">
            <w:pPr>
              <w:pStyle w:val="Default"/>
              <w:jc w:val="both"/>
            </w:pPr>
            <w:r w:rsidRPr="00EF3D71">
              <w:t>Изолирующий защитный костюм КИХ-5 в комплекте с изолирующим противогазом ИП-4М или дыхательным аппаратом АСВ-2</w:t>
            </w:r>
            <w:r w:rsidR="00EF7D56" w:rsidRPr="00EF3D71">
              <w:t xml:space="preserve">. </w:t>
            </w:r>
            <w:r w:rsidR="00DF26BF" w:rsidRPr="00EF3D71">
              <w:t>[</w:t>
            </w:r>
            <w:r w:rsidR="009C4DBF" w:rsidRPr="00EF3D71">
              <w:t>1</w:t>
            </w:r>
            <w:r w:rsidR="00D56B46" w:rsidRPr="00EF3D71">
              <w:t>4</w:t>
            </w:r>
            <w:r w:rsidR="00DF26BF" w:rsidRPr="00EF3D71">
              <w:t>]</w:t>
            </w:r>
          </w:p>
        </w:tc>
      </w:tr>
      <w:tr w:rsidR="00D202E9" w:rsidRPr="00F647A0" w14:paraId="2493B9D5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right w:val="nil"/>
            </w:tcBorders>
          </w:tcPr>
          <w:p w14:paraId="60CCBE3D" w14:textId="77777777" w:rsidR="00C0556D" w:rsidRPr="00C0556D" w:rsidRDefault="00D202E9" w:rsidP="000D4746">
            <w:pPr>
              <w:jc w:val="both"/>
            </w:pPr>
            <w:r w:rsidRPr="000815FE">
              <w:t xml:space="preserve">6.2. </w:t>
            </w:r>
            <w:r w:rsidR="00C0556D" w:rsidRPr="00C0556D">
              <w:t xml:space="preserve">Порядок действий при ликвидации </w:t>
            </w:r>
          </w:p>
          <w:p w14:paraId="29AB1D67" w14:textId="77777777" w:rsidR="00D202E9" w:rsidRPr="000815FE" w:rsidRDefault="00C0556D" w:rsidP="000D4746">
            <w:pPr>
              <w:jc w:val="both"/>
            </w:pPr>
            <w:r w:rsidRPr="00C0556D">
              <w:t>аварийных и чрезвычайных ситуаций</w:t>
            </w:r>
          </w:p>
        </w:tc>
      </w:tr>
      <w:tr w:rsidR="00D202E9" w:rsidRPr="00F647A0" w14:paraId="4146A059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247"/>
        </w:trPr>
        <w:tc>
          <w:tcPr>
            <w:tcW w:w="2159" w:type="pct"/>
            <w:gridSpan w:val="4"/>
            <w:tcBorders>
              <w:right w:val="nil"/>
            </w:tcBorders>
          </w:tcPr>
          <w:p w14:paraId="524CE9CF" w14:textId="77777777" w:rsidR="00C0556D" w:rsidRDefault="00D202E9" w:rsidP="000D4746">
            <w:pPr>
              <w:jc w:val="both"/>
            </w:pPr>
            <w:r w:rsidRPr="00F647A0">
              <w:t xml:space="preserve">6.2.1. </w:t>
            </w:r>
            <w:r w:rsidR="00C0556D" w:rsidRPr="009E46AE">
              <w:t>Действия при утечке, разливе, россыпи:</w:t>
            </w:r>
          </w:p>
          <w:p w14:paraId="6BB28456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274A6C">
              <w:rPr>
                <w:sz w:val="20"/>
                <w:szCs w:val="20"/>
              </w:rPr>
              <w:t xml:space="preserve">(в т.ч. </w:t>
            </w:r>
            <w:r>
              <w:rPr>
                <w:sz w:val="20"/>
                <w:szCs w:val="20"/>
              </w:rPr>
              <w:t xml:space="preserve">меры по их ликвидации и </w:t>
            </w:r>
            <w:r w:rsidRPr="00274A6C">
              <w:rPr>
                <w:sz w:val="20"/>
                <w:szCs w:val="20"/>
              </w:rPr>
              <w:t>меры предосторожн</w:t>
            </w:r>
            <w:r w:rsidRPr="00274A6C">
              <w:rPr>
                <w:sz w:val="20"/>
                <w:szCs w:val="20"/>
              </w:rPr>
              <w:t>о</w:t>
            </w:r>
            <w:r w:rsidRPr="00274A6C">
              <w:rPr>
                <w:sz w:val="20"/>
                <w:szCs w:val="20"/>
              </w:rPr>
              <w:t>сти, обеспечивающие защиту окр</w:t>
            </w:r>
            <w:r w:rsidRPr="00274A6C">
              <w:rPr>
                <w:sz w:val="20"/>
                <w:szCs w:val="20"/>
              </w:rPr>
              <w:t>у</w:t>
            </w:r>
            <w:r w:rsidRPr="00274A6C">
              <w:rPr>
                <w:sz w:val="20"/>
                <w:szCs w:val="20"/>
              </w:rPr>
              <w:t>жающей среды)</w:t>
            </w:r>
          </w:p>
        </w:tc>
        <w:tc>
          <w:tcPr>
            <w:tcW w:w="46" w:type="pct"/>
            <w:gridSpan w:val="3"/>
            <w:tcBorders>
              <w:left w:val="nil"/>
              <w:right w:val="nil"/>
            </w:tcBorders>
          </w:tcPr>
          <w:p w14:paraId="3A8BC4CA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left w:val="nil"/>
            </w:tcBorders>
          </w:tcPr>
          <w:p w14:paraId="1F094271" w14:textId="77777777" w:rsidR="00E075B5" w:rsidRPr="00F647A0" w:rsidRDefault="00527D05" w:rsidP="00527D05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B904B9">
              <w:t>Прекратить движение, использовать средства индивидуальной защиты, перекачать в пустую исправную емкость</w:t>
            </w:r>
            <w:r w:rsidR="00902FD0">
              <w:t xml:space="preserve"> для ЛВЖ</w:t>
            </w:r>
            <w:r w:rsidRPr="00B904B9">
              <w:t>. При разливе в помещении собрать в отдельную тару, место разлива протереть, промыть, проветрить помещение. При разливе на открытой площадке мес</w:t>
            </w:r>
            <w:r>
              <w:t>то разлива огородить земляным ва</w:t>
            </w:r>
            <w:r w:rsidRPr="00B904B9">
              <w:t>лом, засыпать песком, дождаться впитывание продукта. Собрать и направить для ликвидации на полигон токсичных промышленных отходов. Не допускать попадания продукта в водоемы, бытовую канализацию и на почву. Соблюдать требования пожарной безопасности, устранить источники огня и искрообразования. Для рассеивания (осаждения, изоляции) паров использовать распыленную воду. При необходимости произвести замеры на соответствие уровня ПДК, вызвать специалистов по нейтрализации, сотрудников МЧС и других аварийных служб, выжечь территории при возникновении вероятности попадание продукта в грунтовые воды</w:t>
            </w:r>
            <w:r w:rsidR="001715F0">
              <w:t>.</w:t>
            </w:r>
            <w:r w:rsidR="00E5330C" w:rsidRPr="00E5330C">
              <w:t xml:space="preserve"> </w:t>
            </w:r>
            <w:r w:rsidR="007661E6" w:rsidRPr="00E5330C">
              <w:t>[</w:t>
            </w:r>
            <w:r w:rsidR="009C4DBF">
              <w:t>1</w:t>
            </w:r>
            <w:r w:rsidR="00D56B46">
              <w:t>4</w:t>
            </w:r>
            <w:r w:rsidR="007661E6" w:rsidRPr="00E5330C">
              <w:t>]</w:t>
            </w:r>
          </w:p>
        </w:tc>
      </w:tr>
      <w:tr w:rsidR="00D202E9" w:rsidRPr="00F647A0" w14:paraId="225F51BC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left w:val="nil"/>
              <w:bottom w:val="nil"/>
              <w:right w:val="nil"/>
            </w:tcBorders>
          </w:tcPr>
          <w:p w14:paraId="4D82521E" w14:textId="77777777" w:rsidR="00D202E9" w:rsidRPr="00F647A0" w:rsidRDefault="00D202E9" w:rsidP="000D4746">
            <w:pPr>
              <w:jc w:val="both"/>
            </w:pPr>
            <w:r w:rsidRPr="00F647A0">
              <w:t>6.2.2. Действия при пожаре:</w:t>
            </w:r>
          </w:p>
        </w:tc>
        <w:tc>
          <w:tcPr>
            <w:tcW w:w="46" w:type="pct"/>
            <w:gridSpan w:val="3"/>
            <w:tcBorders>
              <w:left w:val="nil"/>
              <w:bottom w:val="nil"/>
              <w:right w:val="nil"/>
            </w:tcBorders>
          </w:tcPr>
          <w:p w14:paraId="1B95364C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left w:val="nil"/>
              <w:bottom w:val="nil"/>
              <w:right w:val="nil"/>
            </w:tcBorders>
          </w:tcPr>
          <w:p w14:paraId="4650BC94" w14:textId="77777777" w:rsidR="000917FA" w:rsidRPr="00526D69" w:rsidRDefault="00775B70" w:rsidP="00D56B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Сообщить в пожарную охрану, оповестить о пожаре, покинуть опасную зону. Организовать эвакуацию людей из близлежащих зданий с учетом направления движения токсичных продуктов горения, не прибли</w:t>
            </w:r>
            <w:r>
              <w:lastRenderedPageBreak/>
              <w:t>жаться к емкостям, по возможности охлаждать емкости с максимального расстояния</w:t>
            </w:r>
            <w:r w:rsidR="006D22AF">
              <w:t>.</w:t>
            </w:r>
            <w:r w:rsidR="006D22AF" w:rsidRPr="00DF26BF">
              <w:t xml:space="preserve"> </w:t>
            </w:r>
            <w:r w:rsidR="007661E6" w:rsidRPr="00DF26BF">
              <w:t>[</w:t>
            </w:r>
            <w:r w:rsidR="009C4DBF">
              <w:t>1</w:t>
            </w:r>
            <w:r w:rsidR="00D56B46">
              <w:t>4</w:t>
            </w:r>
            <w:r w:rsidR="007661E6" w:rsidRPr="00DF26BF">
              <w:t>]</w:t>
            </w:r>
          </w:p>
        </w:tc>
      </w:tr>
      <w:tr w:rsidR="00D202E9" w:rsidRPr="00F647A0" w14:paraId="2DF5E504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DCF5637" w14:textId="77777777" w:rsidR="00792481" w:rsidRDefault="00792481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ind w:left="102" w:hanging="102"/>
              <w:jc w:val="both"/>
              <w:rPr>
                <w:b/>
              </w:rPr>
            </w:pPr>
          </w:p>
          <w:p w14:paraId="562B494E" w14:textId="77777777" w:rsidR="005465FE" w:rsidRDefault="00D202E9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ind w:left="102" w:hanging="102"/>
              <w:jc w:val="both"/>
              <w:rPr>
                <w:b/>
                <w:sz w:val="26"/>
                <w:szCs w:val="26"/>
              </w:rPr>
            </w:pPr>
            <w:r w:rsidRPr="00F647A0">
              <w:rPr>
                <w:b/>
              </w:rPr>
              <w:t xml:space="preserve">7. </w:t>
            </w:r>
            <w:r w:rsidR="00C0556D" w:rsidRPr="00846A7F">
              <w:rPr>
                <w:b/>
                <w:sz w:val="26"/>
                <w:szCs w:val="26"/>
              </w:rPr>
              <w:t xml:space="preserve">Правила хранения химической продукции и </w:t>
            </w:r>
          </w:p>
          <w:p w14:paraId="55A8208F" w14:textId="77777777" w:rsidR="00D202E9" w:rsidRPr="00F647A0" w:rsidRDefault="00C0556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ind w:left="102" w:hanging="102"/>
              <w:jc w:val="both"/>
              <w:rPr>
                <w:b/>
              </w:rPr>
            </w:pPr>
            <w:r w:rsidRPr="00846A7F">
              <w:rPr>
                <w:b/>
                <w:sz w:val="26"/>
                <w:szCs w:val="26"/>
              </w:rPr>
              <w:t>обращения с ней при погрузочно-разгрузочных работах</w:t>
            </w:r>
            <w:r w:rsidR="00D202E9" w:rsidRPr="00F647A0">
              <w:rPr>
                <w:b/>
              </w:rPr>
              <w:t>.</w:t>
            </w:r>
          </w:p>
        </w:tc>
      </w:tr>
      <w:tr w:rsidR="00D202E9" w:rsidRPr="00F647A0" w14:paraId="69905E85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D5FA6D7" w14:textId="77777777" w:rsidR="00D202E9" w:rsidRPr="00F647A0" w:rsidRDefault="00D202E9" w:rsidP="000D4746">
            <w:pPr>
              <w:jc w:val="both"/>
              <w:rPr>
                <w:b/>
              </w:rPr>
            </w:pPr>
            <w:r w:rsidRPr="00C83734">
              <w:t xml:space="preserve">7.1. </w:t>
            </w:r>
            <w:r w:rsidR="00C0556D" w:rsidRPr="00C0556D">
              <w:t>Меры безопасности при обращении с химической продукцией</w:t>
            </w:r>
          </w:p>
        </w:tc>
      </w:tr>
      <w:tr w:rsidR="00D202E9" w:rsidRPr="00F647A0" w14:paraId="0F1D0556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86FB0B" w14:textId="77777777" w:rsidR="00D202E9" w:rsidRPr="00F647A0" w:rsidRDefault="00D202E9" w:rsidP="000D4746">
            <w:pPr>
              <w:jc w:val="both"/>
            </w:pPr>
            <w:r w:rsidRPr="00F647A0">
              <w:t xml:space="preserve">7.1.1. </w:t>
            </w:r>
            <w:r w:rsidR="00C0556D">
              <w:t>Системы инженерных мер безопасн</w:t>
            </w:r>
            <w:r w:rsidR="00C0556D">
              <w:t>о</w:t>
            </w:r>
            <w:r w:rsidR="00C0556D">
              <w:t>сти</w:t>
            </w:r>
            <w:r w:rsidR="00C0556D" w:rsidRPr="00EF178A">
              <w:t>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9AFF5" w14:textId="77777777" w:rsidR="00D202E9" w:rsidRPr="00F647A0" w:rsidRDefault="00D202E9" w:rsidP="000D4746">
            <w:pPr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C03779" w14:textId="77777777" w:rsidR="006D0D16" w:rsidRPr="00D277A0" w:rsidRDefault="00527D05" w:rsidP="005B3491">
            <w:pPr>
              <w:jc w:val="both"/>
              <w:rPr>
                <w:spacing w:val="-1"/>
              </w:rPr>
            </w:pPr>
            <w:r w:rsidRPr="00F10B2C">
              <w:t xml:space="preserve">Герметизация оборудования, коммуникаций, тары, исключить проливы, парообразования, прямого контакта персонала с продуктом, ограничить доступ к продукту. Контролировать технологический процесс используя средства измерения и средства индикации. Обеспечить автоматизацию технологических процессов. </w:t>
            </w:r>
            <w:r w:rsidR="00902FD0">
              <w:t xml:space="preserve">Использовать </w:t>
            </w:r>
            <w:r w:rsidR="00902FD0" w:rsidRPr="00902FD0">
              <w:t>маслостойкие резинотехнические изделия</w:t>
            </w:r>
            <w:r w:rsidR="00902FD0">
              <w:t>, уплотнители и</w:t>
            </w:r>
            <w:r w:rsidR="00F613AD">
              <w:t xml:space="preserve"> </w:t>
            </w:r>
            <w:r w:rsidR="00902FD0">
              <w:t xml:space="preserve">т.д. </w:t>
            </w:r>
            <w:r w:rsidRPr="00F10B2C">
              <w:t xml:space="preserve">Использовать приточно-вытяжную вентиляцию, взрывобезопасное оборудование, освещение и искробезопасный инструмент. Беречь от статического электричества, заземлить оборудование. Запрещено циркуляция, слив и перекачка продукта с помощью сжатого воздуха. Обеспечить автоматическую защиту технологических процессов и оборудования, аварийное отключение при возникновении ЧС. Предотвратить использования огня и искр. </w:t>
            </w:r>
            <w:r>
              <w:t>Молнезащита, н</w:t>
            </w:r>
            <w:r w:rsidRPr="00F10B2C">
              <w:t xml:space="preserve">аличие системы пожаротушения, сигнализаторов обнаружения дыма, пламени, довзрывоопасных концентраций. Производственные помещения и склады должны быть обеспечены средствами пожаротушения (пожарный кран, порошковые огнетушители), запасом сорбционных материалов (песок, грунт, шлак), должны быть оснащены пожарной сигнализацией. </w:t>
            </w:r>
            <w:r w:rsidR="00902FD0">
              <w:t>Производственные и складские п</w:t>
            </w:r>
            <w:r w:rsidR="00902FD0" w:rsidRPr="0021135F">
              <w:rPr>
                <w:spacing w:val="-1"/>
              </w:rPr>
              <w:t>омещения должны быть у</w:t>
            </w:r>
            <w:r w:rsidR="00902FD0" w:rsidRPr="0021135F">
              <w:rPr>
                <w:rStyle w:val="af2"/>
                <w:b w:val="0"/>
              </w:rPr>
              <w:t>комплектованы умывальниками, а</w:t>
            </w:r>
            <w:r w:rsidR="00902FD0" w:rsidRPr="0021135F">
              <w:rPr>
                <w:rStyle w:val="af2"/>
                <w:b w:val="0"/>
              </w:rPr>
              <w:t>п</w:t>
            </w:r>
            <w:r w:rsidR="00902FD0" w:rsidRPr="0021135F">
              <w:rPr>
                <w:rStyle w:val="af2"/>
                <w:b w:val="0"/>
              </w:rPr>
              <w:t>течками, запасными комплектами средств индивид</w:t>
            </w:r>
            <w:r w:rsidR="00902FD0" w:rsidRPr="0021135F">
              <w:rPr>
                <w:rStyle w:val="af2"/>
                <w:b w:val="0"/>
              </w:rPr>
              <w:t>у</w:t>
            </w:r>
            <w:r w:rsidR="00902FD0" w:rsidRPr="0021135F">
              <w:rPr>
                <w:rStyle w:val="af2"/>
                <w:b w:val="0"/>
              </w:rPr>
              <w:t xml:space="preserve">альной защиты, </w:t>
            </w:r>
            <w:r w:rsidR="00902FD0" w:rsidRPr="0021135F">
              <w:rPr>
                <w:spacing w:val="-1"/>
              </w:rPr>
              <w:t>оборудованы водопроводом и пр</w:t>
            </w:r>
            <w:r w:rsidR="00902FD0" w:rsidRPr="0021135F">
              <w:rPr>
                <w:spacing w:val="-1"/>
              </w:rPr>
              <w:t>о</w:t>
            </w:r>
            <w:r w:rsidR="00902FD0" w:rsidRPr="0021135F">
              <w:rPr>
                <w:spacing w:val="-1"/>
              </w:rPr>
              <w:t>мышленной канализацией.</w:t>
            </w:r>
            <w:r w:rsidR="00902FD0">
              <w:rPr>
                <w:spacing w:val="-1"/>
              </w:rPr>
              <w:t xml:space="preserve"> </w:t>
            </w:r>
            <w:r w:rsidRPr="00F10B2C">
              <w:t>Полы в помещениях должны быть выполнены из материалов, исключающих образование искр при ударе, легкосмываемые водой, с уклонами и стоками</w:t>
            </w:r>
            <w:r w:rsidR="00F10B2C" w:rsidRPr="00F10B2C">
              <w:t xml:space="preserve">. </w:t>
            </w:r>
            <w:r w:rsidR="00DA1D42" w:rsidRPr="004175ED">
              <w:t>[1,</w:t>
            </w:r>
            <w:r w:rsidR="00D56B46">
              <w:t>4,5</w:t>
            </w:r>
            <w:r w:rsidR="00DA1D42" w:rsidRPr="004175ED">
              <w:t>,</w:t>
            </w:r>
            <w:r w:rsidR="00D56B46">
              <w:t>8,9,10</w:t>
            </w:r>
            <w:r w:rsidR="00C54862">
              <w:t>,</w:t>
            </w:r>
            <w:r w:rsidR="00D56B46" w:rsidRPr="00FD61FF">
              <w:t>14,18</w:t>
            </w:r>
            <w:r w:rsidR="00DE4280">
              <w:t>,19</w:t>
            </w:r>
            <w:r w:rsidR="00511B9B">
              <w:t>,22</w:t>
            </w:r>
            <w:r w:rsidR="00150EDC">
              <w:t>,23</w:t>
            </w:r>
            <w:r w:rsidR="00DA1D42" w:rsidRPr="004175ED">
              <w:t>]</w:t>
            </w:r>
          </w:p>
        </w:tc>
      </w:tr>
      <w:tr w:rsidR="00D202E9" w:rsidRPr="00F647A0" w14:paraId="03A914D5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6268B1" w14:textId="77777777" w:rsidR="00D202E9" w:rsidRPr="00F647A0" w:rsidRDefault="00D202E9" w:rsidP="000D4746">
            <w:pPr>
              <w:jc w:val="both"/>
            </w:pPr>
            <w:r w:rsidRPr="00F647A0">
              <w:t xml:space="preserve">7.1.2. </w:t>
            </w:r>
            <w:r w:rsidR="00C0556D" w:rsidRPr="008F5544">
              <w:t xml:space="preserve">Меры по защите </w:t>
            </w:r>
            <w:r w:rsidR="00C0556D">
              <w:t>окружающей среды</w:t>
            </w:r>
            <w:r w:rsidRPr="00F647A0">
              <w:t>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572DD6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8634EC" w14:textId="77777777" w:rsidR="00D202E9" w:rsidRPr="00F647A0" w:rsidRDefault="00775B70" w:rsidP="005B3491">
            <w:pPr>
              <w:jc w:val="both"/>
            </w:pPr>
            <w:r w:rsidRPr="00775B70">
              <w:t>Герметизация смесителей, емкостей, коммуникаций, насосных агрегатов, тары. Исключить попадание продукта в рабочую зону и окружающую среду. Контроль концентраций вредных веществ в воздухе рабочей зоне, в санитарной защитной зоне, в промышленных стоках. Пройти обучение по обращению с опасными отходами. Соблюдать требования по накоплению, сбору, размещению, вывозу и утилизации промышленных отходов. Запрещено направлять продукт или отходы в муниципальные коллекторы, бытовые канализационные системы, естественные водоемы, реки, на почву, хранить упаковку, в которой находится или находился продукт, непосредственно на земле, сжигание отходов в земляных ямах, неорганизованное размещение отходо</w:t>
            </w:r>
            <w:r w:rsidR="00CC6E38">
              <w:t>в</w:t>
            </w:r>
            <w:r w:rsidR="008B30BF" w:rsidRPr="004E3856">
              <w:t>.</w:t>
            </w:r>
            <w:r w:rsidR="008B30BF">
              <w:t xml:space="preserve"> [</w:t>
            </w:r>
            <w:r w:rsidR="00E61721">
              <w:t>1,9</w:t>
            </w:r>
            <w:r w:rsidR="00A63759" w:rsidRPr="002C03C6">
              <w:t>,1</w:t>
            </w:r>
            <w:r w:rsidR="00E61721">
              <w:t>0</w:t>
            </w:r>
            <w:r w:rsidR="00A63759" w:rsidRPr="002C03C6">
              <w:t>,</w:t>
            </w:r>
            <w:r w:rsidR="00444FDD">
              <w:t>1</w:t>
            </w:r>
            <w:r w:rsidR="00E61721">
              <w:t>4</w:t>
            </w:r>
            <w:r w:rsidR="00444FDD">
              <w:t>,</w:t>
            </w:r>
            <w:r w:rsidR="00E61721">
              <w:t>18</w:t>
            </w:r>
            <w:r w:rsidR="00DE4280">
              <w:t>,19</w:t>
            </w:r>
            <w:r w:rsidR="00325302">
              <w:t>,2</w:t>
            </w:r>
            <w:r w:rsidR="005B3491">
              <w:t>2</w:t>
            </w:r>
            <w:r w:rsidR="00150EDC">
              <w:t>,23</w:t>
            </w:r>
            <w:r w:rsidR="00A63759" w:rsidRPr="002C03C6">
              <w:t>]</w:t>
            </w:r>
          </w:p>
        </w:tc>
      </w:tr>
      <w:tr w:rsidR="00D202E9" w:rsidRPr="00F647A0" w14:paraId="56D03F80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90F3B8" w14:textId="77777777" w:rsidR="00D202E9" w:rsidRPr="00F647A0" w:rsidRDefault="00D202E9" w:rsidP="000D4746">
            <w:pPr>
              <w:jc w:val="both"/>
            </w:pPr>
            <w:r w:rsidRPr="00F647A0">
              <w:lastRenderedPageBreak/>
              <w:t xml:space="preserve">7.1.3. </w:t>
            </w:r>
            <w:r w:rsidR="00C0556D" w:rsidRPr="008F5544">
              <w:t>Рекомендации по безопасному перем</w:t>
            </w:r>
            <w:r w:rsidR="00C0556D" w:rsidRPr="008F5544">
              <w:t>е</w:t>
            </w:r>
            <w:r w:rsidR="00C0556D" w:rsidRPr="008F5544">
              <w:t>щению и перевозке</w:t>
            </w:r>
            <w:r w:rsidRPr="00F647A0">
              <w:t>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28022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5A6B38" w14:textId="77777777" w:rsidR="004E3856" w:rsidRPr="00572B5F" w:rsidRDefault="00527D05" w:rsidP="00527D05">
            <w:pPr>
              <w:jc w:val="both"/>
              <w:rPr>
                <w:i/>
              </w:rPr>
            </w:pPr>
            <w:r w:rsidRPr="00572B5F">
              <w:t>Транспортируют как опасный груз</w:t>
            </w:r>
            <w:r w:rsidR="00902FD0">
              <w:t xml:space="preserve"> (3 класс опасности)</w:t>
            </w:r>
            <w:r>
              <w:t xml:space="preserve"> всеми видами наземного транспорта</w:t>
            </w:r>
            <w:r w:rsidRPr="00572B5F">
              <w:t>.</w:t>
            </w:r>
            <w:r>
              <w:t xml:space="preserve"> </w:t>
            </w:r>
            <w:r w:rsidRPr="00572B5F">
              <w:t>Целостность и ге</w:t>
            </w:r>
            <w:r w:rsidRPr="00572B5F">
              <w:t>р</w:t>
            </w:r>
            <w:r w:rsidRPr="00572B5F">
              <w:t xml:space="preserve">метичность упаковки, </w:t>
            </w:r>
            <w:r>
              <w:t>использовать тару изготовит</w:t>
            </w:r>
            <w:r>
              <w:t>е</w:t>
            </w:r>
            <w:r>
              <w:t xml:space="preserve">ля, </w:t>
            </w:r>
            <w:r w:rsidRPr="00572B5F">
              <w:t>исключить вероятность возгорания, несанкцион</w:t>
            </w:r>
            <w:r w:rsidRPr="00572B5F">
              <w:t>и</w:t>
            </w:r>
            <w:r w:rsidRPr="00572B5F">
              <w:t>рованного доступа,</w:t>
            </w:r>
            <w:r w:rsidRPr="00572B5F">
              <w:rPr>
                <w:bCs/>
              </w:rPr>
              <w:t xml:space="preserve"> розлива, попадания в окружа</w:t>
            </w:r>
            <w:r w:rsidRPr="00572B5F">
              <w:rPr>
                <w:bCs/>
              </w:rPr>
              <w:t>ю</w:t>
            </w:r>
            <w:r w:rsidRPr="00572B5F">
              <w:rPr>
                <w:bCs/>
              </w:rPr>
              <w:t>щую среду</w:t>
            </w:r>
            <w:r w:rsidRPr="00572B5F">
              <w:t xml:space="preserve"> </w:t>
            </w:r>
            <w:r>
              <w:t>Транспортные средства, п</w:t>
            </w:r>
            <w:r w:rsidRPr="00572B5F">
              <w:t>огрузочные механизмы должны быть, выполнены во взрывозащитном испо</w:t>
            </w:r>
            <w:r w:rsidRPr="00572B5F">
              <w:t>л</w:t>
            </w:r>
            <w:r w:rsidRPr="00572B5F">
              <w:t>нении, не использовать огонь</w:t>
            </w:r>
            <w:r>
              <w:t xml:space="preserve"> и </w:t>
            </w:r>
            <w:r w:rsidRPr="00572B5F">
              <w:t xml:space="preserve">искр. </w:t>
            </w:r>
            <w:r w:rsidRPr="00572B5F">
              <w:rPr>
                <w:rStyle w:val="apple-style-span"/>
                <w:color w:val="000000"/>
              </w:rPr>
              <w:t>Запрещены такелажные работы при несоответствии и неисправности тары, отсутствии маркировки.</w:t>
            </w:r>
            <w:r w:rsidRPr="00572B5F">
              <w:t xml:space="preserve"> Запр</w:t>
            </w:r>
            <w:r w:rsidRPr="00572B5F">
              <w:t>е</w:t>
            </w:r>
            <w:r w:rsidRPr="00572B5F">
              <w:t>щается совместное транспортирование продукта с окислителями, взрывчатыми и взрывоопасными в</w:t>
            </w:r>
            <w:r w:rsidRPr="00572B5F">
              <w:t>е</w:t>
            </w:r>
            <w:r w:rsidRPr="00572B5F">
              <w:t>ществами, самовозгорающимися при контакте с во</w:t>
            </w:r>
            <w:r w:rsidRPr="00572B5F">
              <w:t>з</w:t>
            </w:r>
            <w:r w:rsidRPr="00572B5F">
              <w:t>духом и водой, щелочными и кислотными матери</w:t>
            </w:r>
            <w:r w:rsidRPr="00572B5F">
              <w:t>а</w:t>
            </w:r>
            <w:r w:rsidRPr="00572B5F">
              <w:t>лами, сжатыми и сжиженными газами и кислотами.</w:t>
            </w:r>
            <w:r>
              <w:t xml:space="preserve"> Соблюдать требования </w:t>
            </w:r>
            <w:r w:rsidRPr="002C44C9">
              <w:t>по креплению и располож</w:t>
            </w:r>
            <w:r w:rsidRPr="002C44C9">
              <w:t>е</w:t>
            </w:r>
            <w:r w:rsidRPr="002C44C9">
              <w:t>нию грузов</w:t>
            </w:r>
            <w:r>
              <w:t>. И</w:t>
            </w:r>
            <w:r w:rsidRPr="002C44C9">
              <w:t xml:space="preserve">сключить </w:t>
            </w:r>
            <w:r>
              <w:t>внешнее механическое во</w:t>
            </w:r>
            <w:r>
              <w:t>з</w:t>
            </w:r>
            <w:r>
              <w:t>действие – повреждение упаковки</w:t>
            </w:r>
            <w:r w:rsidRPr="002C44C9">
              <w:t xml:space="preserve">, не допускается резкое сбрасывание </w:t>
            </w:r>
            <w:r>
              <w:t>упаковки</w:t>
            </w:r>
            <w:r w:rsidRPr="002C44C9">
              <w:t>, кантовать</w:t>
            </w:r>
            <w:r w:rsidR="00D06FCE" w:rsidRPr="002C44C9">
              <w:t>.</w:t>
            </w:r>
            <w:r w:rsidR="001715F0" w:rsidRPr="002C44C9">
              <w:t xml:space="preserve"> </w:t>
            </w:r>
            <w:r w:rsidR="00DA1D42" w:rsidRPr="002C44C9">
              <w:t>[1,</w:t>
            </w:r>
            <w:r w:rsidR="00E61721">
              <w:t>8</w:t>
            </w:r>
            <w:r w:rsidR="009C4DBF">
              <w:t>,</w:t>
            </w:r>
            <w:r w:rsidR="00444FDD">
              <w:t>1</w:t>
            </w:r>
            <w:r w:rsidR="00E61721">
              <w:t>1</w:t>
            </w:r>
            <w:r w:rsidR="00444FDD">
              <w:t>,1</w:t>
            </w:r>
            <w:r w:rsidR="00E61721">
              <w:t>2</w:t>
            </w:r>
            <w:r w:rsidR="00444FDD">
              <w:t>,</w:t>
            </w:r>
            <w:r w:rsidR="00E61721">
              <w:t>13</w:t>
            </w:r>
            <w:r w:rsidR="009C4DBF">
              <w:t>,1</w:t>
            </w:r>
            <w:r w:rsidR="00E61721">
              <w:t>4</w:t>
            </w:r>
            <w:r w:rsidR="009C4DBF">
              <w:t>,</w:t>
            </w:r>
            <w:r w:rsidR="00E61721">
              <w:t>17</w:t>
            </w:r>
            <w:r w:rsidR="00DA1D42" w:rsidRPr="002C44C9">
              <w:t>]</w:t>
            </w:r>
          </w:p>
        </w:tc>
      </w:tr>
      <w:tr w:rsidR="00D202E9" w:rsidRPr="00F647A0" w14:paraId="1FD47B93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E20EA98" w14:textId="77777777" w:rsidR="00D202E9" w:rsidRPr="00C94795" w:rsidRDefault="00D202E9" w:rsidP="000D4746">
            <w:pPr>
              <w:jc w:val="both"/>
            </w:pPr>
            <w:r w:rsidRPr="00C94795">
              <w:t xml:space="preserve">7.2. </w:t>
            </w:r>
            <w:r w:rsidR="00C0556D" w:rsidRPr="00C0556D">
              <w:t>Правила хранения химической продукции</w:t>
            </w:r>
            <w:r w:rsidRPr="00C0556D">
              <w:t>:</w:t>
            </w:r>
          </w:p>
        </w:tc>
      </w:tr>
      <w:tr w:rsidR="00D202E9" w:rsidRPr="00F647A0" w14:paraId="15A43233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956C47" w14:textId="77777777" w:rsidR="00C0556D" w:rsidRPr="00A27A21" w:rsidRDefault="00D202E9" w:rsidP="000D4746">
            <w:pPr>
              <w:jc w:val="both"/>
            </w:pPr>
            <w:r w:rsidRPr="00F647A0">
              <w:t xml:space="preserve">7.2.1. </w:t>
            </w:r>
            <w:r w:rsidR="00C0556D" w:rsidRPr="00A27A21">
              <w:t>Условия и сроки безопасного хранения:</w:t>
            </w:r>
          </w:p>
          <w:p w14:paraId="4067AA46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A27A21">
              <w:rPr>
                <w:sz w:val="20"/>
                <w:szCs w:val="20"/>
              </w:rPr>
              <w:t>(в т.ч. гарантийный срок хранения</w:t>
            </w:r>
            <w:r>
              <w:rPr>
                <w:sz w:val="20"/>
                <w:szCs w:val="20"/>
              </w:rPr>
              <w:t>, срок годности; несовместимые при хранении вещества и материалы</w:t>
            </w:r>
            <w:r w:rsidRPr="00A27A21">
              <w:rPr>
                <w:sz w:val="20"/>
                <w:szCs w:val="20"/>
              </w:rPr>
              <w:t>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FC0809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CD1B7B" w14:textId="77777777" w:rsidR="00C0556D" w:rsidRPr="00C21073" w:rsidRDefault="002B2128" w:rsidP="005B3491">
            <w:pPr>
              <w:tabs>
                <w:tab w:val="left" w:pos="3220"/>
              </w:tabs>
              <w:autoSpaceDE w:val="0"/>
              <w:autoSpaceDN w:val="0"/>
              <w:adjustRightInd w:val="0"/>
              <w:ind w:right="-36"/>
              <w:jc w:val="both"/>
            </w:pPr>
            <w:r>
              <w:t>Крытый, вентилируемый склад</w:t>
            </w:r>
            <w:r w:rsidR="00EB7A2A">
              <w:t xml:space="preserve"> ЛВЖ</w:t>
            </w:r>
            <w:r>
              <w:t>, хранить</w:t>
            </w:r>
            <w:r w:rsidR="00D06FCE">
              <w:t xml:space="preserve"> </w:t>
            </w:r>
            <w:r w:rsidR="00D06FCE" w:rsidRPr="000C0C57">
              <w:t>вертикально в тран</w:t>
            </w:r>
            <w:r w:rsidR="00D06FCE" w:rsidRPr="000C0C57">
              <w:t>с</w:t>
            </w:r>
            <w:r w:rsidR="00D06FCE" w:rsidRPr="000C0C57">
              <w:t>портной герметичной упаковке изготовителя</w:t>
            </w:r>
            <w:r>
              <w:t xml:space="preserve"> или </w:t>
            </w:r>
            <w:r w:rsidRPr="00775B70">
              <w:t>в герметично закрытой упаковочной таре</w:t>
            </w:r>
            <w:r w:rsidR="00D06FCE" w:rsidRPr="00775B70">
              <w:t>,</w:t>
            </w:r>
            <w:r w:rsidR="00D06FCE" w:rsidRPr="000C0C57">
              <w:t xml:space="preserve"> на поддонах</w:t>
            </w:r>
            <w:r w:rsidR="00D06FCE">
              <w:t xml:space="preserve">, </w:t>
            </w:r>
            <w:r w:rsidR="00D06FCE" w:rsidRPr="000C0C57">
              <w:rPr>
                <w:spacing w:val="-1"/>
              </w:rPr>
              <w:t xml:space="preserve">при </w:t>
            </w:r>
            <w:r w:rsidR="00D06FCE" w:rsidRPr="000C0C57">
              <w:t xml:space="preserve">температуре </w:t>
            </w:r>
            <w:r w:rsidR="00D06FCE">
              <w:t xml:space="preserve">от минус </w:t>
            </w:r>
            <w:r w:rsidR="009461AF">
              <w:t>3</w:t>
            </w:r>
            <w:r>
              <w:t>0</w:t>
            </w:r>
            <w:r w:rsidR="00D06FCE">
              <w:t xml:space="preserve"> </w:t>
            </w:r>
            <w:r w:rsidR="00D06FCE" w:rsidRPr="000C0C57">
              <w:t xml:space="preserve">до </w:t>
            </w:r>
            <w:r w:rsidR="00B81414">
              <w:t>50</w:t>
            </w:r>
            <w:r w:rsidR="00D06FCE">
              <w:t xml:space="preserve"> </w:t>
            </w:r>
            <w:r w:rsidR="00D06FCE" w:rsidRPr="00435237">
              <w:rPr>
                <w:vertAlign w:val="superscript"/>
              </w:rPr>
              <w:t>0</w:t>
            </w:r>
            <w:r w:rsidR="00D06FCE" w:rsidRPr="000C0C57">
              <w:t>С.</w:t>
            </w:r>
            <w:r w:rsidR="00D06FCE">
              <w:t xml:space="preserve"> Исключить воздействия </w:t>
            </w:r>
            <w:r w:rsidR="00D06FCE" w:rsidRPr="000C0C57">
              <w:t>прямых солнечных лучей, влаги, искрообразования, тепла, огня</w:t>
            </w:r>
            <w:r w:rsidR="00D06FCE">
              <w:t>,</w:t>
            </w:r>
            <w:r w:rsidR="00D06FCE" w:rsidRPr="000C0C57">
              <w:t xml:space="preserve"> </w:t>
            </w:r>
            <w:r w:rsidR="00D06FCE">
              <w:t>кислот, щел</w:t>
            </w:r>
            <w:r w:rsidR="00D06FCE">
              <w:t>о</w:t>
            </w:r>
            <w:r w:rsidR="00D06FCE">
              <w:t xml:space="preserve">чей и окислителей. </w:t>
            </w:r>
            <w:r w:rsidR="00D06FCE" w:rsidRPr="00D74B47">
              <w:t>Электрооборудование складов должно быть во взрывозащищенном исполнении</w:t>
            </w:r>
            <w:r w:rsidR="00D06FCE">
              <w:t>, и</w:t>
            </w:r>
            <w:r w:rsidR="00D06FCE">
              <w:t>с</w:t>
            </w:r>
            <w:r w:rsidR="00D06FCE">
              <w:t>кробезопасные полы.</w:t>
            </w:r>
            <w:r w:rsidR="00D06FCE" w:rsidRPr="00DA1D42">
              <w:t xml:space="preserve"> </w:t>
            </w:r>
            <w:r w:rsidR="00D06FCE">
              <w:t>Склады должны быть обеспеч</w:t>
            </w:r>
            <w:r w:rsidR="00D06FCE">
              <w:t>е</w:t>
            </w:r>
            <w:r w:rsidR="00D06FCE">
              <w:t>ны запасными комплектами СИЗ, пожарной сигнал</w:t>
            </w:r>
            <w:r w:rsidR="00D06FCE">
              <w:t>и</w:t>
            </w:r>
            <w:r w:rsidR="00D06FCE">
              <w:t>зацией, средствами контроля температуры, медици</w:t>
            </w:r>
            <w:r w:rsidR="00D06FCE">
              <w:t>н</w:t>
            </w:r>
            <w:r w:rsidR="00D06FCE">
              <w:t>ской аптечкой, средствами пожаротушения.</w:t>
            </w:r>
            <w:r w:rsidR="00D06FCE" w:rsidRPr="00C21073">
              <w:t xml:space="preserve"> </w:t>
            </w:r>
            <w:r w:rsidR="00D06FCE">
              <w:t>Г</w:t>
            </w:r>
            <w:r w:rsidR="00D06FCE" w:rsidRPr="00F647A0">
              <w:t>ара</w:t>
            </w:r>
            <w:r w:rsidR="00D06FCE" w:rsidRPr="00F647A0">
              <w:t>н</w:t>
            </w:r>
            <w:r w:rsidR="00D06FCE" w:rsidRPr="00F647A0">
              <w:t xml:space="preserve">тийный срок </w:t>
            </w:r>
            <w:r w:rsidR="00D06FCE">
              <w:t>соответствия пр</w:t>
            </w:r>
            <w:r w:rsidR="00D06FCE">
              <w:t>о</w:t>
            </w:r>
            <w:r w:rsidR="00D06FCE">
              <w:t xml:space="preserve">дукта требованиям </w:t>
            </w:r>
            <w:r w:rsidR="00206E45">
              <w:t>ТУ – 24</w:t>
            </w:r>
            <w:r w:rsidR="00D06FCE" w:rsidRPr="00C63295">
              <w:t xml:space="preserve"> месяцев. Разделение веществ и материалов при хранении должно соответствовать ГОСТ 19433, ГОСТ 12.1.004</w:t>
            </w:r>
            <w:r w:rsidR="00B81414">
              <w:t xml:space="preserve"> по категории опасности 3</w:t>
            </w:r>
            <w:r w:rsidR="009461AF">
              <w:t>3</w:t>
            </w:r>
            <w:r w:rsidR="00B81414">
              <w:t>1</w:t>
            </w:r>
            <w:r w:rsidR="00D06FCE" w:rsidRPr="003C0EF9">
              <w:t>.</w:t>
            </w:r>
            <w:r w:rsidR="00D06FCE" w:rsidRPr="009D386B">
              <w:t xml:space="preserve"> </w:t>
            </w:r>
            <w:r w:rsidR="00D06FCE" w:rsidRPr="00F647A0">
              <w:t>Несовм</w:t>
            </w:r>
            <w:r w:rsidR="00D06FCE" w:rsidRPr="00F647A0">
              <w:t>е</w:t>
            </w:r>
            <w:r w:rsidR="00D06FCE" w:rsidRPr="00F647A0">
              <w:t xml:space="preserve">стимые вещества </w:t>
            </w:r>
            <w:r w:rsidR="00D06FCE">
              <w:t>- о</w:t>
            </w:r>
            <w:r w:rsidR="00D06FCE" w:rsidRPr="009462ED">
              <w:t>кислители, к</w:t>
            </w:r>
            <w:r w:rsidR="00D06FCE">
              <w:t>ислоты, щелочи</w:t>
            </w:r>
            <w:r w:rsidR="00B05E2C">
              <w:t>.</w:t>
            </w:r>
            <w:r w:rsidR="003D5114">
              <w:t xml:space="preserve"> </w:t>
            </w:r>
            <w:r w:rsidR="00DA1D42" w:rsidRPr="00DA1D42">
              <w:t>[1,</w:t>
            </w:r>
            <w:r w:rsidR="00E61721">
              <w:t>4</w:t>
            </w:r>
            <w:r w:rsidR="0086611D">
              <w:t>,</w:t>
            </w:r>
            <w:r w:rsidR="00E61721">
              <w:t>6</w:t>
            </w:r>
            <w:r w:rsidR="00A63759">
              <w:t>,</w:t>
            </w:r>
            <w:r w:rsidR="009C4DBF">
              <w:t>1</w:t>
            </w:r>
            <w:r w:rsidR="00E61721">
              <w:t>4</w:t>
            </w:r>
            <w:r w:rsidR="009C4DBF">
              <w:t>,</w:t>
            </w:r>
            <w:r w:rsidR="00E61721">
              <w:t>18</w:t>
            </w:r>
            <w:r w:rsidR="00DE4280">
              <w:t>,19</w:t>
            </w:r>
            <w:r w:rsidR="00511B9B">
              <w:t>,22</w:t>
            </w:r>
            <w:r w:rsidR="00150EDC">
              <w:t>,23</w:t>
            </w:r>
            <w:r w:rsidR="00DA1D42" w:rsidRPr="00DA1D42">
              <w:t>]</w:t>
            </w:r>
          </w:p>
        </w:tc>
      </w:tr>
      <w:tr w:rsidR="00D202E9" w:rsidRPr="00F647A0" w14:paraId="18D52EC1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203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6934F" w14:textId="77777777" w:rsidR="00C0556D" w:rsidRDefault="00D202E9" w:rsidP="000D4746">
            <w:pPr>
              <w:jc w:val="both"/>
            </w:pPr>
            <w:r w:rsidRPr="00F647A0">
              <w:t>7.2.</w:t>
            </w:r>
            <w:r w:rsidR="00C0556D">
              <w:t>2</w:t>
            </w:r>
            <w:r w:rsidRPr="00F647A0">
              <w:t xml:space="preserve">. </w:t>
            </w:r>
            <w:r w:rsidR="00C0556D">
              <w:t>Тара и упаковка:</w:t>
            </w:r>
          </w:p>
          <w:p w14:paraId="7DEE3428" w14:textId="77777777" w:rsidR="00D202E9" w:rsidRPr="00F647A0" w:rsidRDefault="00C0556D" w:rsidP="000D4746">
            <w:pPr>
              <w:jc w:val="both"/>
            </w:pPr>
            <w:r w:rsidRPr="002E3687">
              <w:rPr>
                <w:sz w:val="20"/>
              </w:rPr>
              <w:t>(в т.ч. материалы, из которых они изготовлены</w:t>
            </w:r>
            <w:r>
              <w:rPr>
                <w:sz w:val="20"/>
              </w:rPr>
              <w:t>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3E967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2DEC75" w14:textId="77777777" w:rsidR="00D202E9" w:rsidRPr="002312F8" w:rsidRDefault="00206E45" w:rsidP="00206E45">
            <w:pPr>
              <w:ind w:right="-36"/>
              <w:jc w:val="both"/>
            </w:pPr>
            <w:r w:rsidRPr="00206E45">
              <w:rPr>
                <w:spacing w:val="-1"/>
              </w:rPr>
              <w:t>Продукт упаковывают в новые герметичные стальные бочки по ГОСТ 6247, вместимостью 200, 275 дм</w:t>
            </w:r>
            <w:r w:rsidRPr="00775B70">
              <w:rPr>
                <w:spacing w:val="-1"/>
                <w:vertAlign w:val="superscript"/>
              </w:rPr>
              <w:t>3</w:t>
            </w:r>
            <w:r w:rsidRPr="00206E45">
              <w:rPr>
                <w:spacing w:val="-1"/>
              </w:rPr>
              <w:t>, по ГОСТ 13950 вместимостью 100, 200 дм</w:t>
            </w:r>
            <w:r w:rsidRPr="00775B70">
              <w:rPr>
                <w:spacing w:val="-1"/>
                <w:vertAlign w:val="superscript"/>
              </w:rPr>
              <w:t>3</w:t>
            </w:r>
            <w:r w:rsidR="00D13604" w:rsidRPr="00D13604">
              <w:rPr>
                <w:spacing w:val="-1"/>
              </w:rPr>
              <w:t>. По согласованию с потребителем, допускается использование других видов тары и упаковки, обеспечивающих качество, безопасность, герме</w:t>
            </w:r>
            <w:r>
              <w:rPr>
                <w:spacing w:val="-1"/>
              </w:rPr>
              <w:t>тичность и сохранность продукта</w:t>
            </w:r>
            <w:r w:rsidR="003D5C09" w:rsidRPr="003D5C09">
              <w:rPr>
                <w:spacing w:val="-1"/>
              </w:rPr>
              <w:t>. [1]</w:t>
            </w:r>
          </w:p>
        </w:tc>
      </w:tr>
      <w:tr w:rsidR="00D202E9" w:rsidRPr="00F647A0" w14:paraId="443CE8FC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6F6B51" w14:textId="77777777" w:rsidR="00D202E9" w:rsidRDefault="00D202E9" w:rsidP="000D4746">
            <w:pPr>
              <w:jc w:val="both"/>
            </w:pPr>
            <w:r w:rsidRPr="00F647A0">
              <w:t>7.3. Меры безопасности и правила хранения в быту:</w:t>
            </w:r>
          </w:p>
          <w:p w14:paraId="5E74EE05" w14:textId="77777777" w:rsidR="00792481" w:rsidRPr="00F647A0" w:rsidRDefault="00792481" w:rsidP="000D4746">
            <w:pPr>
              <w:jc w:val="both"/>
            </w:pP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C2FBA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16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1FBA5B" w14:textId="77777777" w:rsidR="00D202E9" w:rsidRPr="002312F8" w:rsidRDefault="00D202E9" w:rsidP="002312F8">
            <w:r w:rsidRPr="002312F8">
              <w:t>В быту не применяется.</w:t>
            </w:r>
            <w:r w:rsidR="00DA1D42" w:rsidRPr="002312F8">
              <w:t xml:space="preserve"> [1]</w:t>
            </w:r>
          </w:p>
        </w:tc>
      </w:tr>
      <w:tr w:rsidR="00D202E9" w:rsidRPr="00F647A0" w14:paraId="69BDAF91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cantSplit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FC2E0AA" w14:textId="77777777" w:rsidR="00AC3D7F" w:rsidRDefault="00D202E9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F647A0">
              <w:rPr>
                <w:b/>
              </w:rPr>
              <w:t xml:space="preserve">8. Средства контроля за опасным воздействием и </w:t>
            </w:r>
          </w:p>
          <w:p w14:paraId="2231C0C9" w14:textId="77777777" w:rsidR="00D202E9" w:rsidRPr="00F647A0" w:rsidRDefault="00D202E9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F647A0">
              <w:rPr>
                <w:b/>
              </w:rPr>
              <w:t>средства индивид</w:t>
            </w:r>
            <w:r w:rsidRPr="00F647A0">
              <w:rPr>
                <w:b/>
              </w:rPr>
              <w:t>у</w:t>
            </w:r>
            <w:r w:rsidRPr="00F647A0">
              <w:rPr>
                <w:b/>
              </w:rPr>
              <w:t>альной защиты.</w:t>
            </w:r>
          </w:p>
        </w:tc>
      </w:tr>
      <w:tr w:rsidR="00D202E9" w:rsidRPr="00F647A0" w14:paraId="1DD257DB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0531A2" w14:textId="77777777" w:rsidR="00D202E9" w:rsidRPr="00F647A0" w:rsidRDefault="00D202E9" w:rsidP="000D4746">
            <w:pPr>
              <w:ind w:left="4253" w:hanging="4253"/>
              <w:jc w:val="both"/>
            </w:pPr>
            <w:r w:rsidRPr="00F647A0">
              <w:t>8.1. Параметры рабочей зоны,</w:t>
            </w:r>
          </w:p>
          <w:p w14:paraId="3B4DD32B" w14:textId="77777777" w:rsidR="00D202E9" w:rsidRPr="00F647A0" w:rsidRDefault="00D202E9" w:rsidP="000D4746">
            <w:pPr>
              <w:jc w:val="both"/>
            </w:pPr>
            <w:r w:rsidRPr="00F647A0">
              <w:t>подлежащие обязательному контролю (ПДКр.з или ОБУВ р.з.):</w:t>
            </w:r>
          </w:p>
        </w:tc>
        <w:tc>
          <w:tcPr>
            <w:tcW w:w="5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AADEC1" w14:textId="77777777" w:rsidR="00D202E9" w:rsidRPr="001E421F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306C8D" w14:textId="77777777" w:rsidR="000F2A4F" w:rsidRPr="001E421F" w:rsidRDefault="00AD3489" w:rsidP="00E04DCC">
            <w:pPr>
              <w:pStyle w:val="a3"/>
              <w:tabs>
                <w:tab w:val="left" w:pos="3220"/>
                <w:tab w:val="left" w:pos="7190"/>
              </w:tabs>
              <w:autoSpaceDE w:val="0"/>
              <w:autoSpaceDN w:val="0"/>
              <w:adjustRightInd w:val="0"/>
              <w:ind w:right="-36"/>
              <w:jc w:val="both"/>
              <w:rPr>
                <w:sz w:val="24"/>
                <w:szCs w:val="24"/>
              </w:rPr>
            </w:pPr>
            <w:r w:rsidRPr="001E421F">
              <w:rPr>
                <w:sz w:val="24"/>
                <w:szCs w:val="24"/>
              </w:rPr>
              <w:t xml:space="preserve">Нормативов в целом по продукту отсутствуют, так как рецептура смесевая. </w:t>
            </w:r>
            <w:r w:rsidR="004747D6" w:rsidRPr="001E421F">
              <w:rPr>
                <w:sz w:val="24"/>
                <w:szCs w:val="24"/>
              </w:rPr>
              <w:t>Гигиенические нормативы приведены</w:t>
            </w:r>
            <w:r w:rsidR="000954F3" w:rsidRPr="001E421F">
              <w:rPr>
                <w:sz w:val="24"/>
                <w:szCs w:val="24"/>
              </w:rPr>
              <w:t xml:space="preserve"> </w:t>
            </w:r>
            <w:r w:rsidR="000F2A4F" w:rsidRPr="001E421F">
              <w:rPr>
                <w:sz w:val="24"/>
                <w:szCs w:val="24"/>
              </w:rPr>
              <w:t xml:space="preserve">на </w:t>
            </w:r>
            <w:r w:rsidR="00115394" w:rsidRPr="001E421F">
              <w:rPr>
                <w:sz w:val="24"/>
                <w:szCs w:val="24"/>
              </w:rPr>
              <w:t>составляющие компоненты</w:t>
            </w:r>
            <w:r w:rsidR="009E7905" w:rsidRPr="001E421F">
              <w:rPr>
                <w:sz w:val="24"/>
                <w:szCs w:val="24"/>
              </w:rPr>
              <w:t xml:space="preserve">, ПДК, </w:t>
            </w:r>
            <w:r w:rsidR="009E7905" w:rsidRPr="001E421F">
              <w:rPr>
                <w:sz w:val="24"/>
                <w:szCs w:val="24"/>
              </w:rPr>
              <w:lastRenderedPageBreak/>
              <w:t>мг/м</w:t>
            </w:r>
            <w:r w:rsidR="009E7905" w:rsidRPr="001E421F">
              <w:rPr>
                <w:sz w:val="24"/>
                <w:szCs w:val="24"/>
                <w:vertAlign w:val="superscript"/>
              </w:rPr>
              <w:t>3</w:t>
            </w:r>
            <w:r w:rsidR="00943033" w:rsidRPr="001E421F">
              <w:rPr>
                <w:sz w:val="24"/>
                <w:szCs w:val="24"/>
              </w:rPr>
              <w:t>:</w:t>
            </w:r>
          </w:p>
          <w:p w14:paraId="05C14048" w14:textId="77777777" w:rsidR="001E421F" w:rsidRDefault="00DF24B1" w:rsidP="00B81414">
            <w:pPr>
              <w:pStyle w:val="a3"/>
              <w:tabs>
                <w:tab w:val="left" w:pos="3220"/>
                <w:tab w:val="left" w:pos="7190"/>
              </w:tabs>
              <w:autoSpaceDE w:val="0"/>
              <w:autoSpaceDN w:val="0"/>
              <w:adjustRightInd w:val="0"/>
              <w:ind w:right="-36"/>
              <w:jc w:val="both"/>
              <w:rPr>
                <w:sz w:val="24"/>
                <w:szCs w:val="24"/>
              </w:rPr>
            </w:pPr>
            <w:r w:rsidRPr="001E421F">
              <w:rPr>
                <w:sz w:val="24"/>
                <w:szCs w:val="24"/>
              </w:rPr>
              <w:t>-</w:t>
            </w:r>
            <w:r w:rsidR="008263CF">
              <w:t xml:space="preserve"> </w:t>
            </w:r>
            <w:r w:rsidR="002F1E45">
              <w:rPr>
                <w:sz w:val="24"/>
                <w:szCs w:val="24"/>
              </w:rPr>
              <w:t>с</w:t>
            </w:r>
            <w:r w:rsidR="008263CF" w:rsidRPr="008263CF">
              <w:rPr>
                <w:sz w:val="24"/>
                <w:szCs w:val="24"/>
              </w:rPr>
              <w:t>ольв</w:t>
            </w:r>
            <w:r w:rsidR="008263CF">
              <w:rPr>
                <w:sz w:val="24"/>
                <w:szCs w:val="24"/>
              </w:rPr>
              <w:t xml:space="preserve">ент нафта нефтяной </w:t>
            </w:r>
            <w:r w:rsidR="008263CF" w:rsidRPr="008433E1">
              <w:rPr>
                <w:sz w:val="24"/>
                <w:szCs w:val="24"/>
              </w:rPr>
              <w:t>легкий ароматический</w:t>
            </w:r>
            <w:r w:rsidRPr="001E421F">
              <w:rPr>
                <w:sz w:val="24"/>
                <w:szCs w:val="24"/>
              </w:rPr>
              <w:t xml:space="preserve">: </w:t>
            </w:r>
            <w:r w:rsidR="008263CF">
              <w:rPr>
                <w:sz w:val="24"/>
                <w:szCs w:val="24"/>
              </w:rPr>
              <w:t>300/</w:t>
            </w:r>
            <w:r w:rsidR="0058059B" w:rsidRPr="001E421F">
              <w:rPr>
                <w:sz w:val="24"/>
                <w:szCs w:val="24"/>
              </w:rPr>
              <w:t>1</w:t>
            </w:r>
            <w:r w:rsidR="008263CF">
              <w:rPr>
                <w:sz w:val="24"/>
                <w:szCs w:val="24"/>
              </w:rPr>
              <w:t>0</w:t>
            </w:r>
            <w:r w:rsidR="0058059B" w:rsidRPr="001E421F">
              <w:rPr>
                <w:sz w:val="24"/>
                <w:szCs w:val="24"/>
              </w:rPr>
              <w:t>0</w:t>
            </w:r>
            <w:r w:rsidRPr="001E421F">
              <w:rPr>
                <w:sz w:val="24"/>
                <w:szCs w:val="24"/>
              </w:rPr>
              <w:t xml:space="preserve"> (</w:t>
            </w:r>
            <w:r w:rsidR="008263CF">
              <w:rPr>
                <w:sz w:val="24"/>
                <w:szCs w:val="24"/>
              </w:rPr>
              <w:t xml:space="preserve">пары, </w:t>
            </w:r>
            <w:r w:rsidR="008263CF" w:rsidRPr="007B4AE0">
              <w:rPr>
                <w:sz w:val="24"/>
                <w:szCs w:val="24"/>
              </w:rPr>
              <w:t>в пересч</w:t>
            </w:r>
            <w:r w:rsidR="00B81414">
              <w:rPr>
                <w:sz w:val="24"/>
                <w:szCs w:val="24"/>
              </w:rPr>
              <w:t>ете</w:t>
            </w:r>
            <w:r w:rsidR="008263CF" w:rsidRPr="007B4AE0">
              <w:rPr>
                <w:sz w:val="24"/>
                <w:szCs w:val="24"/>
              </w:rPr>
              <w:t xml:space="preserve"> на С</w:t>
            </w:r>
            <w:r w:rsidRPr="001E421F">
              <w:rPr>
                <w:sz w:val="24"/>
                <w:szCs w:val="24"/>
              </w:rPr>
              <w:t>)</w:t>
            </w:r>
            <w:r w:rsidR="00775B70">
              <w:rPr>
                <w:sz w:val="24"/>
                <w:szCs w:val="24"/>
              </w:rPr>
              <w:t>.</w:t>
            </w:r>
            <w:r w:rsidRPr="001E421F">
              <w:rPr>
                <w:sz w:val="24"/>
                <w:szCs w:val="24"/>
              </w:rPr>
              <w:t xml:space="preserve"> </w:t>
            </w:r>
            <w:r w:rsidR="00F90F96" w:rsidRPr="001E421F">
              <w:rPr>
                <w:sz w:val="24"/>
                <w:szCs w:val="24"/>
              </w:rPr>
              <w:t>[3,</w:t>
            </w:r>
            <w:r w:rsidR="00DE4280">
              <w:rPr>
                <w:sz w:val="24"/>
                <w:szCs w:val="24"/>
              </w:rPr>
              <w:t>19</w:t>
            </w:r>
            <w:r w:rsidR="00F90F96" w:rsidRPr="001E421F">
              <w:rPr>
                <w:sz w:val="24"/>
                <w:szCs w:val="24"/>
              </w:rPr>
              <w:t>]</w:t>
            </w:r>
          </w:p>
          <w:p w14:paraId="61CBC293" w14:textId="77777777" w:rsidR="009461AF" w:rsidRPr="005F6739" w:rsidRDefault="009461AF" w:rsidP="009461AF">
            <w:r w:rsidRPr="005F6739">
              <w:t>- 2,6-Бис(1,1-диметилэтил)фенол: 5/2</w:t>
            </w:r>
            <w:r w:rsidR="005F6739" w:rsidRPr="005F6739">
              <w:t xml:space="preserve"> (</w:t>
            </w:r>
            <w:r w:rsidRPr="005F6739">
              <w:t>пары, ко</w:t>
            </w:r>
            <w:r w:rsidRPr="005F6739">
              <w:t>н</w:t>
            </w:r>
            <w:r w:rsidRPr="005F6739">
              <w:t>троль по гидроксиди(1,1-диметилпропил)бензолу</w:t>
            </w:r>
            <w:r w:rsidR="005F6739" w:rsidRPr="005F6739">
              <w:t>)</w:t>
            </w:r>
            <w:r w:rsidRPr="005F6739">
              <w:t>; [</w:t>
            </w:r>
            <w:r w:rsidR="005B3491">
              <w:t>18</w:t>
            </w:r>
            <w:r w:rsidRPr="005F6739">
              <w:t>,3]</w:t>
            </w:r>
          </w:p>
          <w:p w14:paraId="60F478FC" w14:textId="77777777" w:rsidR="009461AF" w:rsidRPr="00775B70" w:rsidRDefault="009461AF" w:rsidP="00150EDC">
            <w:pPr>
              <w:pStyle w:val="a3"/>
              <w:tabs>
                <w:tab w:val="left" w:pos="3220"/>
                <w:tab w:val="left" w:pos="7190"/>
              </w:tabs>
              <w:autoSpaceDE w:val="0"/>
              <w:autoSpaceDN w:val="0"/>
              <w:adjustRightInd w:val="0"/>
              <w:ind w:right="-36"/>
              <w:jc w:val="both"/>
              <w:rPr>
                <w:sz w:val="24"/>
                <w:szCs w:val="24"/>
              </w:rPr>
            </w:pPr>
            <w:r w:rsidRPr="005F6739">
              <w:rPr>
                <w:sz w:val="24"/>
                <w:szCs w:val="24"/>
              </w:rPr>
              <w:t>- 2-Бутоксиэтанол: 5</w:t>
            </w:r>
            <w:r w:rsidR="005F6739">
              <w:rPr>
                <w:sz w:val="24"/>
                <w:szCs w:val="24"/>
              </w:rPr>
              <w:t xml:space="preserve"> (</w:t>
            </w:r>
            <w:r w:rsidRPr="005F6739">
              <w:rPr>
                <w:sz w:val="24"/>
                <w:szCs w:val="24"/>
              </w:rPr>
              <w:t>пары</w:t>
            </w:r>
            <w:r w:rsidR="005F6739">
              <w:rPr>
                <w:sz w:val="24"/>
                <w:szCs w:val="24"/>
              </w:rPr>
              <w:t>)</w:t>
            </w:r>
            <w:r w:rsidRPr="005F6739">
              <w:rPr>
                <w:sz w:val="24"/>
                <w:szCs w:val="24"/>
              </w:rPr>
              <w:t>. [</w:t>
            </w:r>
            <w:r w:rsidR="00150EDC">
              <w:rPr>
                <w:sz w:val="24"/>
                <w:szCs w:val="24"/>
              </w:rPr>
              <w:t>23</w:t>
            </w:r>
            <w:r w:rsidRPr="005F6739">
              <w:rPr>
                <w:sz w:val="24"/>
                <w:szCs w:val="24"/>
              </w:rPr>
              <w:t>,3]</w:t>
            </w:r>
          </w:p>
        </w:tc>
      </w:tr>
      <w:tr w:rsidR="00D202E9" w:rsidRPr="00F647A0" w14:paraId="1B4FB743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812D26" w14:textId="77777777" w:rsidR="00D202E9" w:rsidRPr="00F647A0" w:rsidRDefault="00D202E9" w:rsidP="000D4746">
            <w:pPr>
              <w:jc w:val="both"/>
            </w:pPr>
            <w:r w:rsidRPr="00F647A0">
              <w:lastRenderedPageBreak/>
              <w:t>8.2. Меры обеспечения содержания вредных веществ в допустимых ко</w:t>
            </w:r>
            <w:r w:rsidRPr="00F647A0">
              <w:t>н</w:t>
            </w:r>
            <w:r w:rsidRPr="00F647A0">
              <w:t>центрациях:</w:t>
            </w:r>
          </w:p>
        </w:tc>
        <w:tc>
          <w:tcPr>
            <w:tcW w:w="5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ADD44F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B6BBCF" w14:textId="77777777" w:rsidR="00AD10D1" w:rsidRPr="00F647A0" w:rsidRDefault="00456535" w:rsidP="00AE4C9F">
            <w:pPr>
              <w:tabs>
                <w:tab w:val="left" w:pos="3220"/>
              </w:tabs>
              <w:autoSpaceDE w:val="0"/>
              <w:autoSpaceDN w:val="0"/>
              <w:adjustRightInd w:val="0"/>
              <w:ind w:right="-36"/>
              <w:jc w:val="both"/>
            </w:pPr>
            <w:r w:rsidRPr="0014555F">
              <w:rPr>
                <w:spacing w:val="-8"/>
              </w:rPr>
              <w:t>Работоспособность вентиляции. Герметизация оборудов</w:t>
            </w:r>
            <w:r w:rsidRPr="0014555F">
              <w:rPr>
                <w:spacing w:val="-8"/>
              </w:rPr>
              <w:t>а</w:t>
            </w:r>
            <w:r w:rsidRPr="0014555F">
              <w:rPr>
                <w:spacing w:val="-8"/>
              </w:rPr>
              <w:t>ния, тары,</w:t>
            </w:r>
            <w:r w:rsidRPr="0014555F">
              <w:rPr>
                <w:b/>
              </w:rPr>
              <w:t xml:space="preserve"> </w:t>
            </w:r>
            <w:r w:rsidRPr="0014555F">
              <w:t xml:space="preserve">избегать </w:t>
            </w:r>
            <w:r>
              <w:t xml:space="preserve">парообразования, </w:t>
            </w:r>
            <w:r w:rsidRPr="0014555F">
              <w:t>повышенных температур</w:t>
            </w:r>
            <w:r w:rsidRPr="0014555F">
              <w:rPr>
                <w:spacing w:val="-8"/>
              </w:rPr>
              <w:t>. И</w:t>
            </w:r>
            <w:r w:rsidRPr="0014555F">
              <w:rPr>
                <w:spacing w:val="-1"/>
                <w:w w:val="106"/>
              </w:rPr>
              <w:t>спользовать продукт в хоро</w:t>
            </w:r>
            <w:r w:rsidRPr="0014555F">
              <w:rPr>
                <w:spacing w:val="4"/>
                <w:w w:val="106"/>
              </w:rPr>
              <w:t>шо вент</w:t>
            </w:r>
            <w:r w:rsidRPr="0014555F">
              <w:rPr>
                <w:spacing w:val="4"/>
                <w:w w:val="106"/>
              </w:rPr>
              <w:t>и</w:t>
            </w:r>
            <w:r w:rsidRPr="0014555F">
              <w:rPr>
                <w:spacing w:val="4"/>
                <w:w w:val="106"/>
              </w:rPr>
              <w:t>лируемом помеще</w:t>
            </w:r>
            <w:r w:rsidRPr="0014555F">
              <w:rPr>
                <w:spacing w:val="-7"/>
                <w:w w:val="106"/>
              </w:rPr>
              <w:t>нии</w:t>
            </w:r>
            <w:r w:rsidRPr="0014555F">
              <w:t>. Контроль концентраций вредных веществ в воздухе р</w:t>
            </w:r>
            <w:r w:rsidRPr="0014555F">
              <w:t>а</w:t>
            </w:r>
            <w:r w:rsidRPr="0014555F">
              <w:t>бочей зоны, санитарно-гигиенический контроль систем вентиляции. Лабор</w:t>
            </w:r>
            <w:r w:rsidRPr="0014555F">
              <w:t>а</w:t>
            </w:r>
            <w:r w:rsidRPr="0014555F">
              <w:t>торные работы проводить в вытяжном шкафу при р</w:t>
            </w:r>
            <w:r w:rsidRPr="0014555F">
              <w:t>а</w:t>
            </w:r>
            <w:r w:rsidRPr="0014555F">
              <w:t>ботающей вентиляции, периодическая влажная убо</w:t>
            </w:r>
            <w:r w:rsidRPr="0014555F">
              <w:t>р</w:t>
            </w:r>
            <w:r>
              <w:t>ка помещений</w:t>
            </w:r>
            <w:r w:rsidR="00FC0F43" w:rsidRPr="0014555F">
              <w:t xml:space="preserve">. </w:t>
            </w:r>
            <w:r w:rsidR="006D514B" w:rsidRPr="00DA1D42">
              <w:t>[</w:t>
            </w:r>
            <w:r w:rsidR="006D514B">
              <w:t>1,</w:t>
            </w:r>
            <w:r w:rsidR="00E61721">
              <w:t>4</w:t>
            </w:r>
            <w:r w:rsidR="006D514B">
              <w:t>,</w:t>
            </w:r>
            <w:r w:rsidR="00E61721">
              <w:t>9</w:t>
            </w:r>
            <w:r w:rsidR="006D514B" w:rsidRPr="00DA1D42">
              <w:t>]</w:t>
            </w:r>
          </w:p>
        </w:tc>
      </w:tr>
      <w:tr w:rsidR="00D202E9" w:rsidRPr="00F647A0" w14:paraId="2A72F5F7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C364E9E" w14:textId="77777777" w:rsidR="00D202E9" w:rsidRPr="00AC3D7F" w:rsidRDefault="00D202E9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AC3D7F">
              <w:t>8.3. Средства индивидуальной защиты персон</w:t>
            </w:r>
            <w:r w:rsidRPr="00AC3D7F">
              <w:t>а</w:t>
            </w:r>
            <w:r w:rsidRPr="00AC3D7F">
              <w:t>ла:</w:t>
            </w:r>
          </w:p>
        </w:tc>
      </w:tr>
      <w:tr w:rsidR="00D202E9" w:rsidRPr="00F647A0" w14:paraId="08941845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52D428" w14:textId="77777777" w:rsidR="00D202E9" w:rsidRPr="00F647A0" w:rsidRDefault="00D202E9" w:rsidP="000D4746">
            <w:pPr>
              <w:jc w:val="both"/>
            </w:pPr>
            <w:r w:rsidRPr="00F647A0">
              <w:t>8.3.1. Общие рекомендации:</w:t>
            </w:r>
          </w:p>
        </w:tc>
        <w:tc>
          <w:tcPr>
            <w:tcW w:w="5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A1CAB0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E998B4" w14:textId="77777777" w:rsidR="00A72775" w:rsidRPr="00A72775" w:rsidRDefault="00AE4C9F" w:rsidP="00E61721">
            <w:pPr>
              <w:jc w:val="both"/>
            </w:pPr>
            <w:r>
              <w:t>Допускаются лица, не моложе 18 лет по результатам предварительных (периодических) медицинских осмотров. Избегать прямого контакта с продуктом, повышенных температур, соблюдать правила ТБ и ОТ, промышленной и пожарной безопасности, гигиены, использовать СИЗ. После окончания работ, перед приемом пищи, курением вымыть руки и лицо теплой водой</w:t>
            </w:r>
            <w:r w:rsidR="00604CE9" w:rsidRPr="00AE4C9F">
              <w:t>.</w:t>
            </w:r>
            <w:r w:rsidR="00FC0F43">
              <w:t xml:space="preserve"> </w:t>
            </w:r>
            <w:r w:rsidR="006D514B" w:rsidRPr="00DA1D42">
              <w:t>[</w:t>
            </w:r>
            <w:r w:rsidR="00C939A8">
              <w:t>1,</w:t>
            </w:r>
            <w:r w:rsidR="00E61721">
              <w:t>9</w:t>
            </w:r>
            <w:r w:rsidR="006D514B" w:rsidRPr="00DA1D42">
              <w:t>]</w:t>
            </w:r>
          </w:p>
        </w:tc>
      </w:tr>
      <w:tr w:rsidR="00D202E9" w:rsidRPr="00F647A0" w14:paraId="3FE89912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73D19B" w14:textId="77777777" w:rsidR="00D202E9" w:rsidRPr="00F647A0" w:rsidRDefault="00D202E9" w:rsidP="000D4746">
            <w:pPr>
              <w:jc w:val="both"/>
            </w:pPr>
            <w:r w:rsidRPr="00F647A0">
              <w:t xml:space="preserve">8.3.2. </w:t>
            </w:r>
            <w:r w:rsidR="00C0556D" w:rsidRPr="00256D4B">
              <w:t>Защита органов дыхания</w:t>
            </w:r>
            <w:r w:rsidR="00C0556D">
              <w:t xml:space="preserve"> (типы С</w:t>
            </w:r>
            <w:r w:rsidR="00C0556D">
              <w:t>И</w:t>
            </w:r>
            <w:r w:rsidR="00C0556D">
              <w:t>ЗОД)</w:t>
            </w:r>
            <w:r w:rsidRPr="00F647A0">
              <w:t>:</w:t>
            </w:r>
          </w:p>
        </w:tc>
        <w:tc>
          <w:tcPr>
            <w:tcW w:w="5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3CE62C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570F08" w14:textId="77777777" w:rsidR="00D202E9" w:rsidRPr="00A84E12" w:rsidRDefault="00456535" w:rsidP="00DE428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Промышленный противогаз по ГОСТ 12.4.121 или п</w:t>
            </w:r>
            <w:r w:rsidRPr="002075A6">
              <w:t xml:space="preserve">олумаска </w:t>
            </w:r>
            <w:r>
              <w:t>по ГОСТ Р 12.4.190 с п</w:t>
            </w:r>
            <w:r>
              <w:t>а</w:t>
            </w:r>
            <w:r>
              <w:t>тронами А, В, В8, БКФ</w:t>
            </w:r>
            <w:r w:rsidR="00AE4C9F" w:rsidRPr="00AE4C9F">
              <w:rPr>
                <w:bCs/>
              </w:rPr>
              <w:t>.</w:t>
            </w:r>
            <w:r w:rsidR="00060CB5">
              <w:t xml:space="preserve"> </w:t>
            </w:r>
            <w:r w:rsidR="006D514B" w:rsidRPr="00DA1D42">
              <w:t>[</w:t>
            </w:r>
            <w:r w:rsidR="009C4DBF">
              <w:t>1</w:t>
            </w:r>
            <w:r w:rsidR="00E61721">
              <w:t>4</w:t>
            </w:r>
            <w:r w:rsidR="00A955E4">
              <w:t>,</w:t>
            </w:r>
            <w:r w:rsidR="00E61721">
              <w:t>18</w:t>
            </w:r>
            <w:r w:rsidR="00DE4280">
              <w:t>,19</w:t>
            </w:r>
            <w:r w:rsidR="00150EDC">
              <w:t>,22,23</w:t>
            </w:r>
            <w:r w:rsidR="006D514B" w:rsidRPr="00DA1D42">
              <w:t>]</w:t>
            </w:r>
          </w:p>
        </w:tc>
      </w:tr>
      <w:tr w:rsidR="00D202E9" w:rsidRPr="00F647A0" w14:paraId="35E1AA93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45286C" w14:textId="77777777" w:rsidR="00C0556D" w:rsidRDefault="00D202E9" w:rsidP="000D4746">
            <w:pPr>
              <w:jc w:val="both"/>
            </w:pPr>
            <w:r w:rsidRPr="00F647A0">
              <w:t xml:space="preserve">8.3.3. </w:t>
            </w:r>
            <w:r w:rsidR="00C0556D">
              <w:t>Средства защиты (материал, тип)</w:t>
            </w:r>
            <w:r w:rsidR="00C0556D" w:rsidRPr="00256D4B">
              <w:t>:</w:t>
            </w:r>
          </w:p>
          <w:p w14:paraId="4D2C8BC1" w14:textId="77777777" w:rsidR="00D202E9" w:rsidRPr="00F647A0" w:rsidRDefault="00C0556D" w:rsidP="000D4746">
            <w:pPr>
              <w:jc w:val="both"/>
            </w:pPr>
            <w:r w:rsidRPr="0083620E">
              <w:rPr>
                <w:sz w:val="20"/>
                <w:szCs w:val="20"/>
              </w:rPr>
              <w:t xml:space="preserve">(спецодежда, спецобувь, защита рук, </w:t>
            </w:r>
            <w:r>
              <w:rPr>
                <w:sz w:val="20"/>
                <w:szCs w:val="20"/>
              </w:rPr>
              <w:t xml:space="preserve">защита </w:t>
            </w:r>
            <w:r w:rsidRPr="0083620E">
              <w:rPr>
                <w:sz w:val="20"/>
                <w:szCs w:val="20"/>
              </w:rPr>
              <w:t>глаз)</w:t>
            </w:r>
            <w:r w:rsidR="00D202E9" w:rsidRPr="00F647A0">
              <w:t>:</w:t>
            </w:r>
          </w:p>
        </w:tc>
        <w:tc>
          <w:tcPr>
            <w:tcW w:w="5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FA40C2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931D8E" w14:textId="77777777" w:rsidR="00B66060" w:rsidRPr="00F647A0" w:rsidRDefault="00060CB5" w:rsidP="00DE4280">
            <w:pPr>
              <w:jc w:val="both"/>
            </w:pPr>
            <w:r w:rsidRPr="00060CB5">
              <w:t xml:space="preserve">Резиновые перчатки КЩС тип I-II, по ГОСТ 20010. </w:t>
            </w:r>
            <w:r w:rsidR="00AE4C9F" w:rsidRPr="00AE4C9F">
              <w:t>Костюм из хл</w:t>
            </w:r>
            <w:r w:rsidR="00AE4C9F">
              <w:t xml:space="preserve">опчатобумажной ткани по ГОСТ </w:t>
            </w:r>
            <w:r w:rsidR="00AE4C9F" w:rsidRPr="00AE4C9F">
              <w:t>12.4.251</w:t>
            </w:r>
            <w:r w:rsidR="00AE4C9F" w:rsidRPr="00AE4C9F">
              <w:rPr>
                <w:bCs/>
              </w:rPr>
              <w:t xml:space="preserve"> </w:t>
            </w:r>
            <w:r w:rsidR="00AE4C9F" w:rsidRPr="00AE4C9F">
              <w:t xml:space="preserve">или комбинезон химической защиты по </w:t>
            </w:r>
            <w:r w:rsidR="00AE4C9F" w:rsidRPr="00AE4C9F">
              <w:rPr>
                <w:bCs/>
              </w:rPr>
              <w:t xml:space="preserve">ГОСТ 12.4.100, рекомендуется использовать </w:t>
            </w:r>
            <w:r w:rsidR="00AE4C9F" w:rsidRPr="00AE4C9F">
              <w:t>фартук по ГОСТ 12.4.029</w:t>
            </w:r>
            <w:r w:rsidRPr="00060CB5">
              <w:t xml:space="preserve">. </w:t>
            </w:r>
            <w:r w:rsidR="007133FF">
              <w:t>К</w:t>
            </w:r>
            <w:r w:rsidR="00AE4C9F" w:rsidRPr="00AE4C9F">
              <w:t>ожаные ботинки или резиновые сап</w:t>
            </w:r>
            <w:r w:rsidR="00AE4C9F" w:rsidRPr="00AE4C9F">
              <w:t>о</w:t>
            </w:r>
            <w:r w:rsidR="00AE4C9F" w:rsidRPr="00AE4C9F">
              <w:t>ги по ГОСТ 12.4.137</w:t>
            </w:r>
            <w:r w:rsidRPr="00060CB5">
              <w:t xml:space="preserve">. </w:t>
            </w:r>
            <w:r w:rsidR="00AE4C9F">
              <w:t>З</w:t>
            </w:r>
            <w:r w:rsidR="00AE4C9F" w:rsidRPr="00AE4C9F">
              <w:t>ащитные о</w:t>
            </w:r>
            <w:r w:rsidR="00AE4C9F" w:rsidRPr="00AE4C9F">
              <w:t>ч</w:t>
            </w:r>
            <w:r w:rsidR="00AE4C9F" w:rsidRPr="00AE4C9F">
              <w:t xml:space="preserve">ки по </w:t>
            </w:r>
            <w:r w:rsidR="00AE4C9F" w:rsidRPr="00AE4C9F">
              <w:rPr>
                <w:bCs/>
              </w:rPr>
              <w:t>ГОСТ 12.4.253</w:t>
            </w:r>
            <w:r w:rsidR="00240675" w:rsidRPr="00AE4C9F">
              <w:t xml:space="preserve">. </w:t>
            </w:r>
            <w:r w:rsidR="00C939A8" w:rsidRPr="00DA1D42">
              <w:t>[</w:t>
            </w:r>
            <w:r w:rsidR="009C4DBF">
              <w:t>1</w:t>
            </w:r>
            <w:r w:rsidR="00E61721">
              <w:t>4,18</w:t>
            </w:r>
            <w:r w:rsidR="00A955E4">
              <w:t>-2</w:t>
            </w:r>
            <w:r w:rsidR="00DE4280">
              <w:t>0</w:t>
            </w:r>
            <w:r w:rsidR="00150EDC">
              <w:t>,22,23</w:t>
            </w:r>
            <w:r w:rsidR="00C939A8" w:rsidRPr="00DA1D42">
              <w:t>]</w:t>
            </w:r>
          </w:p>
        </w:tc>
      </w:tr>
      <w:tr w:rsidR="00D202E9" w:rsidRPr="00F647A0" w14:paraId="3283FB6D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5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59A903" w14:textId="77777777" w:rsidR="00D202E9" w:rsidRPr="00F647A0" w:rsidRDefault="00D202E9" w:rsidP="000D4746">
            <w:pPr>
              <w:jc w:val="both"/>
            </w:pPr>
            <w:r w:rsidRPr="00F647A0">
              <w:t xml:space="preserve">8.3.4. </w:t>
            </w:r>
            <w:r w:rsidR="00C0556D" w:rsidRPr="00EF178A">
              <w:t>Средства индивидуальной защиты при использовании в быту:</w:t>
            </w:r>
          </w:p>
        </w:tc>
        <w:tc>
          <w:tcPr>
            <w:tcW w:w="5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B5A93C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8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2A5822" w14:textId="77777777" w:rsidR="00D202E9" w:rsidRPr="00C94795" w:rsidRDefault="00D202E9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F647A0">
              <w:t>В быту не используется</w:t>
            </w:r>
            <w:r w:rsidR="00A84E12">
              <w:t>.</w:t>
            </w:r>
            <w:r w:rsidR="00DB713D" w:rsidRPr="00DA1D42">
              <w:t xml:space="preserve"> [</w:t>
            </w:r>
            <w:r w:rsidR="00DB713D">
              <w:t>1</w:t>
            </w:r>
            <w:r w:rsidR="00DB713D" w:rsidRPr="00DA1D42">
              <w:t>]</w:t>
            </w:r>
          </w:p>
        </w:tc>
      </w:tr>
      <w:tr w:rsidR="00D202E9" w:rsidRPr="00F647A0" w14:paraId="2AAA2532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4868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C514DBB" w14:textId="77777777" w:rsidR="00456535" w:rsidRDefault="00456535" w:rsidP="000D4746">
            <w:pPr>
              <w:jc w:val="both"/>
              <w:rPr>
                <w:b/>
              </w:rPr>
            </w:pPr>
          </w:p>
          <w:p w14:paraId="261FBD33" w14:textId="77777777" w:rsidR="00D202E9" w:rsidRPr="0028210E" w:rsidRDefault="00D202E9" w:rsidP="000D4746">
            <w:pPr>
              <w:jc w:val="both"/>
              <w:rPr>
                <w:b/>
              </w:rPr>
            </w:pPr>
            <w:r w:rsidRPr="0028210E">
              <w:rPr>
                <w:b/>
              </w:rPr>
              <w:t>9. Физико-химические свойства</w:t>
            </w:r>
          </w:p>
        </w:tc>
      </w:tr>
      <w:tr w:rsidR="00D202E9" w:rsidRPr="00F647A0" w14:paraId="00E97BF3" w14:textId="77777777" w:rsidTr="000E3771">
        <w:tblPrEx>
          <w:tblCellMar>
            <w:top w:w="0" w:type="dxa"/>
            <w:bottom w:w="0" w:type="dxa"/>
          </w:tblCellMar>
        </w:tblPrEx>
        <w:trPr>
          <w:gridAfter w:val="1"/>
          <w:wAfter w:w="38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1B692" w14:textId="77777777" w:rsidR="00D202E9" w:rsidRPr="0028210E" w:rsidRDefault="00D202E9" w:rsidP="000D4746">
            <w:pPr>
              <w:jc w:val="both"/>
            </w:pPr>
            <w:r w:rsidRPr="0028210E">
              <w:t>9.1. Физическое состояние:</w:t>
            </w:r>
          </w:p>
          <w:p w14:paraId="2BA5DCDA" w14:textId="77777777" w:rsidR="00D202E9" w:rsidRPr="0028210E" w:rsidRDefault="00D202E9" w:rsidP="000D4746">
            <w:pPr>
              <w:jc w:val="both"/>
              <w:rPr>
                <w:sz w:val="20"/>
                <w:szCs w:val="20"/>
              </w:rPr>
            </w:pPr>
            <w:r w:rsidRPr="0028210E">
              <w:rPr>
                <w:sz w:val="20"/>
                <w:szCs w:val="20"/>
              </w:rPr>
              <w:t>(агрегатное состояние, цвет, запах)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165A8F" w14:textId="77777777" w:rsidR="00D202E9" w:rsidRPr="0028210E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88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59CDEBE" w14:textId="77777777" w:rsidR="00A92D5F" w:rsidRPr="00150EDC" w:rsidRDefault="005F6739" w:rsidP="0059551A">
            <w:pPr>
              <w:pStyle w:val="Default"/>
              <w:ind w:left="-16"/>
            </w:pPr>
            <w:r w:rsidRPr="00150EDC">
              <w:t>Жидкость от оранжев</w:t>
            </w:r>
            <w:r w:rsidRPr="00150EDC">
              <w:t>о</w:t>
            </w:r>
            <w:r w:rsidRPr="00150EDC">
              <w:t>го до тёмно-бордового цвета</w:t>
            </w:r>
            <w:r w:rsidR="00067B2E" w:rsidRPr="00150EDC">
              <w:t>.</w:t>
            </w:r>
            <w:r w:rsidR="00BC53E8" w:rsidRPr="00150EDC">
              <w:t xml:space="preserve"> </w:t>
            </w:r>
            <w:r w:rsidR="008856E9" w:rsidRPr="00150EDC">
              <w:t>[1]</w:t>
            </w:r>
          </w:p>
          <w:p w14:paraId="3E19DABE" w14:textId="77777777" w:rsidR="001E421F" w:rsidRPr="00150EDC" w:rsidRDefault="001E421F" w:rsidP="00B81414">
            <w:pPr>
              <w:pStyle w:val="Default"/>
              <w:ind w:left="-16"/>
            </w:pPr>
            <w:r w:rsidRPr="00150EDC">
              <w:t>Запах выраженный</w:t>
            </w:r>
            <w:r w:rsidR="00B81414" w:rsidRPr="00150EDC">
              <w:t>, пары тяжелее воздуха; скапливаются в низких участках поверхности, подвалах, тоннелях</w:t>
            </w:r>
            <w:r w:rsidRPr="00150EDC">
              <w:t>. [1]</w:t>
            </w:r>
          </w:p>
        </w:tc>
      </w:tr>
      <w:tr w:rsidR="00D202E9" w:rsidRPr="00A65010" w14:paraId="377C9431" w14:textId="77777777" w:rsidTr="000E3771">
        <w:tblPrEx>
          <w:tblCellMar>
            <w:top w:w="0" w:type="dxa"/>
            <w:bottom w:w="0" w:type="dxa"/>
          </w:tblCellMar>
        </w:tblPrEx>
        <w:trPr>
          <w:gridAfter w:val="1"/>
          <w:wAfter w:w="38" w:type="pct"/>
          <w:trHeight w:val="246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44D359" w14:textId="77777777" w:rsidR="00D202E9" w:rsidRPr="0028210E" w:rsidRDefault="00D202E9" w:rsidP="000D4746">
            <w:pPr>
              <w:jc w:val="both"/>
            </w:pPr>
            <w:r w:rsidRPr="0028210E">
              <w:t>9.2. Параметры, характеризующие основные свойства химической продукции, в первую очередь опасные:</w:t>
            </w:r>
          </w:p>
          <w:p w14:paraId="236CCE68" w14:textId="77777777" w:rsidR="00D202E9" w:rsidRPr="0028210E" w:rsidRDefault="00D202E9" w:rsidP="000D4746">
            <w:pPr>
              <w:jc w:val="both"/>
              <w:rPr>
                <w:sz w:val="20"/>
                <w:szCs w:val="20"/>
              </w:rPr>
            </w:pPr>
            <w:r w:rsidRPr="0028210E">
              <w:rPr>
                <w:sz w:val="20"/>
                <w:szCs w:val="20"/>
              </w:rPr>
              <w:t>(температурные показатели, рН, растворимость, коэ</w:t>
            </w:r>
            <w:r w:rsidRPr="0028210E">
              <w:rPr>
                <w:sz w:val="20"/>
                <w:szCs w:val="20"/>
              </w:rPr>
              <w:t>ф</w:t>
            </w:r>
            <w:r w:rsidRPr="0028210E">
              <w:rPr>
                <w:sz w:val="20"/>
                <w:szCs w:val="20"/>
              </w:rPr>
              <w:t>фициент н-октанол/вода и др.)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73F4B" w14:textId="77777777" w:rsidR="00D202E9" w:rsidRPr="0028210E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788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83D15E" w14:textId="77777777" w:rsidR="00067B2E" w:rsidRPr="00150EDC" w:rsidRDefault="00AE4C9F" w:rsidP="00685639">
            <w:pPr>
              <w:ind w:left="-16"/>
              <w:rPr>
                <w:rFonts w:eastAsia="Calibri"/>
                <w:lang w:eastAsia="en-US"/>
              </w:rPr>
            </w:pPr>
            <w:r w:rsidRPr="00150EDC">
              <w:t xml:space="preserve">Плотность при </w:t>
            </w:r>
            <w:r w:rsidR="00B81414" w:rsidRPr="00150EDC">
              <w:t>2</w:t>
            </w:r>
            <w:r w:rsidR="00067B2E" w:rsidRPr="00150EDC">
              <w:t>0 ºС:</w:t>
            </w:r>
            <w:r w:rsidR="008B30BF" w:rsidRPr="00150EDC">
              <w:rPr>
                <w:rFonts w:eastAsia="Calibri"/>
                <w:lang w:eastAsia="en-US"/>
              </w:rPr>
              <w:t xml:space="preserve"> </w:t>
            </w:r>
            <w:r w:rsidR="005F6739" w:rsidRPr="00150EDC">
              <w:t>0,95±0,1</w:t>
            </w:r>
            <w:r w:rsidR="0059551A" w:rsidRPr="00150EDC">
              <w:t xml:space="preserve"> </w:t>
            </w:r>
            <w:r w:rsidR="00067B2E" w:rsidRPr="00150EDC">
              <w:t>г/см</w:t>
            </w:r>
            <w:r w:rsidR="00067B2E" w:rsidRPr="00150EDC">
              <w:rPr>
                <w:vertAlign w:val="superscript"/>
              </w:rPr>
              <w:t>3</w:t>
            </w:r>
            <w:r w:rsidR="0058059B" w:rsidRPr="00150EDC">
              <w:t>.</w:t>
            </w:r>
            <w:r w:rsidR="00067B2E" w:rsidRPr="00150EDC">
              <w:t xml:space="preserve"> [1]</w:t>
            </w:r>
          </w:p>
          <w:p w14:paraId="1603A5F5" w14:textId="77777777" w:rsidR="00920545" w:rsidRPr="00150EDC" w:rsidRDefault="00737478" w:rsidP="0058059B">
            <w:pPr>
              <w:ind w:left="-16"/>
            </w:pPr>
            <w:r w:rsidRPr="00150EDC">
              <w:t>Температура застывания</w:t>
            </w:r>
            <w:r w:rsidR="0058059B" w:rsidRPr="00150EDC">
              <w:t xml:space="preserve">: не </w:t>
            </w:r>
            <w:r w:rsidRPr="00150EDC">
              <w:t>выше</w:t>
            </w:r>
            <w:r w:rsidR="0058059B" w:rsidRPr="00150EDC">
              <w:t xml:space="preserve"> </w:t>
            </w:r>
            <w:r w:rsidR="005F6739" w:rsidRPr="00150EDC">
              <w:t xml:space="preserve">30 </w:t>
            </w:r>
            <w:r w:rsidRPr="00150EDC">
              <w:t>ºС</w:t>
            </w:r>
            <w:r w:rsidR="00CC0F0F" w:rsidRPr="00150EDC">
              <w:t xml:space="preserve">. </w:t>
            </w:r>
            <w:r w:rsidR="00920545" w:rsidRPr="00150EDC">
              <w:t>[1]</w:t>
            </w:r>
          </w:p>
          <w:p w14:paraId="25025693" w14:textId="77777777" w:rsidR="00B81414" w:rsidRPr="00150EDC" w:rsidRDefault="00B81414" w:rsidP="00685639">
            <w:pPr>
              <w:tabs>
                <w:tab w:val="left" w:pos="3220"/>
              </w:tabs>
              <w:autoSpaceDE w:val="0"/>
              <w:autoSpaceDN w:val="0"/>
              <w:adjustRightInd w:val="0"/>
              <w:ind w:left="-16"/>
            </w:pPr>
            <w:r w:rsidRPr="00150EDC">
              <w:t xml:space="preserve">Температура кипения: 125 - 200 </w:t>
            </w:r>
            <w:r w:rsidRPr="00150EDC">
              <w:rPr>
                <w:vertAlign w:val="superscript"/>
              </w:rPr>
              <w:t>0</w:t>
            </w:r>
            <w:r w:rsidRPr="00150EDC">
              <w:t>С (по сольвенту)</w:t>
            </w:r>
            <w:r w:rsidR="00511B9B" w:rsidRPr="00150EDC">
              <w:t>.</w:t>
            </w:r>
            <w:r w:rsidRPr="00150EDC">
              <w:t xml:space="preserve"> </w:t>
            </w:r>
            <w:r w:rsidR="00511B9B" w:rsidRPr="00150EDC">
              <w:t>[19]</w:t>
            </w:r>
            <w:r w:rsidRPr="00150EDC">
              <w:t xml:space="preserve">    </w:t>
            </w:r>
          </w:p>
          <w:p w14:paraId="65C01ED4" w14:textId="77777777" w:rsidR="006B326D" w:rsidRPr="00150EDC" w:rsidRDefault="004D0EB1" w:rsidP="00B81414">
            <w:pPr>
              <w:tabs>
                <w:tab w:val="left" w:pos="3220"/>
              </w:tabs>
              <w:autoSpaceDE w:val="0"/>
              <w:autoSpaceDN w:val="0"/>
              <w:adjustRightInd w:val="0"/>
              <w:ind w:left="-16"/>
            </w:pPr>
            <w:r w:rsidRPr="00150EDC">
              <w:t>Вещество</w:t>
            </w:r>
            <w:r w:rsidR="00DE7799" w:rsidRPr="00150EDC">
              <w:t xml:space="preserve"> </w:t>
            </w:r>
            <w:r w:rsidR="0058059B" w:rsidRPr="00150EDC">
              <w:t xml:space="preserve">не </w:t>
            </w:r>
            <w:r w:rsidR="00F37D49" w:rsidRPr="00150EDC">
              <w:t>раст</w:t>
            </w:r>
            <w:r w:rsidR="0058059B" w:rsidRPr="00150EDC">
              <w:t>воряется</w:t>
            </w:r>
            <w:r w:rsidR="00CC0F0F" w:rsidRPr="00150EDC">
              <w:t xml:space="preserve"> </w:t>
            </w:r>
            <w:r w:rsidR="00CD2338" w:rsidRPr="00150EDC">
              <w:t>в воде</w:t>
            </w:r>
            <w:r w:rsidR="00B615BA" w:rsidRPr="00150EDC">
              <w:t xml:space="preserve">, </w:t>
            </w:r>
            <w:r w:rsidR="00CC0F0F" w:rsidRPr="00150EDC">
              <w:t>раствор</w:t>
            </w:r>
            <w:r w:rsidR="00F429E6" w:rsidRPr="00150EDC">
              <w:t>яется</w:t>
            </w:r>
            <w:r w:rsidR="00CC0F0F" w:rsidRPr="00150EDC">
              <w:t xml:space="preserve"> в </w:t>
            </w:r>
            <w:r w:rsidR="00F429E6" w:rsidRPr="00150EDC">
              <w:t>нефти (жирах)</w:t>
            </w:r>
            <w:r w:rsidR="00CD2338" w:rsidRPr="00150EDC">
              <w:t>. [1]</w:t>
            </w:r>
          </w:p>
          <w:p w14:paraId="166B8FE9" w14:textId="77777777" w:rsidR="005F6739" w:rsidRPr="00150EDC" w:rsidRDefault="005F6739" w:rsidP="00B81414">
            <w:pPr>
              <w:tabs>
                <w:tab w:val="left" w:pos="3220"/>
              </w:tabs>
              <w:autoSpaceDE w:val="0"/>
              <w:autoSpaceDN w:val="0"/>
              <w:adjustRightInd w:val="0"/>
              <w:ind w:left="-16"/>
            </w:pPr>
            <w:r w:rsidRPr="00150EDC">
              <w:t>Массовая доля нитроксильных соединений, не менее 9%. [1]</w:t>
            </w:r>
          </w:p>
        </w:tc>
      </w:tr>
      <w:tr w:rsidR="00D202E9" w:rsidRPr="00F647A0" w14:paraId="54C22185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4868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14DFEA2" w14:textId="77777777" w:rsidR="00792481" w:rsidRDefault="00792481" w:rsidP="00DC169D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</w:p>
          <w:p w14:paraId="682E56BB" w14:textId="77777777" w:rsidR="00D202E9" w:rsidRPr="00F647A0" w:rsidRDefault="00D202E9" w:rsidP="00DC169D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F647A0">
              <w:rPr>
                <w:b/>
              </w:rPr>
              <w:t>10. Стабильность и реакционная способ</w:t>
            </w:r>
            <w:r w:rsidRPr="00510A83">
              <w:rPr>
                <w:b/>
              </w:rPr>
              <w:t>ность</w:t>
            </w:r>
          </w:p>
        </w:tc>
      </w:tr>
      <w:tr w:rsidR="00D202E9" w:rsidRPr="00F647A0" w14:paraId="097BFEA3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CC023" w14:textId="77777777" w:rsidR="00D202E9" w:rsidRPr="00F647A0" w:rsidRDefault="00D202E9" w:rsidP="000D4746">
            <w:pPr>
              <w:jc w:val="both"/>
            </w:pPr>
            <w:r w:rsidRPr="00F647A0">
              <w:t>10.1. Химическая стабильность:</w:t>
            </w:r>
          </w:p>
          <w:p w14:paraId="50B3C9DE" w14:textId="77777777" w:rsidR="00D202E9" w:rsidRPr="00F647A0" w:rsidRDefault="00D202E9" w:rsidP="000D4746">
            <w:pPr>
              <w:jc w:val="both"/>
              <w:rPr>
                <w:sz w:val="20"/>
                <w:szCs w:val="20"/>
              </w:rPr>
            </w:pPr>
            <w:r w:rsidRPr="00F647A0">
              <w:rPr>
                <w:sz w:val="20"/>
                <w:szCs w:val="20"/>
              </w:rPr>
              <w:t>(для нестабильной продукции указать продукты ра</w:t>
            </w:r>
            <w:r w:rsidRPr="00F647A0">
              <w:rPr>
                <w:sz w:val="20"/>
                <w:szCs w:val="20"/>
              </w:rPr>
              <w:t>з</w:t>
            </w:r>
            <w:r w:rsidRPr="00F647A0">
              <w:rPr>
                <w:sz w:val="20"/>
                <w:szCs w:val="20"/>
              </w:rPr>
              <w:t>лож</w:t>
            </w:r>
            <w:r w:rsidRPr="00F647A0">
              <w:rPr>
                <w:sz w:val="20"/>
                <w:szCs w:val="20"/>
              </w:rPr>
              <w:t>е</w:t>
            </w:r>
            <w:r w:rsidRPr="00F647A0">
              <w:rPr>
                <w:sz w:val="20"/>
                <w:szCs w:val="20"/>
              </w:rPr>
              <w:t>ния)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542A9C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F357CB" w14:textId="77777777" w:rsidR="00AE1861" w:rsidRPr="00307078" w:rsidRDefault="00D97E19" w:rsidP="00DE428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F647A0">
              <w:t>Продукт стабилен при условии правильного хран</w:t>
            </w:r>
            <w:r w:rsidRPr="00F647A0">
              <w:t>е</w:t>
            </w:r>
            <w:r w:rsidRPr="00F647A0">
              <w:t>ния, эксплуатации и транспортирования</w:t>
            </w:r>
            <w:r w:rsidR="00A13BEF">
              <w:t>.</w:t>
            </w:r>
            <w:r w:rsidRPr="00BA6417">
              <w:t xml:space="preserve"> </w:t>
            </w:r>
            <w:r w:rsidR="00C27377" w:rsidRPr="00307078">
              <w:t>[</w:t>
            </w:r>
            <w:r w:rsidR="00C61BDF">
              <w:t>18</w:t>
            </w:r>
            <w:r w:rsidR="00DE4280">
              <w:t>,19</w:t>
            </w:r>
            <w:r w:rsidR="00150EDC">
              <w:t>,22,23</w:t>
            </w:r>
            <w:r w:rsidR="00C27377" w:rsidRPr="00307078">
              <w:t>]</w:t>
            </w:r>
          </w:p>
        </w:tc>
      </w:tr>
      <w:tr w:rsidR="00D202E9" w:rsidRPr="00F647A0" w14:paraId="058A1DF2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4584D" w14:textId="77777777" w:rsidR="00D202E9" w:rsidRPr="00F647A0" w:rsidRDefault="00D202E9" w:rsidP="000D4746">
            <w:pPr>
              <w:jc w:val="both"/>
            </w:pPr>
            <w:r w:rsidRPr="00F647A0">
              <w:t>10.2. Реакционная способность: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C7ECD" w14:textId="77777777" w:rsidR="00D202E9" w:rsidRPr="003952F5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396FFE" w14:textId="77777777" w:rsidR="00CE48DA" w:rsidRPr="00307078" w:rsidRDefault="00AE4C9F" w:rsidP="00DE428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rPr>
                <w:color w:val="000000"/>
                <w:lang w:eastAsia="en-US"/>
              </w:rPr>
              <w:t>О</w:t>
            </w:r>
            <w:r w:rsidR="00737478" w:rsidRPr="00737478">
              <w:rPr>
                <w:color w:val="000000"/>
                <w:lang w:eastAsia="en-US"/>
              </w:rPr>
              <w:t>кисляется</w:t>
            </w:r>
            <w:r w:rsidR="00F541A9">
              <w:rPr>
                <w:color w:val="000000"/>
                <w:lang w:eastAsia="en-US"/>
              </w:rPr>
              <w:t>.</w:t>
            </w:r>
            <w:r w:rsidR="00F541A9" w:rsidRPr="00F541A9">
              <w:rPr>
                <w:color w:val="000000"/>
                <w:lang w:eastAsia="en-US"/>
              </w:rPr>
              <w:t xml:space="preserve"> </w:t>
            </w:r>
            <w:r w:rsidR="00C27377" w:rsidRPr="00307078">
              <w:t>[</w:t>
            </w:r>
            <w:r w:rsidR="00C61BDF">
              <w:t>18</w:t>
            </w:r>
            <w:r w:rsidR="00DE4280">
              <w:t>,19</w:t>
            </w:r>
            <w:r w:rsidR="00150EDC">
              <w:t>,22,23</w:t>
            </w:r>
            <w:r w:rsidR="00C27377" w:rsidRPr="00307078">
              <w:t>]</w:t>
            </w:r>
          </w:p>
        </w:tc>
      </w:tr>
      <w:tr w:rsidR="00D202E9" w:rsidRPr="004F3F2B" w14:paraId="43C11BC6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AB8902" w14:textId="77777777" w:rsidR="00D202E9" w:rsidRPr="00F647A0" w:rsidRDefault="00D202E9" w:rsidP="000D4746">
            <w:pPr>
              <w:jc w:val="both"/>
            </w:pPr>
            <w:r w:rsidRPr="00F647A0">
              <w:lastRenderedPageBreak/>
              <w:t>10.3. Условия, которых следует изб</w:t>
            </w:r>
            <w:r w:rsidRPr="00F647A0">
              <w:t>е</w:t>
            </w:r>
            <w:r w:rsidRPr="00F647A0">
              <w:t>гать:</w:t>
            </w:r>
          </w:p>
          <w:p w14:paraId="35B3DF21" w14:textId="77777777" w:rsidR="00D202E9" w:rsidRPr="00F647A0" w:rsidRDefault="00D202E9" w:rsidP="000D4746">
            <w:pPr>
              <w:jc w:val="both"/>
              <w:rPr>
                <w:sz w:val="20"/>
                <w:szCs w:val="20"/>
              </w:rPr>
            </w:pPr>
            <w:r w:rsidRPr="00F647A0">
              <w:rPr>
                <w:sz w:val="20"/>
                <w:szCs w:val="20"/>
              </w:rPr>
              <w:t>(в т.ч. опасные проявления при контакте с несовм</w:t>
            </w:r>
            <w:r w:rsidRPr="00F647A0">
              <w:rPr>
                <w:sz w:val="20"/>
                <w:szCs w:val="20"/>
              </w:rPr>
              <w:t>е</w:t>
            </w:r>
            <w:r w:rsidRPr="00F647A0">
              <w:rPr>
                <w:sz w:val="20"/>
                <w:szCs w:val="20"/>
              </w:rPr>
              <w:t>стимыми веществами и материал</w:t>
            </w:r>
            <w:r w:rsidRPr="00F647A0">
              <w:rPr>
                <w:sz w:val="20"/>
                <w:szCs w:val="20"/>
              </w:rPr>
              <w:t>а</w:t>
            </w:r>
            <w:r w:rsidRPr="00F647A0">
              <w:rPr>
                <w:sz w:val="20"/>
                <w:szCs w:val="20"/>
              </w:rPr>
              <w:t>ми)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3C0D1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88E4DF" w14:textId="77777777" w:rsidR="00A91B50" w:rsidRPr="004F3F2B" w:rsidRDefault="009B13EA" w:rsidP="00DE428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4F3F2B">
              <w:t>Не допускать повышенных температур, воздействия источников огня</w:t>
            </w:r>
            <w:r w:rsidR="00247950" w:rsidRPr="004F3F2B">
              <w:t>,</w:t>
            </w:r>
            <w:r w:rsidR="001451B9" w:rsidRPr="004F3F2B">
              <w:t xml:space="preserve"> искрообразования,</w:t>
            </w:r>
            <w:r w:rsidR="00247950" w:rsidRPr="004F3F2B">
              <w:t xml:space="preserve"> </w:t>
            </w:r>
            <w:r w:rsidR="00AE6CB6" w:rsidRPr="004F3F2B">
              <w:t xml:space="preserve">тепла, </w:t>
            </w:r>
            <w:r w:rsidRPr="004F3F2B">
              <w:t>солне</w:t>
            </w:r>
            <w:r w:rsidRPr="004F3F2B">
              <w:t>ч</w:t>
            </w:r>
            <w:r w:rsidRPr="004F3F2B">
              <w:t xml:space="preserve">ных лучей, влаги, контакта с </w:t>
            </w:r>
            <w:r w:rsidR="000F35F4" w:rsidRPr="004F3F2B">
              <w:t xml:space="preserve">окислителями, </w:t>
            </w:r>
            <w:r w:rsidRPr="004F3F2B">
              <w:t>кислотами и щелочами</w:t>
            </w:r>
            <w:r w:rsidR="000D1DE1">
              <w:t>.</w:t>
            </w:r>
            <w:r w:rsidR="00C27377" w:rsidRPr="004F3F2B">
              <w:t xml:space="preserve"> [1,</w:t>
            </w:r>
            <w:r w:rsidR="00C61BDF">
              <w:t>9</w:t>
            </w:r>
            <w:r w:rsidR="00A63759" w:rsidRPr="004F3F2B">
              <w:t>,</w:t>
            </w:r>
            <w:r w:rsidR="009C4DBF">
              <w:t>1</w:t>
            </w:r>
            <w:r w:rsidR="00977E7B">
              <w:t>4</w:t>
            </w:r>
            <w:r w:rsidR="009C4DBF">
              <w:t>,</w:t>
            </w:r>
            <w:r w:rsidR="00977E7B">
              <w:t>18</w:t>
            </w:r>
            <w:r w:rsidR="00DE4280">
              <w:t>,19</w:t>
            </w:r>
            <w:r w:rsidR="00150EDC">
              <w:t>,22,23</w:t>
            </w:r>
            <w:r w:rsidR="00C27377" w:rsidRPr="004F3F2B">
              <w:t>]</w:t>
            </w:r>
          </w:p>
        </w:tc>
      </w:tr>
      <w:tr w:rsidR="00D202E9" w:rsidRPr="004F3F2B" w14:paraId="38AB3FC4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4868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34FD2" w14:textId="77777777" w:rsidR="00F704D1" w:rsidRPr="002D29E9" w:rsidRDefault="00F704D1" w:rsidP="000D4746">
            <w:pPr>
              <w:jc w:val="both"/>
              <w:rPr>
                <w:b/>
              </w:rPr>
            </w:pPr>
          </w:p>
          <w:p w14:paraId="312A23C6" w14:textId="77777777" w:rsidR="00D202E9" w:rsidRPr="005C645A" w:rsidRDefault="00D202E9" w:rsidP="000D4746">
            <w:pPr>
              <w:jc w:val="both"/>
              <w:rPr>
                <w:b/>
              </w:rPr>
            </w:pPr>
            <w:r w:rsidRPr="002D29E9">
              <w:rPr>
                <w:b/>
              </w:rPr>
              <w:t>11. Информация о токсичности</w:t>
            </w:r>
          </w:p>
        </w:tc>
      </w:tr>
      <w:tr w:rsidR="00D202E9" w:rsidRPr="00F647A0" w14:paraId="1F830DAA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BA1E11" w14:textId="77777777" w:rsidR="00C0556D" w:rsidRPr="005C645A" w:rsidRDefault="00D202E9" w:rsidP="000D4746">
            <w:pPr>
              <w:jc w:val="both"/>
            </w:pPr>
            <w:r w:rsidRPr="005C645A">
              <w:t xml:space="preserve">11.1. </w:t>
            </w:r>
            <w:r w:rsidR="00C0556D" w:rsidRPr="005C645A">
              <w:t xml:space="preserve">Общая характеристика </w:t>
            </w:r>
          </w:p>
          <w:p w14:paraId="2B20402D" w14:textId="77777777" w:rsidR="00C0556D" w:rsidRPr="005C645A" w:rsidRDefault="00C0556D" w:rsidP="000D4746">
            <w:pPr>
              <w:jc w:val="both"/>
            </w:pPr>
            <w:r w:rsidRPr="005C645A">
              <w:t>воздействия:</w:t>
            </w:r>
          </w:p>
          <w:p w14:paraId="0F4ADB90" w14:textId="77777777" w:rsidR="00D202E9" w:rsidRPr="005C645A" w:rsidRDefault="00C0556D" w:rsidP="000D4746">
            <w:pPr>
              <w:jc w:val="both"/>
              <w:rPr>
                <w:sz w:val="20"/>
                <w:szCs w:val="20"/>
              </w:rPr>
            </w:pPr>
            <w:r w:rsidRPr="005C645A">
              <w:rPr>
                <w:sz w:val="20"/>
                <w:szCs w:val="20"/>
              </w:rPr>
              <w:t>(оценка степени опасности (токсичности) во</w:t>
            </w:r>
            <w:r w:rsidRPr="005C645A">
              <w:rPr>
                <w:sz w:val="20"/>
                <w:szCs w:val="20"/>
              </w:rPr>
              <w:t>з</w:t>
            </w:r>
            <w:r w:rsidRPr="005C645A">
              <w:rPr>
                <w:sz w:val="20"/>
                <w:szCs w:val="20"/>
              </w:rPr>
              <w:t>действия на организм и наиболее характерные проявления опасности)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5D54A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6457A4" w14:textId="77777777" w:rsidR="0075151D" w:rsidRPr="00D266E7" w:rsidRDefault="00A24F01" w:rsidP="00A24F01">
            <w:pPr>
              <w:jc w:val="both"/>
            </w:pPr>
            <w:r w:rsidRPr="00D266E7">
              <w:rPr>
                <w:color w:val="000000"/>
              </w:rPr>
              <w:t xml:space="preserve">Умерено опасная продукция по степени воздействия на организм по ГОСТ 12.1.007. </w:t>
            </w:r>
            <w:r w:rsidRPr="00D266E7">
              <w:t xml:space="preserve">Может причинить вред при проглатывании, </w:t>
            </w:r>
            <w:r w:rsidRPr="00D266E7">
              <w:rPr>
                <w:color w:val="000000"/>
              </w:rPr>
              <w:t xml:space="preserve">быть смертельным при проглатывании и последующем попадании в дыхательные пути, вызывать раздражение верхних дыхательных путей, сонливость и головокружение. </w:t>
            </w:r>
            <w:r w:rsidRPr="00D266E7">
              <w:t>При попадании в глаза вызывает необратимые последствия</w:t>
            </w:r>
            <w:r w:rsidRPr="00D266E7">
              <w:rPr>
                <w:color w:val="000000"/>
              </w:rPr>
              <w:t xml:space="preserve">, на кожу - раздражение. </w:t>
            </w:r>
            <w:r w:rsidR="00B81414" w:rsidRPr="00D266E7">
              <w:rPr>
                <w:color w:val="000000"/>
              </w:rPr>
              <w:t xml:space="preserve">За счет содержания </w:t>
            </w:r>
            <w:r w:rsidR="00B81414" w:rsidRPr="00D266E7">
              <w:t>сольвент нафта нефтяного легкого ароматического</w:t>
            </w:r>
            <w:r w:rsidR="00902FD0" w:rsidRPr="00D266E7">
              <w:t>, п</w:t>
            </w:r>
            <w:r w:rsidR="00B81414" w:rsidRPr="00D266E7">
              <w:rPr>
                <w:color w:val="000000"/>
              </w:rPr>
              <w:t xml:space="preserve">редполагается, что </w:t>
            </w:r>
            <w:r w:rsidR="00902FD0" w:rsidRPr="00D266E7">
              <w:rPr>
                <w:color w:val="000000"/>
              </w:rPr>
              <w:t>продукт</w:t>
            </w:r>
            <w:r w:rsidR="00B81414" w:rsidRPr="00D266E7">
              <w:rPr>
                <w:color w:val="000000"/>
              </w:rPr>
              <w:t xml:space="preserve"> вызывает раковые заболевания, генетические дефекты, </w:t>
            </w:r>
            <w:r w:rsidR="00B81414" w:rsidRPr="00D266E7">
              <w:t>может отрицательно повлиять на способность к деторождению или на неродившегося ребенка</w:t>
            </w:r>
            <w:r w:rsidR="002B0972" w:rsidRPr="00D266E7">
              <w:rPr>
                <w:color w:val="000000"/>
              </w:rPr>
              <w:t>.</w:t>
            </w:r>
            <w:r w:rsidR="00F149D4" w:rsidRPr="00D266E7">
              <w:t xml:space="preserve"> </w:t>
            </w:r>
            <w:r w:rsidRPr="00D266E7">
              <w:t xml:space="preserve">За счет содержание 4-Гидрокси-2,2,6,6-тетраметилпиперидил-1-оксила </w:t>
            </w:r>
            <w:r w:rsidR="00AE42A7" w:rsidRPr="00D266E7">
              <w:t>предполагается</w:t>
            </w:r>
            <w:r w:rsidRPr="00D266E7">
              <w:t xml:space="preserve"> что продукт может поражать печень, селезенку.</w:t>
            </w:r>
            <w:r w:rsidR="000F5ED7" w:rsidRPr="00D266E7">
              <w:t>[</w:t>
            </w:r>
            <w:r w:rsidR="0028210E" w:rsidRPr="00D266E7">
              <w:t>2,</w:t>
            </w:r>
            <w:r w:rsidR="00977E7B" w:rsidRPr="00D266E7">
              <w:t>5</w:t>
            </w:r>
            <w:r w:rsidR="0028210E" w:rsidRPr="00D266E7">
              <w:t>,</w:t>
            </w:r>
            <w:r w:rsidR="00444FDD" w:rsidRPr="00D266E7">
              <w:t>1</w:t>
            </w:r>
            <w:r w:rsidR="00977E7B" w:rsidRPr="00D266E7">
              <w:t>7,18</w:t>
            </w:r>
            <w:r w:rsidR="00DE4280" w:rsidRPr="00D266E7">
              <w:t>,19</w:t>
            </w:r>
            <w:r w:rsidR="00325302" w:rsidRPr="00D266E7">
              <w:t>,</w:t>
            </w:r>
            <w:r w:rsidR="00150EDC">
              <w:t>22,</w:t>
            </w:r>
            <w:r w:rsidR="00325302" w:rsidRPr="00D266E7">
              <w:t>23</w:t>
            </w:r>
            <w:r w:rsidR="00A41EEB" w:rsidRPr="00D266E7">
              <w:t>]</w:t>
            </w:r>
          </w:p>
        </w:tc>
      </w:tr>
      <w:tr w:rsidR="00D202E9" w:rsidRPr="00F647A0" w14:paraId="76FC17CF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  <w:trHeight w:val="246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FF97F" w14:textId="77777777" w:rsidR="00D202E9" w:rsidRPr="00F647A0" w:rsidRDefault="00D202E9" w:rsidP="000D4746">
            <w:pPr>
              <w:jc w:val="both"/>
            </w:pPr>
            <w:r w:rsidRPr="00F647A0">
              <w:t>11.2. Пути воздействия:</w:t>
            </w:r>
          </w:p>
          <w:p w14:paraId="57031C3B" w14:textId="77777777" w:rsidR="00D202E9" w:rsidRPr="00F647A0" w:rsidRDefault="00D202E9" w:rsidP="000D4746">
            <w:pPr>
              <w:jc w:val="both"/>
              <w:rPr>
                <w:sz w:val="20"/>
                <w:szCs w:val="20"/>
              </w:rPr>
            </w:pPr>
            <w:r w:rsidRPr="00F647A0">
              <w:rPr>
                <w:sz w:val="20"/>
                <w:szCs w:val="20"/>
              </w:rPr>
              <w:t>(ингаляционный, пероральный, при попадании на к</w:t>
            </w:r>
            <w:r w:rsidRPr="00F647A0">
              <w:rPr>
                <w:sz w:val="20"/>
                <w:szCs w:val="20"/>
              </w:rPr>
              <w:t>о</w:t>
            </w:r>
            <w:r w:rsidRPr="00F647A0">
              <w:rPr>
                <w:sz w:val="20"/>
                <w:szCs w:val="20"/>
              </w:rPr>
              <w:t>жу и в глаза)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EEBE3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8C35E3" w14:textId="77777777" w:rsidR="00A46F8F" w:rsidRPr="002F1E45" w:rsidRDefault="00B52B4A" w:rsidP="00DE4280">
            <w:pPr>
              <w:jc w:val="both"/>
            </w:pPr>
            <w:r w:rsidRPr="002F1E45">
              <w:t>При попадании на кожу</w:t>
            </w:r>
            <w:r w:rsidR="00495E8A" w:rsidRPr="002F1E45">
              <w:t>, слизистые оболочки глаз, п</w:t>
            </w:r>
            <w:r w:rsidRPr="002F1E45">
              <w:t xml:space="preserve">ри </w:t>
            </w:r>
            <w:r w:rsidR="00685A91" w:rsidRPr="002F1E45">
              <w:t>проглатывании и</w:t>
            </w:r>
            <w:r w:rsidRPr="002F1E45">
              <w:t xml:space="preserve"> вдыхании.</w:t>
            </w:r>
            <w:r w:rsidR="00443FCF" w:rsidRPr="002F1E45">
              <w:t xml:space="preserve"> </w:t>
            </w:r>
            <w:bookmarkStart w:id="0" w:name="OLE_LINK1"/>
            <w:r w:rsidR="00C27377" w:rsidRPr="002F1E45">
              <w:t>[</w:t>
            </w:r>
            <w:r w:rsidR="00444FDD" w:rsidRPr="002F1E45">
              <w:t>1</w:t>
            </w:r>
            <w:r w:rsidR="00977E7B">
              <w:t>7</w:t>
            </w:r>
            <w:r w:rsidR="00444FDD" w:rsidRPr="002F1E45">
              <w:t>,</w:t>
            </w:r>
            <w:r w:rsidR="00977E7B">
              <w:t>18</w:t>
            </w:r>
            <w:r w:rsidR="00DE4280">
              <w:t>,19</w:t>
            </w:r>
            <w:r w:rsidR="00150EDC">
              <w:t>,22,23</w:t>
            </w:r>
            <w:r w:rsidR="00C27377" w:rsidRPr="002F1E45">
              <w:t>]</w:t>
            </w:r>
            <w:bookmarkEnd w:id="0"/>
          </w:p>
        </w:tc>
      </w:tr>
      <w:tr w:rsidR="00D202E9" w:rsidRPr="00F647A0" w14:paraId="5B3AF242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A51F1" w14:textId="77777777" w:rsidR="00D202E9" w:rsidRPr="00F647A0" w:rsidRDefault="00D202E9" w:rsidP="000D4746">
            <w:pPr>
              <w:jc w:val="both"/>
            </w:pPr>
            <w:r w:rsidRPr="00F647A0">
              <w:t>11.3. Поражаемые органы, ткани и системы челов</w:t>
            </w:r>
            <w:r w:rsidRPr="00F647A0">
              <w:t>е</w:t>
            </w:r>
            <w:r w:rsidRPr="00F647A0">
              <w:t>ка: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65A33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0F3396" w14:textId="77777777" w:rsidR="004E65DE" w:rsidRPr="002F2CB7" w:rsidRDefault="00B81414" w:rsidP="00B81414">
            <w:pPr>
              <w:ind w:right="-36"/>
              <w:jc w:val="both"/>
              <w:rPr>
                <w:i/>
              </w:rPr>
            </w:pPr>
            <w:r w:rsidRPr="00B82F53">
              <w:t>Центральн</w:t>
            </w:r>
            <w:r>
              <w:t>ая нервная, дыхательная сердечно-</w:t>
            </w:r>
            <w:r w:rsidRPr="00B82F53">
              <w:t>сосудистая системы</w:t>
            </w:r>
            <w:r>
              <w:t>, ж</w:t>
            </w:r>
            <w:r w:rsidRPr="00B82F53">
              <w:t>елудочно-кишечный тракт, п</w:t>
            </w:r>
            <w:r w:rsidRPr="00B82F53">
              <w:t>е</w:t>
            </w:r>
            <w:r w:rsidRPr="00B82F53">
              <w:t xml:space="preserve">чень, почки, органы кроветворения, </w:t>
            </w:r>
            <w:r w:rsidR="007031C8">
              <w:t xml:space="preserve">селезенка, периферическая кровь, лимфатическая система, </w:t>
            </w:r>
            <w:r w:rsidRPr="00B82F53">
              <w:t>кожа, глаза</w:t>
            </w:r>
            <w:r w:rsidR="00E033AB" w:rsidRPr="00B07CB4">
              <w:t>.</w:t>
            </w:r>
            <w:r w:rsidR="002F2CB7">
              <w:t xml:space="preserve"> </w:t>
            </w:r>
            <w:r w:rsidR="00A63759" w:rsidRPr="001451B9">
              <w:t>[</w:t>
            </w:r>
            <w:r w:rsidR="00786072" w:rsidRPr="00786072">
              <w:t>1</w:t>
            </w:r>
            <w:r w:rsidR="00977E7B">
              <w:t>7,18</w:t>
            </w:r>
            <w:r w:rsidR="00DE4280">
              <w:t>,19</w:t>
            </w:r>
            <w:r w:rsidR="00150EDC">
              <w:t>,22,23</w:t>
            </w:r>
            <w:r w:rsidR="00A63759" w:rsidRPr="001451B9">
              <w:t>]</w:t>
            </w:r>
          </w:p>
        </w:tc>
      </w:tr>
      <w:tr w:rsidR="00D202E9" w:rsidRPr="000C604D" w14:paraId="49E10081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CB5F9" w14:textId="77777777" w:rsidR="00C0556D" w:rsidRPr="00866847" w:rsidRDefault="00D202E9" w:rsidP="000D4746">
            <w:pPr>
              <w:jc w:val="both"/>
            </w:pPr>
            <w:r w:rsidRPr="00F647A0">
              <w:t xml:space="preserve">11.4. </w:t>
            </w:r>
            <w:r w:rsidR="00C0556D" w:rsidRPr="00866847">
              <w:t>Сведения об опасных для здоровья во</w:t>
            </w:r>
            <w:r w:rsidR="00C0556D" w:rsidRPr="00866847">
              <w:t>з</w:t>
            </w:r>
            <w:r w:rsidR="00C0556D" w:rsidRPr="00866847">
              <w:t>де</w:t>
            </w:r>
            <w:r w:rsidR="00C0556D" w:rsidRPr="00866847">
              <w:t>й</w:t>
            </w:r>
            <w:r w:rsidR="00C0556D" w:rsidRPr="00866847">
              <w:t>ствиях при непосредственном контакте с веществом, а также последствия этих возде</w:t>
            </w:r>
            <w:r w:rsidR="00C0556D" w:rsidRPr="00866847">
              <w:t>й</w:t>
            </w:r>
            <w:r w:rsidR="00C0556D" w:rsidRPr="00866847">
              <w:t>ствий:</w:t>
            </w:r>
          </w:p>
          <w:p w14:paraId="088E1629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866847">
              <w:rPr>
                <w:sz w:val="20"/>
                <w:szCs w:val="20"/>
              </w:rPr>
              <w:t>(раздражающее действие на верхни</w:t>
            </w:r>
            <w:r>
              <w:rPr>
                <w:sz w:val="20"/>
                <w:szCs w:val="20"/>
              </w:rPr>
              <w:t>е дыхательные п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 xml:space="preserve">ти, глаза, кожу; </w:t>
            </w:r>
            <w:r w:rsidRPr="00866847">
              <w:rPr>
                <w:sz w:val="20"/>
                <w:szCs w:val="20"/>
              </w:rPr>
              <w:t>кожно-резорбтивное</w:t>
            </w:r>
            <w:r>
              <w:rPr>
                <w:sz w:val="20"/>
                <w:szCs w:val="20"/>
              </w:rPr>
              <w:t xml:space="preserve"> и сенсибилиз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рующее</w:t>
            </w:r>
            <w:r w:rsidRPr="00866847">
              <w:rPr>
                <w:sz w:val="20"/>
                <w:szCs w:val="20"/>
              </w:rPr>
              <w:t xml:space="preserve"> действия)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F4CA62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04E0E0" w14:textId="77777777" w:rsidR="00B81414" w:rsidRDefault="00B81414" w:rsidP="00E04DCC">
            <w:pPr>
              <w:jc w:val="both"/>
            </w:pPr>
            <w:r w:rsidRPr="00C327AB">
              <w:t>Обладает выраженными раздражающими свойствами пр</w:t>
            </w:r>
            <w:r>
              <w:t>и ингаляционном воздействии</w:t>
            </w:r>
            <w:r w:rsidR="00902FD0">
              <w:t xml:space="preserve">, вызывает сонливость, головокружение, состояние «опьянения». </w:t>
            </w:r>
            <w:r w:rsidRPr="00BA6417">
              <w:t xml:space="preserve"> [</w:t>
            </w:r>
            <w:r>
              <w:t>2,17,19,20</w:t>
            </w:r>
            <w:r w:rsidR="00150EDC">
              <w:t>,22,23</w:t>
            </w:r>
            <w:r w:rsidRPr="00E455CC">
              <w:t>]</w:t>
            </w:r>
          </w:p>
          <w:p w14:paraId="2D33D1F6" w14:textId="77777777" w:rsidR="008F3619" w:rsidRPr="000C6EF6" w:rsidRDefault="000C6EF6" w:rsidP="00E04DCC">
            <w:pPr>
              <w:jc w:val="both"/>
            </w:pPr>
            <w:r w:rsidRPr="000C6EF6">
              <w:t xml:space="preserve">Обладает </w:t>
            </w:r>
            <w:r w:rsidR="007031C8">
              <w:t xml:space="preserve">слабыми </w:t>
            </w:r>
            <w:r w:rsidRPr="000C6EF6">
              <w:t>к</w:t>
            </w:r>
            <w:r w:rsidR="008F3619" w:rsidRPr="000C6EF6">
              <w:t>ожно-раздражающи</w:t>
            </w:r>
            <w:r w:rsidRPr="000C6EF6">
              <w:t>м</w:t>
            </w:r>
            <w:r w:rsidR="008F3619" w:rsidRPr="000C6EF6">
              <w:t xml:space="preserve"> </w:t>
            </w:r>
            <w:r w:rsidR="002B0972">
              <w:t>действием</w:t>
            </w:r>
            <w:r w:rsidR="009C4DBF" w:rsidRPr="000C6EF6">
              <w:t>.</w:t>
            </w:r>
            <w:r w:rsidR="008F3619" w:rsidRPr="000C6EF6">
              <w:t xml:space="preserve"> [</w:t>
            </w:r>
            <w:r w:rsidR="002A7EF4" w:rsidRPr="000C6EF6">
              <w:t>2</w:t>
            </w:r>
            <w:r w:rsidR="008F3619" w:rsidRPr="000C6EF6">
              <w:t>]</w:t>
            </w:r>
          </w:p>
          <w:p w14:paraId="380A8304" w14:textId="77777777" w:rsidR="00997C9A" w:rsidRDefault="00997C9A" w:rsidP="00E04DCC">
            <w:pPr>
              <w:jc w:val="both"/>
            </w:pPr>
            <w:r w:rsidRPr="00F647A0">
              <w:t>Обладает</w:t>
            </w:r>
            <w:r w:rsidR="000C6EF6">
              <w:t xml:space="preserve"> </w:t>
            </w:r>
            <w:r w:rsidR="00902FD0">
              <w:t xml:space="preserve">резко выраженными, </w:t>
            </w:r>
            <w:r w:rsidR="00AA104E">
              <w:t>р</w:t>
            </w:r>
            <w:r w:rsidRPr="00F647A0">
              <w:t>аздражающим</w:t>
            </w:r>
            <w:r w:rsidR="002B0972">
              <w:t>, повреждающим</w:t>
            </w:r>
            <w:r>
              <w:t xml:space="preserve"> </w:t>
            </w:r>
            <w:r w:rsidR="002B0972">
              <w:t>действием</w:t>
            </w:r>
            <w:r w:rsidRPr="00F647A0">
              <w:t xml:space="preserve"> на слиз</w:t>
            </w:r>
            <w:r w:rsidRPr="00F647A0">
              <w:t>и</w:t>
            </w:r>
            <w:r w:rsidRPr="00F647A0">
              <w:t>стую глаз</w:t>
            </w:r>
            <w:r>
              <w:t>.</w:t>
            </w:r>
            <w:r w:rsidRPr="00BA6417">
              <w:t xml:space="preserve"> [</w:t>
            </w:r>
            <w:r>
              <w:t>2</w:t>
            </w:r>
            <w:r w:rsidRPr="00BA6417">
              <w:t>]</w:t>
            </w:r>
          </w:p>
          <w:p w14:paraId="0650F039" w14:textId="77777777" w:rsidR="00750380" w:rsidRPr="00DE4280" w:rsidRDefault="00C65F43" w:rsidP="00E04DCC">
            <w:pPr>
              <w:jc w:val="both"/>
            </w:pPr>
            <w:r>
              <w:t xml:space="preserve">Сенсибилизирующие свойства </w:t>
            </w:r>
            <w:r w:rsidR="00750380">
              <w:t>выявлены</w:t>
            </w:r>
            <w:r w:rsidR="008F3619">
              <w:t>. [</w:t>
            </w:r>
            <w:r w:rsidR="004A485B">
              <w:t>2</w:t>
            </w:r>
            <w:r>
              <w:t>]</w:t>
            </w:r>
            <w:r w:rsidR="00685639">
              <w:t xml:space="preserve"> </w:t>
            </w:r>
          </w:p>
          <w:p w14:paraId="6A1C5DEC" w14:textId="77777777" w:rsidR="00511B9B" w:rsidRDefault="008F3670" w:rsidP="001516B2">
            <w:pPr>
              <w:jc w:val="both"/>
            </w:pPr>
            <w:r w:rsidRPr="00DE4280">
              <w:t xml:space="preserve">Кожно-резорбтивные свойства </w:t>
            </w:r>
            <w:r w:rsidR="00685639" w:rsidRPr="00DE4280">
              <w:t>не</w:t>
            </w:r>
            <w:r w:rsidR="002B0972" w:rsidRPr="00DE4280">
              <w:t xml:space="preserve"> </w:t>
            </w:r>
            <w:r w:rsidR="00D266E7">
              <w:t>установлены, некроз, изучение невозможно</w:t>
            </w:r>
            <w:r w:rsidR="002B0972" w:rsidRPr="00DE4280">
              <w:t xml:space="preserve">. </w:t>
            </w:r>
            <w:r w:rsidR="009B1BFF" w:rsidRPr="00DE4280">
              <w:t>[2</w:t>
            </w:r>
            <w:r w:rsidRPr="00DE4280">
              <w:t>]</w:t>
            </w:r>
            <w:r w:rsidR="0007727F" w:rsidRPr="00DE4280">
              <w:t xml:space="preserve"> </w:t>
            </w:r>
          </w:p>
          <w:p w14:paraId="5D4C0ECF" w14:textId="77777777" w:rsidR="00A46F8F" w:rsidRPr="00C7586F" w:rsidRDefault="00AE42A7" w:rsidP="00511B9B">
            <w:pPr>
              <w:jc w:val="both"/>
            </w:pPr>
            <w:r>
              <w:t>- с</w:t>
            </w:r>
            <w:r w:rsidR="002B0972" w:rsidRPr="00DE4280">
              <w:t>ольвент (нафта) нефтяной лёгкий ароматический</w:t>
            </w:r>
            <w:r w:rsidR="001516B2">
              <w:t xml:space="preserve">, </w:t>
            </w:r>
            <w:r w:rsidR="00D266E7">
              <w:t xml:space="preserve">2,6-Бис(1,1-диметилэтил)фенол, 2-Бутоксиэтанол, </w:t>
            </w:r>
            <w:r w:rsidR="004659B4" w:rsidRPr="00DE4280">
              <w:t>облада</w:t>
            </w:r>
            <w:r w:rsidR="001516B2">
              <w:t>ю</w:t>
            </w:r>
            <w:r w:rsidR="004659B4" w:rsidRPr="00DE4280">
              <w:t>т кожно-резорбтивными свойствами</w:t>
            </w:r>
            <w:r w:rsidR="001516B2">
              <w:t xml:space="preserve"> (проникают через неповрежденную кожу)</w:t>
            </w:r>
            <w:r w:rsidR="004659B4" w:rsidRPr="00DE4280">
              <w:t xml:space="preserve">. </w:t>
            </w:r>
            <w:r w:rsidR="00DE4280" w:rsidRPr="00DE4280">
              <w:t>[</w:t>
            </w:r>
            <w:r w:rsidR="00511B9B">
              <w:t>18,</w:t>
            </w:r>
            <w:r w:rsidR="00DE4280" w:rsidRPr="00DE4280">
              <w:t>19</w:t>
            </w:r>
            <w:r w:rsidR="00150EDC">
              <w:t>,23</w:t>
            </w:r>
            <w:r w:rsidR="004659B4" w:rsidRPr="00DE4280">
              <w:t>]</w:t>
            </w:r>
          </w:p>
        </w:tc>
      </w:tr>
      <w:tr w:rsidR="00D202E9" w:rsidRPr="004104D6" w14:paraId="178B10D3" w14:textId="77777777" w:rsidTr="00150EDC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  <w:trHeight w:val="455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DD1E84" w14:textId="77777777" w:rsidR="00C0556D" w:rsidRPr="00866847" w:rsidRDefault="00D202E9" w:rsidP="000D4746">
            <w:pPr>
              <w:jc w:val="both"/>
            </w:pPr>
            <w:r w:rsidRPr="00F647A0">
              <w:t xml:space="preserve">11.5. </w:t>
            </w:r>
            <w:r w:rsidR="00C0556D" w:rsidRPr="00866847">
              <w:t>Сведения об опасных отдаленных п</w:t>
            </w:r>
            <w:r w:rsidR="00C0556D" w:rsidRPr="00866847">
              <w:t>о</w:t>
            </w:r>
            <w:r w:rsidR="00C0556D" w:rsidRPr="00866847">
              <w:t xml:space="preserve">следствиях воздействия на организм: </w:t>
            </w:r>
          </w:p>
          <w:p w14:paraId="58E89CFF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866847">
              <w:rPr>
                <w:sz w:val="20"/>
                <w:szCs w:val="20"/>
              </w:rPr>
              <w:t>(влияние на функцию воспроизводства, канцероге</w:t>
            </w:r>
            <w:r w:rsidRPr="00866847">
              <w:rPr>
                <w:sz w:val="20"/>
                <w:szCs w:val="20"/>
              </w:rPr>
              <w:t>н</w:t>
            </w:r>
            <w:r w:rsidRPr="00866847">
              <w:rPr>
                <w:sz w:val="20"/>
                <w:szCs w:val="20"/>
              </w:rPr>
              <w:t>ность</w:t>
            </w:r>
            <w:r>
              <w:rPr>
                <w:sz w:val="20"/>
                <w:szCs w:val="20"/>
              </w:rPr>
              <w:t xml:space="preserve">, </w:t>
            </w:r>
            <w:r w:rsidR="00964008">
              <w:rPr>
                <w:sz w:val="20"/>
                <w:szCs w:val="20"/>
              </w:rPr>
              <w:t>мутагенность</w:t>
            </w:r>
            <w:r w:rsidR="00964008" w:rsidRPr="00866847">
              <w:rPr>
                <w:sz w:val="20"/>
                <w:szCs w:val="20"/>
              </w:rPr>
              <w:t>, кумулятивность</w:t>
            </w:r>
            <w:r w:rsidRPr="00866847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другие хрон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ческие воздействия)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DBC3D1" w14:textId="77777777" w:rsidR="00D202E9" w:rsidRPr="00BA64B4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F41951" w14:textId="77777777" w:rsidR="00511B9B" w:rsidRDefault="004A485B" w:rsidP="00E04DCC">
            <w:pPr>
              <w:jc w:val="both"/>
            </w:pPr>
            <w:r>
              <w:t xml:space="preserve">Кумулятивные свойства </w:t>
            </w:r>
            <w:r w:rsidR="002B0972">
              <w:t xml:space="preserve">не </w:t>
            </w:r>
            <w:r w:rsidR="00926775">
              <w:t>выявлены</w:t>
            </w:r>
            <w:r>
              <w:t>. [2]</w:t>
            </w:r>
            <w:r w:rsidR="00ED1841">
              <w:t xml:space="preserve"> </w:t>
            </w:r>
          </w:p>
          <w:p w14:paraId="527C23F2" w14:textId="77777777" w:rsidR="00E2367B" w:rsidRDefault="00AE42A7" w:rsidP="00E04DCC">
            <w:pPr>
              <w:jc w:val="both"/>
            </w:pPr>
            <w:r>
              <w:t>- в</w:t>
            </w:r>
            <w:r w:rsidR="00B36EBB">
              <w:t>се компоненты состава обладают кумулятивными свойствами.</w:t>
            </w:r>
            <w:r w:rsidR="00511B9B">
              <w:t xml:space="preserve"> </w:t>
            </w:r>
            <w:r w:rsidR="00511B9B" w:rsidRPr="00DE4280">
              <w:t>[</w:t>
            </w:r>
            <w:r w:rsidR="00511B9B">
              <w:t>18,</w:t>
            </w:r>
            <w:r w:rsidR="00511B9B" w:rsidRPr="00DE4280">
              <w:t>19</w:t>
            </w:r>
            <w:r w:rsidR="00150EDC">
              <w:t>,22,23</w:t>
            </w:r>
            <w:r w:rsidR="00511B9B" w:rsidRPr="00DE4280">
              <w:t>]</w:t>
            </w:r>
          </w:p>
          <w:p w14:paraId="7F7BEDED" w14:textId="77777777" w:rsidR="000C604D" w:rsidRPr="008959A3" w:rsidRDefault="000C604D" w:rsidP="00E04DCC">
            <w:pPr>
              <w:jc w:val="both"/>
            </w:pPr>
            <w:r>
              <w:t xml:space="preserve">Сведения об опасных отдаленных последствиях воздействия на организм в целом по продукту не изучались, </w:t>
            </w:r>
            <w:r w:rsidR="00992A33">
              <w:t xml:space="preserve">дополнительная информация дана по </w:t>
            </w:r>
            <w:r w:rsidR="00992A33" w:rsidRPr="008959A3">
              <w:t>компонентам состава</w:t>
            </w:r>
            <w:r w:rsidRPr="008959A3">
              <w:t>:</w:t>
            </w:r>
          </w:p>
          <w:p w14:paraId="50639655" w14:textId="77777777" w:rsidR="00C7586F" w:rsidRPr="002B0972" w:rsidRDefault="00926775" w:rsidP="00B36EBB">
            <w:pPr>
              <w:jc w:val="both"/>
            </w:pPr>
            <w:r w:rsidRPr="00926775">
              <w:t>-</w:t>
            </w:r>
            <w:r w:rsidR="00B82E35">
              <w:t xml:space="preserve"> </w:t>
            </w:r>
            <w:r w:rsidR="002F1E45">
              <w:t>с</w:t>
            </w:r>
            <w:r w:rsidR="00B82E35" w:rsidRPr="00B82E35">
              <w:t>ольвент (нафта) нефтяной лёгкий ароматический</w:t>
            </w:r>
            <w:r w:rsidRPr="00926775">
              <w:t xml:space="preserve">: </w:t>
            </w:r>
            <w:r w:rsidR="00B36EBB">
              <w:t>п</w:t>
            </w:r>
            <w:r w:rsidR="00456535" w:rsidRPr="00046446">
              <w:rPr>
                <w:color w:val="000000"/>
              </w:rPr>
              <w:t>редполагается, что данное вещество вызывает раковые заболевания</w:t>
            </w:r>
            <w:r w:rsidR="00456535">
              <w:rPr>
                <w:color w:val="000000"/>
              </w:rPr>
              <w:t>, генетические</w:t>
            </w:r>
            <w:r w:rsidR="00456535" w:rsidRPr="00046446">
              <w:rPr>
                <w:color w:val="000000"/>
              </w:rPr>
              <w:t xml:space="preserve"> дефекты</w:t>
            </w:r>
            <w:r w:rsidR="00902FD0">
              <w:rPr>
                <w:color w:val="000000"/>
              </w:rPr>
              <w:t xml:space="preserve">, </w:t>
            </w:r>
            <w:r w:rsidR="00902FD0" w:rsidRPr="000C3D6B">
              <w:t>может отри</w:t>
            </w:r>
            <w:r w:rsidR="00902FD0" w:rsidRPr="000C3D6B">
              <w:lastRenderedPageBreak/>
              <w:t>цательно повлиять на способность к деторождению или на неродившегося ребенка</w:t>
            </w:r>
            <w:r w:rsidR="00456535">
              <w:rPr>
                <w:color w:val="000000"/>
              </w:rPr>
              <w:t xml:space="preserve">. </w:t>
            </w:r>
            <w:r w:rsidRPr="00926775">
              <w:t>[</w:t>
            </w:r>
            <w:r w:rsidR="00977E7B">
              <w:t>17,</w:t>
            </w:r>
            <w:r w:rsidR="00DE4280">
              <w:t>19</w:t>
            </w:r>
            <w:r w:rsidRPr="00926775">
              <w:t>]</w:t>
            </w:r>
          </w:p>
        </w:tc>
      </w:tr>
      <w:tr w:rsidR="00D202E9" w:rsidRPr="00F647A0" w14:paraId="36D4F264" w14:textId="77777777" w:rsidTr="000E3771">
        <w:tblPrEx>
          <w:tblCellMar>
            <w:top w:w="0" w:type="dxa"/>
            <w:bottom w:w="0" w:type="dxa"/>
          </w:tblCellMar>
        </w:tblPrEx>
        <w:trPr>
          <w:gridAfter w:val="3"/>
          <w:wAfter w:w="132" w:type="pct"/>
          <w:trHeight w:val="246"/>
        </w:trPr>
        <w:tc>
          <w:tcPr>
            <w:tcW w:w="212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112F3D" w14:textId="77777777" w:rsidR="00C0556D" w:rsidRPr="006E13C5" w:rsidRDefault="00D202E9" w:rsidP="000D4746">
            <w:pPr>
              <w:jc w:val="both"/>
            </w:pPr>
            <w:r w:rsidRPr="00F647A0">
              <w:lastRenderedPageBreak/>
              <w:t xml:space="preserve">11.6. </w:t>
            </w:r>
            <w:r w:rsidR="00C0556D" w:rsidRPr="009942EA">
              <w:t>Показатели острой токсичности:</w:t>
            </w:r>
          </w:p>
          <w:p w14:paraId="274E2708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DC5B4B">
              <w:rPr>
                <w:sz w:val="20"/>
                <w:szCs w:val="20"/>
              </w:rPr>
              <w:t>(DL</w:t>
            </w:r>
            <w:r w:rsidRPr="00297699">
              <w:rPr>
                <w:sz w:val="20"/>
                <w:szCs w:val="20"/>
                <w:vertAlign w:val="subscript"/>
              </w:rPr>
              <w:t>50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t>(ЛД</w:t>
            </w:r>
            <w:r w:rsidRPr="00297699">
              <w:rPr>
                <w:sz w:val="20"/>
                <w:szCs w:val="20"/>
                <w:vertAlign w:val="subscript"/>
              </w:rPr>
              <w:t>50</w:t>
            </w:r>
            <w:r>
              <w:rPr>
                <w:sz w:val="20"/>
                <w:szCs w:val="20"/>
              </w:rPr>
              <w:t>), путь поступления (в/ж, н/к), вид живо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 xml:space="preserve">ного; </w:t>
            </w:r>
            <w:r w:rsidRPr="00DC5B4B">
              <w:rPr>
                <w:sz w:val="20"/>
                <w:szCs w:val="20"/>
              </w:rPr>
              <w:t>CL</w:t>
            </w:r>
            <w:r w:rsidRPr="00297699">
              <w:rPr>
                <w:sz w:val="20"/>
                <w:szCs w:val="20"/>
                <w:vertAlign w:val="subscript"/>
              </w:rPr>
              <w:t>50</w:t>
            </w:r>
            <w:r>
              <w:rPr>
                <w:sz w:val="20"/>
                <w:szCs w:val="20"/>
              </w:rPr>
              <w:t xml:space="preserve"> (ЛК</w:t>
            </w:r>
            <w:r w:rsidRPr="00297699">
              <w:rPr>
                <w:sz w:val="20"/>
                <w:szCs w:val="20"/>
                <w:vertAlign w:val="subscript"/>
              </w:rPr>
              <w:t>50</w:t>
            </w:r>
            <w:r>
              <w:rPr>
                <w:sz w:val="20"/>
                <w:szCs w:val="20"/>
              </w:rPr>
              <w:t>)</w:t>
            </w:r>
            <w:r w:rsidRPr="00DC5B4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время экспозиции (ч), вид животн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 xml:space="preserve">го) </w:t>
            </w:r>
          </w:p>
        </w:tc>
        <w:tc>
          <w:tcPr>
            <w:tcW w:w="4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3C18A6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8A81BB" w14:textId="77777777" w:rsidR="00E35D9E" w:rsidRPr="000C1E06" w:rsidRDefault="00E35D9E" w:rsidP="00E35D9E">
            <w:pPr>
              <w:jc w:val="both"/>
              <w:rPr>
                <w:lang w:val="en-US" w:eastAsia="en-US"/>
              </w:rPr>
            </w:pPr>
            <w:r>
              <w:rPr>
                <w:lang w:eastAsia="en-US"/>
              </w:rPr>
              <w:t>DL</w:t>
            </w:r>
            <w:r w:rsidRPr="00E35D9E">
              <w:rPr>
                <w:vertAlign w:val="subscript"/>
                <w:lang w:eastAsia="en-US"/>
              </w:rPr>
              <w:t>50</w:t>
            </w:r>
            <w:r>
              <w:rPr>
                <w:lang w:eastAsia="en-US"/>
              </w:rPr>
              <w:t xml:space="preserve"> </w:t>
            </w:r>
            <w:r w:rsidR="00D266E7">
              <w:rPr>
                <w:lang w:eastAsia="en-US"/>
              </w:rPr>
              <w:t>3980</w:t>
            </w:r>
            <w:r>
              <w:rPr>
                <w:lang w:eastAsia="en-US"/>
              </w:rPr>
              <w:t xml:space="preserve"> мг/кг, в/ж, мыши</w:t>
            </w:r>
            <w:r w:rsidR="00FC0933">
              <w:rPr>
                <w:lang w:eastAsia="en-US"/>
              </w:rPr>
              <w:t xml:space="preserve"> </w:t>
            </w:r>
            <w:r w:rsidR="00FC0933">
              <w:t>(по методу Прозоровск</w:t>
            </w:r>
            <w:r w:rsidR="00FC0933">
              <w:t>о</w:t>
            </w:r>
            <w:r w:rsidR="00FC0933">
              <w:t>го В.Б)</w:t>
            </w:r>
            <w:r>
              <w:rPr>
                <w:lang w:eastAsia="en-US"/>
              </w:rPr>
              <w:t>. [2]</w:t>
            </w:r>
          </w:p>
          <w:p w14:paraId="649FAC49" w14:textId="77777777" w:rsidR="00B36EBB" w:rsidRDefault="00685E75" w:rsidP="00E35D9E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DL</w:t>
            </w:r>
            <w:r w:rsidRPr="00E35D9E">
              <w:rPr>
                <w:vertAlign w:val="subscript"/>
                <w:lang w:eastAsia="en-US"/>
              </w:rPr>
              <w:t>50</w:t>
            </w:r>
            <w:r>
              <w:rPr>
                <w:lang w:eastAsia="en-US"/>
              </w:rPr>
              <w:t xml:space="preserve"> </w:t>
            </w:r>
            <w:r w:rsidR="00D266E7">
              <w:rPr>
                <w:lang w:eastAsia="en-US"/>
              </w:rPr>
              <w:t xml:space="preserve">более 2500 мг/кг, </w:t>
            </w:r>
            <w:r w:rsidR="00B36EBB">
              <w:rPr>
                <w:lang w:eastAsia="en-US"/>
              </w:rPr>
              <w:t>н/к,</w:t>
            </w:r>
            <w:r w:rsidR="00D266E7">
              <w:rPr>
                <w:lang w:eastAsia="en-US"/>
              </w:rPr>
              <w:t xml:space="preserve"> крыса</w:t>
            </w:r>
            <w:r w:rsidR="00F613AD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[2]</w:t>
            </w:r>
          </w:p>
          <w:p w14:paraId="5CA1660D" w14:textId="77777777" w:rsidR="00792481" w:rsidRPr="00604D90" w:rsidRDefault="009A0C60" w:rsidP="009A0C60">
            <w:pPr>
              <w:jc w:val="both"/>
              <w:rPr>
                <w:lang w:eastAsia="en-US"/>
              </w:rPr>
            </w:pPr>
            <w:r w:rsidRPr="00387DE6">
              <w:rPr>
                <w:rStyle w:val="af4"/>
              </w:rPr>
              <w:t>CL</w:t>
            </w:r>
            <w:r w:rsidRPr="00387DE6">
              <w:rPr>
                <w:rStyle w:val="10pt"/>
                <w:sz w:val="24"/>
                <w:szCs w:val="24"/>
                <w:vertAlign w:val="subscript"/>
                <w:lang w:val="ru-RU"/>
              </w:rPr>
              <w:t xml:space="preserve">50 </w:t>
            </w:r>
            <w:r w:rsidRPr="009A0C60">
              <w:rPr>
                <w:rStyle w:val="10pt"/>
                <w:sz w:val="24"/>
                <w:szCs w:val="24"/>
                <w:lang w:val="ru-RU"/>
              </w:rPr>
              <w:t xml:space="preserve">более </w:t>
            </w:r>
            <w:r>
              <w:t>66250</w:t>
            </w:r>
            <w:r w:rsidRPr="00387DE6">
              <w:t xml:space="preserve"> мг/м</w:t>
            </w:r>
            <w:r w:rsidRPr="00387DE6">
              <w:rPr>
                <w:vertAlign w:val="superscript"/>
              </w:rPr>
              <w:t>3</w:t>
            </w:r>
            <w:r w:rsidRPr="00387DE6">
              <w:t>, 2 ч, статические условия, однократно, белые мыши</w:t>
            </w:r>
            <w:r>
              <w:t xml:space="preserve"> (</w:t>
            </w:r>
            <w:r w:rsidRPr="00387DE6">
              <w:t>животные живы, наркотическое состо</w:t>
            </w:r>
            <w:r w:rsidRPr="00387DE6">
              <w:t>я</w:t>
            </w:r>
            <w:r w:rsidRPr="00387DE6">
              <w:t>ние</w:t>
            </w:r>
            <w:r>
              <w:t>, тремор, учащенное дыхание, боковое положение</w:t>
            </w:r>
            <w:r w:rsidR="00AE42A7">
              <w:t>, на следующие сутки отсутствие эффектов</w:t>
            </w:r>
            <w:r>
              <w:t>)</w:t>
            </w:r>
            <w:r w:rsidR="00FC0933">
              <w:rPr>
                <w:lang w:eastAsia="en-US"/>
              </w:rPr>
              <w:t>.</w:t>
            </w:r>
            <w:r w:rsidR="00E35D9E">
              <w:rPr>
                <w:lang w:eastAsia="en-US"/>
              </w:rPr>
              <w:t xml:space="preserve"> [</w:t>
            </w:r>
            <w:r w:rsidR="00F704D1">
              <w:rPr>
                <w:lang w:eastAsia="en-US"/>
              </w:rPr>
              <w:t>2</w:t>
            </w:r>
            <w:r w:rsidR="00E35D9E">
              <w:rPr>
                <w:lang w:eastAsia="en-US"/>
              </w:rPr>
              <w:t>]</w:t>
            </w:r>
          </w:p>
        </w:tc>
      </w:tr>
      <w:tr w:rsidR="00D202E9" w:rsidRPr="00F647A0" w14:paraId="3091A0E5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4821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263AEDC" w14:textId="77777777" w:rsidR="006603A1" w:rsidRDefault="008001A0" w:rsidP="00E8076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br w:type="page"/>
            </w:r>
          </w:p>
          <w:p w14:paraId="6538012A" w14:textId="77777777" w:rsidR="00D7169B" w:rsidRPr="00F647A0" w:rsidRDefault="00D202E9" w:rsidP="00E8076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F647A0">
              <w:rPr>
                <w:b/>
              </w:rPr>
              <w:t>12. Информация о воздействии на окружающую среду.</w:t>
            </w:r>
          </w:p>
        </w:tc>
      </w:tr>
      <w:tr w:rsidR="00D202E9" w:rsidRPr="00F647A0" w14:paraId="2F50F610" w14:textId="77777777" w:rsidTr="00150EDC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3617"/>
        </w:trPr>
        <w:tc>
          <w:tcPr>
            <w:tcW w:w="216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63599" w14:textId="77777777" w:rsidR="00C0556D" w:rsidRPr="00DC5B4B" w:rsidRDefault="00D202E9" w:rsidP="000D4746">
            <w:pPr>
              <w:jc w:val="both"/>
            </w:pPr>
            <w:r w:rsidRPr="00F647A0">
              <w:t xml:space="preserve">12.1. </w:t>
            </w:r>
            <w:r w:rsidR="00C0556D" w:rsidRPr="00DC5B4B">
              <w:t>Общая характеристика</w:t>
            </w:r>
            <w:r w:rsidR="00C0556D">
              <w:t xml:space="preserve"> </w:t>
            </w:r>
            <w:r w:rsidR="00C0556D" w:rsidRPr="00DC5B4B">
              <w:t>воздействия</w:t>
            </w:r>
            <w:r w:rsidR="00C0556D">
              <w:t xml:space="preserve"> на объекты окружающей среды</w:t>
            </w:r>
            <w:r w:rsidR="00C0556D" w:rsidRPr="00DC5B4B">
              <w:t xml:space="preserve">: </w:t>
            </w:r>
          </w:p>
          <w:p w14:paraId="7DD32890" w14:textId="77777777" w:rsidR="00D202E9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DC5B4B">
              <w:rPr>
                <w:sz w:val="20"/>
                <w:szCs w:val="20"/>
              </w:rPr>
              <w:t>(атмосферный воздух, вод</w:t>
            </w:r>
            <w:r>
              <w:rPr>
                <w:sz w:val="20"/>
                <w:szCs w:val="20"/>
              </w:rPr>
              <w:t>оемы,</w:t>
            </w:r>
            <w:r w:rsidRPr="00DC5B4B">
              <w:rPr>
                <w:sz w:val="20"/>
                <w:szCs w:val="20"/>
              </w:rPr>
              <w:t xml:space="preserve"> почв</w:t>
            </w:r>
            <w:r>
              <w:rPr>
                <w:sz w:val="20"/>
                <w:szCs w:val="20"/>
              </w:rPr>
              <w:t>ы, включая наблюд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емые признаки воздействия</w:t>
            </w:r>
            <w:r w:rsidRPr="00DC5B4B">
              <w:rPr>
                <w:sz w:val="20"/>
                <w:szCs w:val="20"/>
              </w:rPr>
              <w:t>)</w:t>
            </w:r>
          </w:p>
        </w:tc>
        <w:tc>
          <w:tcPr>
            <w:tcW w:w="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C8116D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5158D8" w14:textId="77777777" w:rsidR="00C0556D" w:rsidRDefault="00C75481" w:rsidP="00DE4280">
            <w:pPr>
              <w:jc w:val="both"/>
            </w:pPr>
            <w:r w:rsidRPr="00C75481">
              <w:t>Загрязняет атмосферный воздух, изменяет органолептически</w:t>
            </w:r>
            <w:r w:rsidR="0088103C">
              <w:t>е свойства атмосферного воздуха</w:t>
            </w:r>
            <w:r w:rsidRPr="00C75481">
              <w:t xml:space="preserve">. Воздействует на водные биологические ресурсы, санитарные показатели водных объектов, изменяет органолептические свойства (воды, запах, привкус), нарушает процессы самоочищения. Тормозит биологическую потребность в кислороде, угнетает процессы нитрификации, оказывает воздействие на санитарный режим водоемов. Загрязняет почву, приводя к деградации почвы и угнетению растительности, оказывает </w:t>
            </w:r>
            <w:r w:rsidR="0088103C">
              <w:t xml:space="preserve">отрицательное </w:t>
            </w:r>
            <w:r w:rsidRPr="00C75481">
              <w:t xml:space="preserve">воздействие на почвенных животных, </w:t>
            </w:r>
            <w:r w:rsidR="0088103C">
              <w:t xml:space="preserve">вызывая их гибель, </w:t>
            </w:r>
            <w:r w:rsidRPr="00C75481">
              <w:t xml:space="preserve">ухудшает внешний вид растительного покрова. </w:t>
            </w:r>
            <w:r w:rsidR="00A63759" w:rsidRPr="000952DD">
              <w:t>[</w:t>
            </w:r>
            <w:r w:rsidR="00977E7B">
              <w:t>18</w:t>
            </w:r>
            <w:r w:rsidR="00DE4280">
              <w:t>,19</w:t>
            </w:r>
            <w:r w:rsidR="00150EDC">
              <w:t>,22,23</w:t>
            </w:r>
            <w:r w:rsidR="00A63759" w:rsidRPr="000952DD">
              <w:t>]</w:t>
            </w:r>
          </w:p>
          <w:p w14:paraId="31CA0C91" w14:textId="77777777" w:rsidR="00F613AD" w:rsidRPr="00756724" w:rsidRDefault="00F613AD" w:rsidP="00DE4280">
            <w:pPr>
              <w:jc w:val="both"/>
            </w:pPr>
          </w:p>
        </w:tc>
      </w:tr>
      <w:tr w:rsidR="00D202E9" w:rsidRPr="00F647A0" w14:paraId="6F2C07C4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</w:trPr>
        <w:tc>
          <w:tcPr>
            <w:tcW w:w="216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FC800E" w14:textId="77777777" w:rsidR="00D202E9" w:rsidRPr="00F647A0" w:rsidRDefault="00D202E9" w:rsidP="000D4746">
            <w:pPr>
              <w:jc w:val="both"/>
            </w:pPr>
            <w:r w:rsidRPr="00F647A0">
              <w:t>12.2. Пути воздействия на окружающую ср</w:t>
            </w:r>
            <w:r w:rsidRPr="00F647A0">
              <w:t>е</w:t>
            </w:r>
            <w:r w:rsidRPr="00F647A0">
              <w:t>ду:</w:t>
            </w:r>
          </w:p>
        </w:tc>
        <w:tc>
          <w:tcPr>
            <w:tcW w:w="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C9746D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843D2E" w14:textId="77777777" w:rsidR="00D202E9" w:rsidRPr="00BA2109" w:rsidRDefault="00DD7A47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F647A0">
              <w:t xml:space="preserve">При нарушении правил </w:t>
            </w:r>
            <w:r w:rsidR="0056016C" w:rsidRPr="00F647A0">
              <w:t xml:space="preserve">обращения, </w:t>
            </w:r>
            <w:r w:rsidRPr="00F647A0">
              <w:t>хранения, тран</w:t>
            </w:r>
            <w:r w:rsidRPr="00F647A0">
              <w:t>с</w:t>
            </w:r>
            <w:r w:rsidRPr="00F647A0">
              <w:t xml:space="preserve">портирования, </w:t>
            </w:r>
            <w:r w:rsidR="0056016C" w:rsidRPr="00F647A0">
              <w:t>неорганизованного размещения отх</w:t>
            </w:r>
            <w:r w:rsidR="0056016C" w:rsidRPr="00F647A0">
              <w:t>о</w:t>
            </w:r>
            <w:r w:rsidR="0056016C" w:rsidRPr="00F647A0">
              <w:t>дов, в результате чрезвычайных ситуаций и аварий</w:t>
            </w:r>
            <w:r w:rsidR="00BA2109">
              <w:t>.</w:t>
            </w:r>
            <w:r w:rsidR="00FB49DB" w:rsidRPr="00BA6417">
              <w:t xml:space="preserve"> [</w:t>
            </w:r>
            <w:r w:rsidR="00FB49DB">
              <w:t>1</w:t>
            </w:r>
            <w:r w:rsidR="00FB49DB" w:rsidRPr="00BA6417">
              <w:t>]</w:t>
            </w:r>
          </w:p>
        </w:tc>
      </w:tr>
      <w:tr w:rsidR="0075151D" w:rsidRPr="00F647A0" w14:paraId="185AF76F" w14:textId="77777777" w:rsidTr="000E3771">
        <w:tblPrEx>
          <w:tblCellMar>
            <w:top w:w="0" w:type="dxa"/>
            <w:bottom w:w="0" w:type="dxa"/>
          </w:tblCellMar>
        </w:tblPrEx>
        <w:trPr>
          <w:gridAfter w:val="4"/>
          <w:wAfter w:w="179" w:type="pct"/>
          <w:trHeight w:val="861"/>
        </w:trPr>
        <w:tc>
          <w:tcPr>
            <w:tcW w:w="2165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32E64A" w14:textId="77777777" w:rsidR="0075151D" w:rsidRDefault="0075151D" w:rsidP="0075151D">
            <w:pPr>
              <w:jc w:val="both"/>
            </w:pPr>
            <w:r>
              <w:t xml:space="preserve">12.3 </w:t>
            </w:r>
            <w:r w:rsidRPr="005C5F75">
              <w:t>Наиболее важные характеристики возде</w:t>
            </w:r>
            <w:r w:rsidRPr="005C5F75">
              <w:t>й</w:t>
            </w:r>
            <w:r w:rsidRPr="005C5F75">
              <w:t>ствия на окружающую среду</w:t>
            </w:r>
          </w:p>
          <w:p w14:paraId="46B95091" w14:textId="77777777" w:rsidR="0075151D" w:rsidRPr="007148DC" w:rsidRDefault="0075151D" w:rsidP="0075151D">
            <w:pPr>
              <w:jc w:val="both"/>
            </w:pPr>
            <w:r w:rsidRPr="00F647A0">
              <w:t>12.</w:t>
            </w:r>
            <w:r>
              <w:t>3</w:t>
            </w:r>
            <w:r w:rsidRPr="00F647A0">
              <w:t>.</w:t>
            </w:r>
            <w:r>
              <w:t>1</w:t>
            </w:r>
            <w:r w:rsidRPr="00F647A0">
              <w:t xml:space="preserve"> </w:t>
            </w:r>
            <w:r w:rsidRPr="007148DC">
              <w:t xml:space="preserve">Гигиенические нормативы: </w:t>
            </w:r>
          </w:p>
          <w:p w14:paraId="4E54A08B" w14:textId="77777777" w:rsidR="0075151D" w:rsidRPr="00C77D9F" w:rsidRDefault="0075151D" w:rsidP="000D4746">
            <w:pPr>
              <w:jc w:val="both"/>
              <w:rPr>
                <w:sz w:val="20"/>
                <w:szCs w:val="20"/>
              </w:rPr>
            </w:pPr>
            <w:r w:rsidRPr="00DC5B4B">
              <w:rPr>
                <w:sz w:val="20"/>
                <w:szCs w:val="20"/>
              </w:rPr>
              <w:t>(допустимые концентрации в атмосферном воздухе, воде, в т.ч. р</w:t>
            </w:r>
            <w:r>
              <w:rPr>
                <w:sz w:val="20"/>
                <w:szCs w:val="20"/>
              </w:rPr>
              <w:t>ыбохозяйственных водоемов, почвах</w:t>
            </w:r>
            <w:r w:rsidRPr="00DC5B4B">
              <w:rPr>
                <w:sz w:val="20"/>
                <w:szCs w:val="20"/>
              </w:rPr>
              <w:t>)</w:t>
            </w:r>
          </w:p>
        </w:tc>
        <w:tc>
          <w:tcPr>
            <w:tcW w:w="52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9FD47B" w14:textId="77777777" w:rsidR="0075151D" w:rsidRPr="00F647A0" w:rsidRDefault="0075151D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0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A7404F" w14:textId="77777777" w:rsidR="0075151D" w:rsidRPr="00F647A0" w:rsidRDefault="0075151D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D202E9" w:rsidRPr="00F647A0" w14:paraId="2D04720C" w14:textId="77777777" w:rsidTr="0098214C">
        <w:tblPrEx>
          <w:tblCellMar>
            <w:top w:w="0" w:type="dxa"/>
            <w:bottom w:w="0" w:type="dxa"/>
          </w:tblCellMar>
        </w:tblPrEx>
        <w:tc>
          <w:tcPr>
            <w:tcW w:w="2121" w:type="pct"/>
            <w:gridSpan w:val="2"/>
            <w:tcBorders>
              <w:right w:val="nil"/>
            </w:tcBorders>
          </w:tcPr>
          <w:p w14:paraId="74D323E7" w14:textId="77777777" w:rsidR="00DA2E29" w:rsidRPr="00992A33" w:rsidRDefault="0075151D" w:rsidP="0075151D">
            <w:pPr>
              <w:jc w:val="both"/>
              <w:rPr>
                <w:sz w:val="10"/>
                <w:szCs w:val="20"/>
              </w:rPr>
            </w:pPr>
            <w:r>
              <w:br w:type="page"/>
            </w:r>
          </w:p>
        </w:tc>
        <w:tc>
          <w:tcPr>
            <w:tcW w:w="309" w:type="pct"/>
            <w:gridSpan w:val="8"/>
            <w:tcBorders>
              <w:left w:val="nil"/>
              <w:right w:val="nil"/>
            </w:tcBorders>
          </w:tcPr>
          <w:p w14:paraId="6315592A" w14:textId="77777777" w:rsidR="00D202E9" w:rsidRPr="00F647A0" w:rsidRDefault="00D202E9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570" w:type="pct"/>
            <w:gridSpan w:val="7"/>
            <w:tcBorders>
              <w:left w:val="nil"/>
            </w:tcBorders>
          </w:tcPr>
          <w:p w14:paraId="450A9106" w14:textId="77777777" w:rsidR="00F613AD" w:rsidRDefault="00DC0F09" w:rsidP="00902FD0">
            <w:pPr>
              <w:tabs>
                <w:tab w:val="left" w:pos="3220"/>
              </w:tabs>
              <w:autoSpaceDE w:val="0"/>
              <w:autoSpaceDN w:val="0"/>
              <w:adjustRightInd w:val="0"/>
              <w:spacing w:line="360" w:lineRule="auto"/>
            </w:pPr>
            <w:r w:rsidRPr="0075151D">
              <w:t xml:space="preserve">            </w:t>
            </w:r>
            <w:r w:rsidR="001B5F1F" w:rsidRPr="0075151D">
              <w:t xml:space="preserve">                        </w:t>
            </w:r>
          </w:p>
          <w:p w14:paraId="416A7B2E" w14:textId="77777777" w:rsidR="00D202E9" w:rsidRPr="00F647A0" w:rsidRDefault="00977E7B" w:rsidP="00F613AD">
            <w:pPr>
              <w:tabs>
                <w:tab w:val="left" w:pos="3220"/>
              </w:tabs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Таблица 2 [3</w:t>
            </w:r>
            <w:r w:rsidR="009F00D2" w:rsidRPr="00C953A8">
              <w:t>,</w:t>
            </w:r>
            <w:r>
              <w:t>18</w:t>
            </w:r>
            <w:r w:rsidR="00DE4280">
              <w:t>,19</w:t>
            </w:r>
            <w:r w:rsidR="00150EDC">
              <w:t>,22,23</w:t>
            </w:r>
            <w:r w:rsidR="009F00D2" w:rsidRPr="00C953A8">
              <w:t>]</w:t>
            </w:r>
          </w:p>
        </w:tc>
      </w:tr>
      <w:tr w:rsidR="000F4B5C" w:rsidRPr="00BA2109" w14:paraId="2C5F5ED8" w14:textId="77777777" w:rsidTr="0098214C">
        <w:tblPrEx>
          <w:tblCellMar>
            <w:top w:w="0" w:type="dxa"/>
            <w:bottom w:w="0" w:type="dxa"/>
          </w:tblCellMar>
        </w:tblPrEx>
        <w:trPr>
          <w:gridAfter w:val="2"/>
          <w:wAfter w:w="114" w:type="pct"/>
        </w:trPr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0423" w14:textId="77777777" w:rsidR="000F4B5C" w:rsidRPr="0064343F" w:rsidRDefault="000F4B5C" w:rsidP="000F4B5C">
            <w:pPr>
              <w:jc w:val="center"/>
            </w:pPr>
            <w:r w:rsidRPr="0064343F">
              <w:t>Ко</w:t>
            </w:r>
            <w:r w:rsidRPr="0064343F">
              <w:t>м</w:t>
            </w:r>
            <w:r w:rsidRPr="0064343F">
              <w:t>поненты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7B05" w14:textId="77777777" w:rsidR="000F4B5C" w:rsidRPr="0064343F" w:rsidRDefault="000F4B5C" w:rsidP="000F4B5C">
            <w:pPr>
              <w:jc w:val="center"/>
            </w:pPr>
            <w:r w:rsidRPr="0064343F">
              <w:t>ПДК</w:t>
            </w:r>
            <w:r w:rsidRPr="0064343F">
              <w:rPr>
                <w:vertAlign w:val="subscript"/>
              </w:rPr>
              <w:t xml:space="preserve">атм.в. </w:t>
            </w:r>
            <w:r w:rsidRPr="0064343F">
              <w:t>или ОБУВ</w:t>
            </w:r>
            <w:r w:rsidRPr="0064343F">
              <w:rPr>
                <w:vertAlign w:val="subscript"/>
              </w:rPr>
              <w:t xml:space="preserve">атм.в., </w:t>
            </w:r>
            <w:r w:rsidRPr="0064343F">
              <w:t>мг/м</w:t>
            </w:r>
            <w:r w:rsidRPr="0064343F">
              <w:rPr>
                <w:vertAlign w:val="superscript"/>
              </w:rPr>
              <w:t>3</w:t>
            </w:r>
          </w:p>
          <w:p w14:paraId="59F35385" w14:textId="77777777" w:rsidR="000F4B5C" w:rsidRPr="0064343F" w:rsidRDefault="000F4B5C" w:rsidP="000F4B5C">
            <w:pPr>
              <w:jc w:val="center"/>
            </w:pPr>
            <w:r w:rsidRPr="0064343F">
              <w:t>(ЛПВ</w:t>
            </w:r>
            <w:r w:rsidRPr="0064343F">
              <w:rPr>
                <w:rStyle w:val="a5"/>
              </w:rPr>
              <w:footnoteReference w:id="1"/>
            </w:r>
            <w:r w:rsidRPr="0064343F">
              <w:t>, класс опасности)</w:t>
            </w:r>
          </w:p>
        </w:tc>
        <w:tc>
          <w:tcPr>
            <w:tcW w:w="98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F3F3" w14:textId="77777777" w:rsidR="000F4B5C" w:rsidRPr="0064343F" w:rsidRDefault="000F4B5C" w:rsidP="000F4B5C">
            <w:pPr>
              <w:jc w:val="center"/>
            </w:pPr>
            <w:r w:rsidRPr="0064343F">
              <w:t>ПДК</w:t>
            </w:r>
            <w:r w:rsidRPr="0064343F">
              <w:rPr>
                <w:vertAlign w:val="subscript"/>
              </w:rPr>
              <w:t>вода</w:t>
            </w:r>
            <w:r w:rsidRPr="0064343F">
              <w:rPr>
                <w:rStyle w:val="a5"/>
                <w:vertAlign w:val="subscript"/>
              </w:rPr>
              <w:footnoteReference w:id="2"/>
            </w:r>
            <w:r w:rsidRPr="0064343F">
              <w:rPr>
                <w:vertAlign w:val="subscript"/>
              </w:rPr>
              <w:t xml:space="preserve"> </w:t>
            </w:r>
            <w:r w:rsidRPr="0064343F">
              <w:t>или ОДУ</w:t>
            </w:r>
            <w:r w:rsidRPr="0064343F">
              <w:rPr>
                <w:vertAlign w:val="subscript"/>
              </w:rPr>
              <w:t xml:space="preserve">вода, </w:t>
            </w:r>
            <w:r w:rsidRPr="0064343F">
              <w:t>мг/л,</w:t>
            </w:r>
            <w:r>
              <w:t xml:space="preserve"> </w:t>
            </w:r>
            <w:r w:rsidRPr="0064343F">
              <w:t>(ЛПВ, класс опа</w:t>
            </w:r>
            <w:r w:rsidRPr="0064343F">
              <w:t>с</w:t>
            </w:r>
            <w:r w:rsidRPr="0064343F">
              <w:t>ности)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9AEE" w14:textId="77777777" w:rsidR="000F4B5C" w:rsidRPr="0064343F" w:rsidRDefault="000F4B5C" w:rsidP="000F4B5C">
            <w:pPr>
              <w:jc w:val="center"/>
            </w:pPr>
            <w:r w:rsidRPr="0064343F">
              <w:t xml:space="preserve">ПДК </w:t>
            </w:r>
            <w:r w:rsidRPr="0064343F">
              <w:rPr>
                <w:vertAlign w:val="subscript"/>
              </w:rPr>
              <w:t>рыб.хоз.</w:t>
            </w:r>
            <w:r w:rsidRPr="0064343F">
              <w:rPr>
                <w:rStyle w:val="a5"/>
              </w:rPr>
              <w:footnoteReference w:id="3"/>
            </w:r>
            <w:r w:rsidRPr="0064343F">
              <w:t xml:space="preserve"> или ОБУВ </w:t>
            </w:r>
            <w:r w:rsidRPr="0064343F">
              <w:rPr>
                <w:vertAlign w:val="subscript"/>
              </w:rPr>
              <w:t>рыб.хоз,</w:t>
            </w:r>
          </w:p>
          <w:p w14:paraId="49625448" w14:textId="77777777" w:rsidR="000F4B5C" w:rsidRPr="0064343F" w:rsidRDefault="000F4B5C" w:rsidP="000F4B5C">
            <w:pPr>
              <w:jc w:val="center"/>
            </w:pPr>
            <w:r w:rsidRPr="0064343F">
              <w:t>мг/л</w:t>
            </w:r>
            <w:r>
              <w:t xml:space="preserve"> </w:t>
            </w:r>
            <w:r w:rsidRPr="0064343F">
              <w:t>(ЛПВ, класс опасн</w:t>
            </w:r>
            <w:r w:rsidRPr="0064343F">
              <w:t>о</w:t>
            </w:r>
            <w:r w:rsidRPr="0064343F">
              <w:t>сти)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345B" w14:textId="77777777" w:rsidR="000F4B5C" w:rsidRPr="0064343F" w:rsidRDefault="000F4B5C" w:rsidP="000F4B5C">
            <w:pPr>
              <w:jc w:val="center"/>
            </w:pPr>
            <w:r w:rsidRPr="0064343F">
              <w:t>ПДК или ОДК</w:t>
            </w:r>
          </w:p>
          <w:p w14:paraId="590D7DF8" w14:textId="77777777" w:rsidR="000F4B5C" w:rsidRPr="0064343F" w:rsidRDefault="000F4B5C" w:rsidP="000F4B5C">
            <w:pPr>
              <w:jc w:val="center"/>
            </w:pPr>
            <w:r w:rsidRPr="0064343F">
              <w:t>почвы,</w:t>
            </w:r>
          </w:p>
          <w:p w14:paraId="75A6770C" w14:textId="77777777" w:rsidR="000F4B5C" w:rsidRPr="0064343F" w:rsidRDefault="000F4B5C" w:rsidP="000F4B5C">
            <w:pPr>
              <w:jc w:val="center"/>
            </w:pPr>
            <w:r w:rsidRPr="0064343F">
              <w:t>мг/кг</w:t>
            </w:r>
          </w:p>
          <w:p w14:paraId="0E31ED0A" w14:textId="77777777" w:rsidR="000F4B5C" w:rsidRPr="0064343F" w:rsidRDefault="000F4B5C" w:rsidP="000F4B5C">
            <w:pPr>
              <w:jc w:val="center"/>
            </w:pPr>
            <w:r w:rsidRPr="0064343F">
              <w:t>(ЛПВ)</w:t>
            </w:r>
          </w:p>
        </w:tc>
      </w:tr>
      <w:tr w:rsidR="00150EDC" w:rsidRPr="00BA2109" w14:paraId="7BCABD76" w14:textId="77777777" w:rsidTr="0098214C">
        <w:tblPrEx>
          <w:tblCellMar>
            <w:top w:w="0" w:type="dxa"/>
            <w:bottom w:w="0" w:type="dxa"/>
          </w:tblCellMar>
        </w:tblPrEx>
        <w:trPr>
          <w:gridAfter w:val="2"/>
          <w:wAfter w:w="114" w:type="pct"/>
        </w:trPr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3F83" w14:textId="77777777" w:rsidR="00150EDC" w:rsidRPr="0064343F" w:rsidRDefault="00150EDC" w:rsidP="000F4B5C">
            <w:pPr>
              <w:jc w:val="center"/>
            </w:pPr>
            <w:r>
              <w:t>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6387" w14:textId="77777777" w:rsidR="00150EDC" w:rsidRPr="0064343F" w:rsidRDefault="00150EDC" w:rsidP="000F4B5C">
            <w:pPr>
              <w:jc w:val="center"/>
            </w:pPr>
            <w:r>
              <w:t>2</w:t>
            </w:r>
          </w:p>
        </w:tc>
        <w:tc>
          <w:tcPr>
            <w:tcW w:w="98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EAD6" w14:textId="77777777" w:rsidR="00150EDC" w:rsidRPr="0064343F" w:rsidRDefault="00150EDC" w:rsidP="000F4B5C">
            <w:pPr>
              <w:jc w:val="center"/>
            </w:pPr>
            <w:r>
              <w:t>3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07CE" w14:textId="77777777" w:rsidR="00150EDC" w:rsidRPr="0064343F" w:rsidRDefault="00150EDC" w:rsidP="000F4B5C">
            <w:pPr>
              <w:jc w:val="center"/>
            </w:pPr>
            <w:r>
              <w:t>4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519C" w14:textId="77777777" w:rsidR="00150EDC" w:rsidRPr="0064343F" w:rsidRDefault="00150EDC" w:rsidP="000F4B5C">
            <w:pPr>
              <w:jc w:val="center"/>
            </w:pPr>
            <w:r>
              <w:t>5</w:t>
            </w:r>
          </w:p>
        </w:tc>
      </w:tr>
      <w:tr w:rsidR="00EF5F56" w:rsidRPr="00BA2109" w14:paraId="3B2798AA" w14:textId="77777777" w:rsidTr="0098214C">
        <w:tblPrEx>
          <w:tblCellMar>
            <w:top w:w="0" w:type="dxa"/>
            <w:bottom w:w="0" w:type="dxa"/>
          </w:tblCellMar>
        </w:tblPrEx>
        <w:trPr>
          <w:gridAfter w:val="2"/>
          <w:wAfter w:w="114" w:type="pct"/>
          <w:trHeight w:val="234"/>
        </w:trPr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5F" w14:textId="77777777" w:rsidR="00EF5F56" w:rsidRPr="00B86F6A" w:rsidRDefault="00EF5F56" w:rsidP="002D29E9">
            <w:pPr>
              <w:rPr>
                <w:i/>
              </w:rPr>
            </w:pPr>
            <w:r w:rsidRPr="00B86F6A">
              <w:t xml:space="preserve">Сольвент (нафта) нефтяной </w:t>
            </w:r>
            <w:r>
              <w:t>лёгкий</w:t>
            </w:r>
            <w:r w:rsidRPr="00B86F6A">
              <w:t xml:space="preserve"> ароматический: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FBC4" w14:textId="77777777" w:rsidR="00EF5F56" w:rsidRPr="001D065B" w:rsidRDefault="00EF5F56" w:rsidP="00D266E7">
            <w:r w:rsidRPr="001D065B">
              <w:t>ОБУВ 0,2</w:t>
            </w:r>
          </w:p>
        </w:tc>
        <w:tc>
          <w:tcPr>
            <w:tcW w:w="98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8471" w14:textId="77777777" w:rsidR="00EF5F56" w:rsidRPr="002D29E9" w:rsidRDefault="002D29E9" w:rsidP="00D266E7">
            <w:pPr>
              <w:rPr>
                <w:vertAlign w:val="superscript"/>
              </w:rPr>
            </w:pPr>
            <w:r w:rsidRPr="002D29E9">
              <w:rPr>
                <w:vertAlign w:val="superscript"/>
              </w:rPr>
              <w:t>1</w:t>
            </w:r>
            <w:r w:rsidR="002F1E45">
              <w:rPr>
                <w:vertAlign w:val="superscript"/>
              </w:rPr>
              <w:t>)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AEA7" w14:textId="77777777" w:rsidR="00EF5F56" w:rsidRDefault="00EF5F56" w:rsidP="00D266E7">
            <w:r w:rsidRPr="001D065B">
              <w:t>0,25 (орг., 3  класс опасности)</w:t>
            </w:r>
            <w:r w:rsidR="00902FD0">
              <w:t>.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2112" w14:textId="77777777" w:rsidR="00EF5F56" w:rsidRPr="00B95393" w:rsidRDefault="00EF5F56" w:rsidP="00D266E7">
            <w:r w:rsidRPr="00B95393">
              <w:t>Не установ</w:t>
            </w:r>
            <w:r w:rsidR="00F613AD">
              <w:t>лен</w:t>
            </w:r>
            <w:r w:rsidR="00D266E7">
              <w:t>ы</w:t>
            </w:r>
          </w:p>
        </w:tc>
      </w:tr>
      <w:tr w:rsidR="00D266E7" w:rsidRPr="00BA2109" w14:paraId="5588B26E" w14:textId="77777777" w:rsidTr="0007384A">
        <w:tblPrEx>
          <w:tblCellMar>
            <w:top w:w="0" w:type="dxa"/>
            <w:bottom w:w="0" w:type="dxa"/>
          </w:tblCellMar>
        </w:tblPrEx>
        <w:trPr>
          <w:gridAfter w:val="2"/>
          <w:wAfter w:w="114" w:type="pct"/>
        </w:trPr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586" w14:textId="77777777" w:rsidR="00D266E7" w:rsidRPr="008D0CDF" w:rsidRDefault="00D266E7" w:rsidP="00D266E7">
            <w:pPr>
              <w:rPr>
                <w:i/>
              </w:rPr>
            </w:pPr>
            <w:r w:rsidRPr="008D0CDF">
              <w:t>2,6-Бис(1,1-диметилэтил)фенол: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68BB" w14:textId="77777777" w:rsidR="00D266E7" w:rsidRPr="008D0CDF" w:rsidRDefault="00D266E7" w:rsidP="00AE42A7">
            <w:pPr>
              <w:rPr>
                <w:i/>
                <w:vertAlign w:val="superscript"/>
              </w:rPr>
            </w:pPr>
            <w:r w:rsidRPr="008D0CDF">
              <w:t>ОБУВ 0,1</w:t>
            </w:r>
          </w:p>
        </w:tc>
        <w:tc>
          <w:tcPr>
            <w:tcW w:w="98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9BEF" w14:textId="77777777" w:rsidR="00D266E7" w:rsidRPr="008D0CDF" w:rsidRDefault="00D266E7" w:rsidP="00D266E7">
            <w:pPr>
              <w:rPr>
                <w:i/>
              </w:rPr>
            </w:pPr>
            <w:r w:rsidRPr="008D0CDF">
              <w:t>Не</w:t>
            </w:r>
            <w:r>
              <w:t xml:space="preserve"> установлены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FD0A" w14:textId="77777777" w:rsidR="00D266E7" w:rsidRPr="008D0CDF" w:rsidRDefault="00D266E7" w:rsidP="00D266E7">
            <w:pPr>
              <w:rPr>
                <w:i/>
              </w:rPr>
            </w:pPr>
            <w:r w:rsidRPr="00622D1F">
              <w:t>Не установлен</w:t>
            </w:r>
            <w:r>
              <w:t>ы</w:t>
            </w:r>
          </w:p>
        </w:tc>
        <w:tc>
          <w:tcPr>
            <w:tcW w:w="8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1A9C" w14:textId="77777777" w:rsidR="00D266E7" w:rsidRPr="00A27DAB" w:rsidRDefault="00D266E7" w:rsidP="00D266E7">
            <w:r w:rsidRPr="00622D1F">
              <w:t>Не установлен</w:t>
            </w:r>
            <w:r>
              <w:t>ы</w:t>
            </w:r>
          </w:p>
        </w:tc>
      </w:tr>
    </w:tbl>
    <w:p w14:paraId="7832050B" w14:textId="77777777" w:rsidR="00150EDC" w:rsidRDefault="00150EDC">
      <w:r>
        <w:br w:type="page"/>
      </w:r>
    </w:p>
    <w:tbl>
      <w:tblPr>
        <w:tblW w:w="4923" w:type="pct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33"/>
        <w:gridCol w:w="2108"/>
        <w:gridCol w:w="2110"/>
        <w:gridCol w:w="2020"/>
        <w:gridCol w:w="1786"/>
      </w:tblGrid>
      <w:tr w:rsidR="00150EDC" w:rsidRPr="0064343F" w14:paraId="71B91E13" w14:textId="77777777" w:rsidTr="00150EDC">
        <w:tblPrEx>
          <w:tblCellMar>
            <w:top w:w="0" w:type="dxa"/>
            <w:bottom w:w="0" w:type="dxa"/>
          </w:tblCellMar>
        </w:tblPrEx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86418" w14:textId="77777777" w:rsidR="00150EDC" w:rsidRPr="0064343F" w:rsidRDefault="00150EDC" w:rsidP="00150EDC">
            <w:pPr>
              <w:jc w:val="center"/>
            </w:pPr>
            <w:r>
              <w:t>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4B22E" w14:textId="77777777" w:rsidR="00150EDC" w:rsidRPr="0064343F" w:rsidRDefault="00150EDC" w:rsidP="00150EDC">
            <w:pPr>
              <w:jc w:val="center"/>
            </w:pPr>
            <w:r>
              <w:t>2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450CD" w14:textId="77777777" w:rsidR="00150EDC" w:rsidRPr="0064343F" w:rsidRDefault="00150EDC" w:rsidP="00150EDC">
            <w:pPr>
              <w:jc w:val="center"/>
            </w:pPr>
            <w:r>
              <w:t>3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C83E4" w14:textId="77777777" w:rsidR="00150EDC" w:rsidRPr="0064343F" w:rsidRDefault="00150EDC" w:rsidP="00150EDC">
            <w:pPr>
              <w:jc w:val="center"/>
            </w:pPr>
            <w:r>
              <w:t>4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9D3E" w14:textId="77777777" w:rsidR="00150EDC" w:rsidRPr="0064343F" w:rsidRDefault="00150EDC" w:rsidP="00150EDC">
            <w:pPr>
              <w:jc w:val="center"/>
            </w:pPr>
            <w:r>
              <w:t>5</w:t>
            </w:r>
          </w:p>
        </w:tc>
      </w:tr>
      <w:tr w:rsidR="00D266E7" w:rsidRPr="00BA2109" w14:paraId="61CD958E" w14:textId="77777777" w:rsidTr="00150EDC">
        <w:tblPrEx>
          <w:tblCellMar>
            <w:top w:w="0" w:type="dxa"/>
            <w:bottom w:w="0" w:type="dxa"/>
          </w:tblCellMar>
        </w:tblPrEx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B4D6" w14:textId="77777777" w:rsidR="00D266E7" w:rsidRPr="00B9139D" w:rsidRDefault="00D266E7" w:rsidP="00D266E7">
            <w:r w:rsidRPr="008D0CDF">
              <w:t>2-Бутоксиэтанол: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D725A" w14:textId="77777777" w:rsidR="00D266E7" w:rsidRPr="00B9139D" w:rsidRDefault="00D266E7" w:rsidP="00D266E7">
            <w:r w:rsidRPr="008D0CDF">
              <w:t>1/0,3</w:t>
            </w:r>
            <w:r>
              <w:t xml:space="preserve"> (рефл.-рез., 3 класс опасности).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9CCB" w14:textId="77777777" w:rsidR="00D266E7" w:rsidRPr="00B9139D" w:rsidRDefault="00D266E7" w:rsidP="00D266E7">
            <w:r w:rsidRPr="008D0CDF">
              <w:t>1</w:t>
            </w:r>
            <w:r>
              <w:t xml:space="preserve"> (</w:t>
            </w:r>
            <w:r w:rsidRPr="008D0CDF">
              <w:t>общ., 3 класс опасности, 2-этоксиэтанол</w:t>
            </w:r>
            <w:r>
              <w:t>)</w:t>
            </w:r>
            <w:r w:rsidR="00AE42A7">
              <w:t>.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F722" w14:textId="77777777" w:rsidR="00D266E7" w:rsidRPr="00B9139D" w:rsidRDefault="00D266E7" w:rsidP="00D266E7">
            <w:r w:rsidRPr="008D0CDF">
              <w:t>0,01</w:t>
            </w:r>
            <w:r>
              <w:t xml:space="preserve"> (</w:t>
            </w:r>
            <w:r w:rsidRPr="008D0CDF">
              <w:t>сан.-токс.,3 класс опасности</w:t>
            </w:r>
            <w:r>
              <w:t>)</w:t>
            </w:r>
            <w:r w:rsidR="00AE42A7">
              <w:t>.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8F97" w14:textId="77777777" w:rsidR="00D266E7" w:rsidRPr="00A27DAB" w:rsidRDefault="00D266E7" w:rsidP="00D266E7">
            <w:r w:rsidRPr="00622D1F">
              <w:t>Не установлен</w:t>
            </w:r>
            <w:r>
              <w:t>ы</w:t>
            </w:r>
            <w:r w:rsidR="00AE42A7">
              <w:t>.</w:t>
            </w:r>
          </w:p>
        </w:tc>
      </w:tr>
      <w:tr w:rsidR="00D266E7" w:rsidRPr="00BA2109" w14:paraId="3E9CB0CD" w14:textId="77777777" w:rsidTr="00150EDC">
        <w:tblPrEx>
          <w:tblCellMar>
            <w:top w:w="0" w:type="dxa"/>
            <w:bottom w:w="0" w:type="dxa"/>
          </w:tblCellMar>
        </w:tblPrEx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5289" w14:textId="77777777" w:rsidR="00D266E7" w:rsidRPr="008D0CDF" w:rsidRDefault="00D266E7" w:rsidP="00D266E7">
            <w:r w:rsidRPr="000E0936">
              <w:t>4-Гидрокси-2,2,6,6-тетраметилпиперидил-1-оксил</w:t>
            </w:r>
            <w:r>
              <w:t>: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577" w14:textId="77777777" w:rsidR="00D266E7" w:rsidRDefault="00D266E7" w:rsidP="00D266E7">
            <w:r w:rsidRPr="007927B8">
              <w:t>Не установлены</w:t>
            </w:r>
            <w:r w:rsidR="00AE42A7">
              <w:t>.</w:t>
            </w:r>
          </w:p>
        </w:tc>
        <w:tc>
          <w:tcPr>
            <w:tcW w:w="10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1BF2" w14:textId="77777777" w:rsidR="00D266E7" w:rsidRDefault="00D266E7" w:rsidP="00D266E7">
            <w:r w:rsidRPr="007927B8">
              <w:t>Не установлены</w:t>
            </w:r>
            <w:r w:rsidR="00AE42A7">
              <w:t>.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0B53" w14:textId="77777777" w:rsidR="00D266E7" w:rsidRDefault="00D266E7" w:rsidP="00D266E7">
            <w:r w:rsidRPr="007927B8">
              <w:t>Не установлены</w:t>
            </w:r>
            <w:r w:rsidR="00AE42A7">
              <w:t>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4504" w14:textId="77777777" w:rsidR="00D266E7" w:rsidRDefault="00D266E7" w:rsidP="00D266E7">
            <w:r w:rsidRPr="007927B8">
              <w:t>Не установлены</w:t>
            </w:r>
            <w:r w:rsidR="00AE42A7">
              <w:t>.</w:t>
            </w:r>
          </w:p>
        </w:tc>
      </w:tr>
      <w:tr w:rsidR="00D266E7" w:rsidRPr="00BA2109" w14:paraId="16BD5DB0" w14:textId="77777777" w:rsidTr="00150EDC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762D" w14:textId="77777777" w:rsidR="00D266E7" w:rsidRPr="00D266E7" w:rsidRDefault="00D266E7" w:rsidP="00D266E7">
            <w:pPr>
              <w:numPr>
                <w:ilvl w:val="0"/>
                <w:numId w:val="17"/>
              </w:numPr>
              <w:ind w:left="142" w:firstLine="2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FC0933">
              <w:rPr>
                <w:sz w:val="20"/>
                <w:szCs w:val="20"/>
              </w:rPr>
              <w:t>а поверхности водоема не должны обнаруживаться плавающие пленки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79BFEB65" w14:textId="77777777" w:rsidR="00511B9B" w:rsidRDefault="00511B9B"/>
    <w:tbl>
      <w:tblPr>
        <w:tblpPr w:leftFromText="180" w:rightFromText="180" w:vertAnchor="text" w:tblpXSpec="right" w:tblpY="1"/>
        <w:tblOverlap w:val="never"/>
        <w:tblW w:w="5068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81"/>
        <w:gridCol w:w="282"/>
        <w:gridCol w:w="5713"/>
      </w:tblGrid>
      <w:tr w:rsidR="002D29E9" w:rsidRPr="002D29E9" w14:paraId="4A61C0D5" w14:textId="77777777" w:rsidTr="00511B9B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2218" w:type="pct"/>
          </w:tcPr>
          <w:p w14:paraId="52B68650" w14:textId="77777777" w:rsidR="002D29E9" w:rsidRPr="002D29E9" w:rsidRDefault="002D29E9" w:rsidP="00511B9B">
            <w:r w:rsidRPr="002D29E9">
              <w:t>1</w:t>
            </w:r>
            <w:r w:rsidRPr="002D29E9">
              <w:br w:type="page"/>
              <w:t>2.3.2. Показатели экотоксичности:</w:t>
            </w:r>
          </w:p>
          <w:p w14:paraId="3F4B9862" w14:textId="77777777" w:rsidR="002D29E9" w:rsidRPr="002D29E9" w:rsidRDefault="002D29E9" w:rsidP="00511B9B">
            <w:r w:rsidRPr="002D29E9">
              <w:t>(С</w:t>
            </w:r>
            <w:r w:rsidRPr="002D29E9">
              <w:rPr>
                <w:lang w:val="en-US"/>
              </w:rPr>
              <w:t>L</w:t>
            </w:r>
            <w:r w:rsidRPr="002D29E9">
              <w:t>, ЕС для рыб, дафний Магна, водорослей и др.)</w:t>
            </w:r>
          </w:p>
        </w:tc>
        <w:tc>
          <w:tcPr>
            <w:tcW w:w="131" w:type="pct"/>
          </w:tcPr>
          <w:p w14:paraId="5221C1F7" w14:textId="77777777" w:rsidR="002D29E9" w:rsidRPr="002D29E9" w:rsidRDefault="002D29E9" w:rsidP="00511B9B"/>
        </w:tc>
        <w:tc>
          <w:tcPr>
            <w:tcW w:w="2651" w:type="pct"/>
          </w:tcPr>
          <w:p w14:paraId="741AFCD1" w14:textId="77777777" w:rsidR="002D29E9" w:rsidRPr="002D29E9" w:rsidRDefault="002D29E9" w:rsidP="00F613AD">
            <w:r w:rsidRPr="002D29E9">
              <w:t xml:space="preserve">Показатели экотоксичности по продукту в целом не установлены (не изучались), </w:t>
            </w:r>
            <w:r w:rsidR="00EB7A2A">
              <w:t>предпол</w:t>
            </w:r>
            <w:r w:rsidR="00F613AD">
              <w:t>а</w:t>
            </w:r>
            <w:r w:rsidR="00EB7A2A">
              <w:t xml:space="preserve">гаемое расчетное значение </w:t>
            </w:r>
            <w:r w:rsidR="00EB7A2A" w:rsidRPr="00EB7A2A">
              <w:t>CL</w:t>
            </w:r>
            <w:r w:rsidR="00EB7A2A" w:rsidRPr="00EB7A2A">
              <w:rPr>
                <w:vertAlign w:val="subscript"/>
              </w:rPr>
              <w:t>50</w:t>
            </w:r>
            <w:r w:rsidR="00EB7A2A">
              <w:rPr>
                <w:vertAlign w:val="subscript"/>
              </w:rPr>
              <w:t xml:space="preserve"> </w:t>
            </w:r>
            <w:r w:rsidR="00EB7A2A" w:rsidRPr="00EB7A2A">
              <w:t>0-1</w:t>
            </w:r>
            <w:r w:rsidR="00EB7A2A">
              <w:rPr>
                <w:vertAlign w:val="subscript"/>
              </w:rPr>
              <w:t xml:space="preserve"> </w:t>
            </w:r>
            <w:r w:rsidR="00EB7A2A" w:rsidRPr="00EB7A2A">
              <w:t>м</w:t>
            </w:r>
            <w:r w:rsidR="00EB7A2A">
              <w:t xml:space="preserve">г/л, рыбы, 96 ч., </w:t>
            </w:r>
            <w:r w:rsidRPr="002D29E9">
              <w:t>дополнительная информация представлена по компонентам состава. [</w:t>
            </w:r>
            <w:r w:rsidR="00325302">
              <w:t>17,18,</w:t>
            </w:r>
            <w:r w:rsidR="00DE4280">
              <w:t>19</w:t>
            </w:r>
            <w:r w:rsidR="00325302">
              <w:t>,</w:t>
            </w:r>
            <w:r w:rsidR="00150EDC">
              <w:t>22,</w:t>
            </w:r>
            <w:r w:rsidR="00325302">
              <w:t>23</w:t>
            </w:r>
            <w:r w:rsidRPr="002D29E9">
              <w:t xml:space="preserve">] </w:t>
            </w:r>
          </w:p>
        </w:tc>
      </w:tr>
      <w:tr w:rsidR="00511B9B" w:rsidRPr="002D29E9" w14:paraId="0790FD71" w14:textId="77777777" w:rsidTr="00511B9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218" w:type="pct"/>
            <w:tcBorders>
              <w:left w:val="nil"/>
              <w:bottom w:val="nil"/>
              <w:right w:val="nil"/>
            </w:tcBorders>
          </w:tcPr>
          <w:p w14:paraId="232F7C3B" w14:textId="77777777" w:rsidR="00511B9B" w:rsidRPr="002D29E9" w:rsidRDefault="00511B9B" w:rsidP="00511B9B"/>
        </w:tc>
        <w:tc>
          <w:tcPr>
            <w:tcW w:w="131" w:type="pct"/>
            <w:tcBorders>
              <w:left w:val="nil"/>
              <w:bottom w:val="nil"/>
              <w:right w:val="nil"/>
            </w:tcBorders>
          </w:tcPr>
          <w:p w14:paraId="6FBD9688" w14:textId="77777777" w:rsidR="00511B9B" w:rsidRPr="002D29E9" w:rsidRDefault="00511B9B" w:rsidP="00511B9B"/>
        </w:tc>
        <w:tc>
          <w:tcPr>
            <w:tcW w:w="2651" w:type="pct"/>
            <w:tcBorders>
              <w:left w:val="nil"/>
              <w:bottom w:val="nil"/>
              <w:right w:val="nil"/>
            </w:tcBorders>
          </w:tcPr>
          <w:p w14:paraId="5744DAF6" w14:textId="77777777" w:rsidR="00511B9B" w:rsidRPr="002D29E9" w:rsidRDefault="00511B9B" w:rsidP="00511B9B"/>
        </w:tc>
      </w:tr>
    </w:tbl>
    <w:p w14:paraId="60578502" w14:textId="77777777" w:rsidR="00902FD0" w:rsidRDefault="00902FD0"/>
    <w:tbl>
      <w:tblPr>
        <w:tblpPr w:leftFromText="180" w:rightFromText="180" w:vertAnchor="text" w:tblpXSpec="right" w:tblpY="1"/>
        <w:tblOverlap w:val="never"/>
        <w:tblW w:w="5068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76"/>
      </w:tblGrid>
      <w:tr w:rsidR="002D29E9" w:rsidRPr="002D29E9" w14:paraId="7FB4F08F" w14:textId="77777777" w:rsidTr="00511B9B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5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39"/>
              <w:gridCol w:w="1276"/>
              <w:gridCol w:w="1843"/>
              <w:gridCol w:w="1417"/>
              <w:gridCol w:w="2523"/>
            </w:tblGrid>
            <w:tr w:rsidR="002D29E9" w:rsidRPr="002D29E9" w14:paraId="72D30AFD" w14:textId="77777777" w:rsidTr="00AF49F1">
              <w:tc>
                <w:tcPr>
                  <w:tcW w:w="3539" w:type="dxa"/>
                  <w:shd w:val="clear" w:color="auto" w:fill="auto"/>
                </w:tcPr>
                <w:p w14:paraId="189676F8" w14:textId="77777777" w:rsidR="002D29E9" w:rsidRPr="002D29E9" w:rsidRDefault="002D29E9" w:rsidP="00F613AD">
                  <w:pPr>
                    <w:framePr w:hSpace="180" w:wrap="around" w:vAnchor="text" w:hAnchor="text" w:xAlign="right" w:y="1"/>
                    <w:spacing w:before="120" w:after="120"/>
                    <w:suppressOverlap/>
                    <w:jc w:val="center"/>
                  </w:pPr>
                  <w:r w:rsidRPr="002D29E9">
                    <w:t>Вещество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F5EC861" w14:textId="77777777" w:rsidR="002D29E9" w:rsidRPr="002D29E9" w:rsidRDefault="002D29E9" w:rsidP="00F613AD">
                  <w:pPr>
                    <w:framePr w:hSpace="180" w:wrap="around" w:vAnchor="text" w:hAnchor="text" w:xAlign="right" w:y="1"/>
                    <w:spacing w:before="120" w:after="120"/>
                    <w:suppressOverlap/>
                    <w:jc w:val="center"/>
                  </w:pPr>
                  <w:r w:rsidRPr="002D29E9">
                    <w:t>Эффект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23A2B98" w14:textId="77777777" w:rsidR="002D29E9" w:rsidRPr="002D29E9" w:rsidRDefault="002D29E9" w:rsidP="00F613AD">
                  <w:pPr>
                    <w:framePr w:hSpace="180" w:wrap="around" w:vAnchor="text" w:hAnchor="text" w:xAlign="right" w:y="1"/>
                    <w:spacing w:before="120" w:after="120"/>
                    <w:suppressOverlap/>
                    <w:jc w:val="center"/>
                  </w:pPr>
                  <w:r w:rsidRPr="002D29E9">
                    <w:t>Значение, мг/л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CA757D0" w14:textId="77777777" w:rsidR="002D29E9" w:rsidRPr="002D29E9" w:rsidRDefault="002D29E9" w:rsidP="00F613AD">
                  <w:pPr>
                    <w:framePr w:hSpace="180" w:wrap="around" w:vAnchor="text" w:hAnchor="text" w:xAlign="right" w:y="1"/>
                    <w:spacing w:before="120" w:after="120"/>
                    <w:suppressOverlap/>
                    <w:jc w:val="center"/>
                  </w:pPr>
                  <w:r w:rsidRPr="002D29E9">
                    <w:t>Вид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5AE08820" w14:textId="77777777" w:rsidR="002D29E9" w:rsidRPr="002D29E9" w:rsidRDefault="002D29E9" w:rsidP="00F613AD">
                  <w:pPr>
                    <w:framePr w:hSpace="180" w:wrap="around" w:vAnchor="text" w:hAnchor="text" w:xAlign="right" w:y="1"/>
                    <w:spacing w:before="120" w:after="120"/>
                    <w:suppressOverlap/>
                    <w:jc w:val="center"/>
                  </w:pPr>
                  <w:r w:rsidRPr="002D29E9">
                    <w:t>Время экспозиции, ч.</w:t>
                  </w:r>
                </w:p>
              </w:tc>
            </w:tr>
            <w:tr w:rsidR="000817CE" w:rsidRPr="002D29E9" w14:paraId="59271B4A" w14:textId="77777777" w:rsidTr="00AF49F1">
              <w:tc>
                <w:tcPr>
                  <w:tcW w:w="3539" w:type="dxa"/>
                  <w:vMerge w:val="restart"/>
                  <w:shd w:val="clear" w:color="auto" w:fill="auto"/>
                </w:tcPr>
                <w:p w14:paraId="2559842C" w14:textId="77777777" w:rsidR="000817CE" w:rsidRPr="002D29E9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 w:rsidRPr="00F83FB1">
                    <w:t>Сольв</w:t>
                  </w:r>
                  <w:r>
                    <w:t>ент (нафта) нефтяной лёгкий аро</w:t>
                  </w:r>
                  <w:r w:rsidRPr="00F83FB1">
                    <w:t>матический: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63053FD" w14:textId="77777777" w:rsidR="000817CE" w:rsidRPr="00F613AD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rPr>
                      <w:lang w:val="en-US"/>
                    </w:rPr>
                    <w:t>LL</w:t>
                  </w:r>
                  <w:r w:rsidRPr="00F613AD">
                    <w:rPr>
                      <w:vertAlign w:val="subscript"/>
                    </w:rPr>
                    <w:t>50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713001B" w14:textId="77777777" w:rsidR="000817CE" w:rsidRPr="00F613AD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 w:rsidRPr="00F613AD">
                    <w:t>8</w:t>
                  </w:r>
                  <w:r>
                    <w:t>,</w:t>
                  </w:r>
                  <w:r w:rsidRPr="00F613AD">
                    <w:t>2-10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EF7D490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Рыба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34A28077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96</w:t>
                  </w:r>
                </w:p>
              </w:tc>
            </w:tr>
            <w:tr w:rsidR="000817CE" w:rsidRPr="002D29E9" w14:paraId="194B909A" w14:textId="77777777" w:rsidTr="00AF49F1">
              <w:tc>
                <w:tcPr>
                  <w:tcW w:w="3539" w:type="dxa"/>
                  <w:vMerge/>
                  <w:shd w:val="clear" w:color="auto" w:fill="auto"/>
                </w:tcPr>
                <w:p w14:paraId="4C4EB95A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032998E0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 </w:t>
                  </w:r>
                  <w:r w:rsidRPr="00F83FB1">
                    <w:rPr>
                      <w:vertAlign w:val="subscript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6DDA816B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4,5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2A3E0FA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Дафнии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13FAD860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48</w:t>
                  </w:r>
                </w:p>
              </w:tc>
            </w:tr>
            <w:tr w:rsidR="000817CE" w:rsidRPr="002D29E9" w14:paraId="5F7E901A" w14:textId="77777777" w:rsidTr="00AF49F1">
              <w:tc>
                <w:tcPr>
                  <w:tcW w:w="3539" w:type="dxa"/>
                  <w:vMerge/>
                  <w:shd w:val="clear" w:color="auto" w:fill="auto"/>
                </w:tcPr>
                <w:p w14:paraId="02F7207E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5DA62C42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NOELR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AFCB971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rPr>
                      <w:lang w:val="en-US"/>
                    </w:rPr>
                    <w:t>2,6-16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C63103F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Дафнии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5F7325D0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504</w:t>
                  </w:r>
                </w:p>
              </w:tc>
            </w:tr>
            <w:tr w:rsidR="000817CE" w:rsidRPr="002D29E9" w14:paraId="3FB0BD49" w14:textId="77777777" w:rsidTr="00AF49F1">
              <w:tc>
                <w:tcPr>
                  <w:tcW w:w="3539" w:type="dxa"/>
                  <w:vMerge/>
                  <w:shd w:val="clear" w:color="auto" w:fill="auto"/>
                </w:tcPr>
                <w:p w14:paraId="156B12BC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47BA6F3E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 w:rsidRPr="000817CE">
                    <w:rPr>
                      <w:lang w:val="en-US"/>
                    </w:rPr>
                    <w:t xml:space="preserve">EL </w:t>
                  </w:r>
                  <w:r w:rsidRPr="000817CE">
                    <w:rPr>
                      <w:vertAlign w:val="subscript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564A7929" w14:textId="77777777" w:rsidR="000817CE" w:rsidRP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3,1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216F95B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Водоросли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4668DB45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72</w:t>
                  </w:r>
                </w:p>
              </w:tc>
            </w:tr>
            <w:tr w:rsidR="000817CE" w:rsidRPr="002D29E9" w14:paraId="03E90DF3" w14:textId="77777777" w:rsidTr="00AF49F1">
              <w:tc>
                <w:tcPr>
                  <w:tcW w:w="3539" w:type="dxa"/>
                  <w:vMerge/>
                  <w:shd w:val="clear" w:color="auto" w:fill="auto"/>
                </w:tcPr>
                <w:p w14:paraId="7A5A747B" w14:textId="77777777" w:rsidR="000817CE" w:rsidRPr="00F83FB1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7B338027" w14:textId="77777777" w:rsidR="000817CE" w:rsidRPr="000817CE" w:rsidRDefault="000817CE" w:rsidP="00511B9B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 w:rsidRPr="000817CE">
                    <w:rPr>
                      <w:lang w:val="en-US"/>
                    </w:rPr>
                    <w:t>NOELR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1C8408C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0,5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A60EF62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Водоросли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73CC691A" w14:textId="77777777" w:rsidR="000817CE" w:rsidRDefault="000817CE" w:rsidP="00511B9B">
                  <w:pPr>
                    <w:framePr w:hSpace="180" w:wrap="around" w:vAnchor="text" w:hAnchor="text" w:xAlign="right" w:y="1"/>
                    <w:suppressOverlap/>
                  </w:pPr>
                  <w:r>
                    <w:t>72</w:t>
                  </w:r>
                </w:p>
              </w:tc>
            </w:tr>
            <w:tr w:rsidR="00D266E7" w:rsidRPr="002D29E9" w14:paraId="26713C3C" w14:textId="77777777" w:rsidTr="0007384A">
              <w:tc>
                <w:tcPr>
                  <w:tcW w:w="3539" w:type="dxa"/>
                  <w:shd w:val="clear" w:color="auto" w:fill="auto"/>
                  <w:vAlign w:val="center"/>
                </w:tcPr>
                <w:p w14:paraId="1EC8CE5D" w14:textId="77777777" w:rsidR="00D266E7" w:rsidRPr="008D0CDF" w:rsidRDefault="00D266E7" w:rsidP="00D266E7">
                  <w:pPr>
                    <w:framePr w:hSpace="180" w:wrap="around" w:vAnchor="text" w:hAnchor="text" w:xAlign="right" w:y="1"/>
                    <w:suppressOverlap/>
                    <w:rPr>
                      <w:i/>
                    </w:rPr>
                  </w:pPr>
                  <w:r w:rsidRPr="008D0CDF">
                    <w:t>2,6-Бис(1,1-диметилэтил)фенол: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8A18A46" w14:textId="77777777" w:rsidR="00D266E7" w:rsidRPr="00BB4FF5" w:rsidRDefault="00D266E7" w:rsidP="00D266E7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</w:t>
                  </w:r>
                  <w:r w:rsidRPr="00D266E7">
                    <w:rPr>
                      <w:vertAlign w:val="subscript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84253A9" w14:textId="77777777" w:rsidR="00D266E7" w:rsidRPr="00D266E7" w:rsidRDefault="00D266E7" w:rsidP="00D266E7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0-1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73901EA8" w14:textId="77777777" w:rsid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Рыбы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7AF50FEF" w14:textId="77777777" w:rsid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96</w:t>
                  </w:r>
                </w:p>
              </w:tc>
            </w:tr>
            <w:tr w:rsidR="00D266E7" w:rsidRPr="002D29E9" w14:paraId="27C38FC6" w14:textId="77777777" w:rsidTr="0007384A">
              <w:tc>
                <w:tcPr>
                  <w:tcW w:w="3539" w:type="dxa"/>
                  <w:shd w:val="clear" w:color="auto" w:fill="auto"/>
                  <w:vAlign w:val="center"/>
                </w:tcPr>
                <w:p w14:paraId="61209FBD" w14:textId="77777777" w:rsidR="00D266E7" w:rsidRPr="00B9139D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 w:rsidRPr="008D0CDF">
                    <w:t>2-Бутоксиэтанол: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B9CFC9D" w14:textId="77777777" w:rsidR="00D266E7" w:rsidRPr="00BB4FF5" w:rsidRDefault="00D266E7" w:rsidP="00D266E7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</w:t>
                  </w:r>
                  <w:r w:rsidRPr="00D266E7">
                    <w:rPr>
                      <w:vertAlign w:val="subscript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1093DC8B" w14:textId="77777777" w:rsidR="00D266E7" w:rsidRP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1250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3807B3E" w14:textId="77777777" w:rsid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Рыбы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4304BC96" w14:textId="77777777" w:rsid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96</w:t>
                  </w:r>
                </w:p>
              </w:tc>
            </w:tr>
            <w:tr w:rsidR="00D266E7" w:rsidRPr="002D29E9" w14:paraId="4771DE69" w14:textId="77777777" w:rsidTr="0007384A">
              <w:tc>
                <w:tcPr>
                  <w:tcW w:w="3539" w:type="dxa"/>
                  <w:shd w:val="clear" w:color="auto" w:fill="auto"/>
                  <w:vAlign w:val="center"/>
                </w:tcPr>
                <w:p w14:paraId="146F6B22" w14:textId="77777777" w:rsidR="00D266E7" w:rsidRPr="008D0CDF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 w:rsidRPr="000E0936">
                    <w:t>4-Гидрокси-2,2,6,6-тетраметилпиперидил-1-оксил</w:t>
                  </w:r>
                  <w:r>
                    <w:t>: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16DC6C7" w14:textId="77777777" w:rsidR="00D266E7" w:rsidRPr="00BB4FF5" w:rsidRDefault="00D266E7" w:rsidP="00D266E7">
                  <w:pPr>
                    <w:framePr w:hSpace="180" w:wrap="around" w:vAnchor="text" w:hAnchor="text" w:xAlign="right" w:y="1"/>
                    <w:suppressOverlap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</w:t>
                  </w:r>
                  <w:r w:rsidRPr="00D266E7">
                    <w:rPr>
                      <w:vertAlign w:val="subscript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3B6F8873" w14:textId="77777777" w:rsidR="00D266E7" w:rsidRP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Более 100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0D27A8B" w14:textId="77777777" w:rsid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Рыбы</w:t>
                  </w:r>
                </w:p>
              </w:tc>
              <w:tc>
                <w:tcPr>
                  <w:tcW w:w="2523" w:type="dxa"/>
                  <w:shd w:val="clear" w:color="auto" w:fill="auto"/>
                </w:tcPr>
                <w:p w14:paraId="65B40D5F" w14:textId="77777777" w:rsidR="00D266E7" w:rsidRDefault="00D266E7" w:rsidP="00D266E7">
                  <w:pPr>
                    <w:framePr w:hSpace="180" w:wrap="around" w:vAnchor="text" w:hAnchor="text" w:xAlign="right" w:y="1"/>
                    <w:suppressOverlap/>
                  </w:pPr>
                  <w:r>
                    <w:t>96</w:t>
                  </w:r>
                </w:p>
              </w:tc>
            </w:tr>
          </w:tbl>
          <w:p w14:paraId="766E475F" w14:textId="77777777" w:rsidR="002D29E9" w:rsidRPr="002D29E9" w:rsidRDefault="002D29E9" w:rsidP="00511B9B"/>
        </w:tc>
      </w:tr>
    </w:tbl>
    <w:p w14:paraId="5B7D9143" w14:textId="77777777" w:rsidR="00511B9B" w:rsidRDefault="00511B9B"/>
    <w:tbl>
      <w:tblPr>
        <w:tblpPr w:leftFromText="180" w:rightFromText="180" w:vertAnchor="text" w:tblpXSpec="right" w:tblpY="1"/>
        <w:tblOverlap w:val="never"/>
        <w:tblW w:w="5068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81"/>
        <w:gridCol w:w="213"/>
        <w:gridCol w:w="69"/>
        <w:gridCol w:w="5713"/>
      </w:tblGrid>
      <w:tr w:rsidR="002D29E9" w:rsidRPr="002D29E9" w14:paraId="74C6BA5A" w14:textId="77777777" w:rsidTr="00511B9B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2218" w:type="pct"/>
            <w:tcBorders>
              <w:top w:val="nil"/>
              <w:left w:val="nil"/>
              <w:bottom w:val="nil"/>
              <w:right w:val="nil"/>
            </w:tcBorders>
          </w:tcPr>
          <w:p w14:paraId="7B3AA628" w14:textId="77777777" w:rsidR="002D29E9" w:rsidRPr="002D29E9" w:rsidRDefault="002D29E9" w:rsidP="00511B9B">
            <w:r w:rsidRPr="002D29E9">
              <w:t xml:space="preserve">12.3.3 Миграция и трансформация в окружающей среде за счет биоразложения и других процессов (окисление, гидролиз и т.п.): </w:t>
            </w:r>
          </w:p>
          <w:p w14:paraId="14053F2D" w14:textId="77777777" w:rsidR="002D29E9" w:rsidRPr="002D29E9" w:rsidRDefault="002D29E9" w:rsidP="00511B9B"/>
        </w:tc>
        <w:tc>
          <w:tcPr>
            <w:tcW w:w="13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55187" w14:textId="77777777" w:rsidR="002D29E9" w:rsidRPr="002D29E9" w:rsidRDefault="002D29E9" w:rsidP="00511B9B"/>
        </w:tc>
        <w:tc>
          <w:tcPr>
            <w:tcW w:w="2651" w:type="pct"/>
            <w:tcBorders>
              <w:top w:val="nil"/>
              <w:left w:val="nil"/>
              <w:bottom w:val="nil"/>
              <w:right w:val="nil"/>
            </w:tcBorders>
          </w:tcPr>
          <w:p w14:paraId="6C257A03" w14:textId="77777777" w:rsidR="002D29E9" w:rsidRPr="002D29E9" w:rsidRDefault="002D29E9" w:rsidP="00AE42A7">
            <w:pPr>
              <w:jc w:val="both"/>
            </w:pPr>
            <w:r w:rsidRPr="002D29E9">
              <w:t xml:space="preserve">Свойства биодеградации и биодиссимиляции </w:t>
            </w:r>
            <w:r w:rsidR="00902FD0">
              <w:t>по продукту в целом не изучались, на основании данных по компонентам, предполагается что продукт токсичен для водных организмов с долгосрочными последствиями</w:t>
            </w:r>
            <w:r w:rsidRPr="002D29E9">
              <w:t xml:space="preserve">. </w:t>
            </w:r>
            <w:r w:rsidR="00902FD0">
              <w:t>Б</w:t>
            </w:r>
            <w:r w:rsidR="00511B9B">
              <w:t>иологическая диссимиляция с</w:t>
            </w:r>
            <w:r w:rsidR="00BB4FF5">
              <w:t>ольвент</w:t>
            </w:r>
            <w:r w:rsidR="00511B9B">
              <w:t>а</w:t>
            </w:r>
            <w:r w:rsidR="00BB4FF5">
              <w:t xml:space="preserve"> нафта нефтяно</w:t>
            </w:r>
            <w:r w:rsidR="00511B9B">
              <w:t>го</w:t>
            </w:r>
            <w:r w:rsidR="00BB4FF5">
              <w:t xml:space="preserve"> легк</w:t>
            </w:r>
            <w:r w:rsidR="00511B9B">
              <w:t>ого</w:t>
            </w:r>
            <w:r w:rsidR="00BB4FF5">
              <w:t xml:space="preserve"> ароматическ</w:t>
            </w:r>
            <w:r w:rsidR="00511B9B">
              <w:t>ого</w:t>
            </w:r>
            <w:r w:rsidR="00BB4FF5">
              <w:t xml:space="preserve"> </w:t>
            </w:r>
            <w:r w:rsidR="00511B9B">
              <w:t>составляет</w:t>
            </w:r>
            <w:r w:rsidR="00BB4FF5">
              <w:t xml:space="preserve"> 20 - 50 % (незначительная). </w:t>
            </w:r>
            <w:r w:rsidRPr="002D29E9">
              <w:t>Продукт трансформируется в окружающей среде. [</w:t>
            </w:r>
            <w:r w:rsidR="00977E7B">
              <w:t>1</w:t>
            </w:r>
            <w:r w:rsidR="00DE4280">
              <w:t>8,19</w:t>
            </w:r>
            <w:r w:rsidR="00325302">
              <w:t>,23</w:t>
            </w:r>
            <w:r w:rsidRPr="002D29E9">
              <w:t>]</w:t>
            </w:r>
          </w:p>
        </w:tc>
      </w:tr>
      <w:tr w:rsidR="002D29E9" w:rsidRPr="002D29E9" w14:paraId="15C63A3A" w14:textId="77777777" w:rsidTr="00511B9B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4"/>
          </w:tcPr>
          <w:p w14:paraId="06E7F2E1" w14:textId="77777777" w:rsidR="00456535" w:rsidRDefault="00456535" w:rsidP="00511B9B">
            <w:pPr>
              <w:rPr>
                <w:b/>
              </w:rPr>
            </w:pPr>
          </w:p>
          <w:p w14:paraId="0B5D4FAC" w14:textId="77777777" w:rsidR="002D29E9" w:rsidRPr="002D29E9" w:rsidRDefault="002D29E9" w:rsidP="00511B9B">
            <w:pPr>
              <w:rPr>
                <w:b/>
              </w:rPr>
            </w:pPr>
            <w:r w:rsidRPr="002D29E9">
              <w:rPr>
                <w:b/>
              </w:rPr>
              <w:t>13. Рекомендации по удалению отходов (остатков).</w:t>
            </w:r>
          </w:p>
        </w:tc>
      </w:tr>
      <w:tr w:rsidR="002D29E9" w:rsidRPr="002D29E9" w14:paraId="6230A596" w14:textId="77777777" w:rsidTr="00511B9B">
        <w:tblPrEx>
          <w:tblCellMar>
            <w:top w:w="0" w:type="dxa"/>
            <w:bottom w:w="0" w:type="dxa"/>
          </w:tblCellMar>
        </w:tblPrEx>
        <w:trPr>
          <w:trHeight w:val="1282"/>
        </w:trPr>
        <w:tc>
          <w:tcPr>
            <w:tcW w:w="2218" w:type="pct"/>
          </w:tcPr>
          <w:p w14:paraId="70B47425" w14:textId="77777777" w:rsidR="002D29E9" w:rsidRPr="002D29E9" w:rsidRDefault="002D29E9" w:rsidP="00511B9B">
            <w:r w:rsidRPr="002D29E9">
              <w:t>13.1. Меры безопасности при обращении с отходами, образующимися при применении, хранении, транспортировании:</w:t>
            </w:r>
          </w:p>
        </w:tc>
        <w:tc>
          <w:tcPr>
            <w:tcW w:w="99" w:type="pct"/>
          </w:tcPr>
          <w:p w14:paraId="55D8AEAB" w14:textId="77777777" w:rsidR="002D29E9" w:rsidRPr="002D29E9" w:rsidRDefault="002D29E9" w:rsidP="00511B9B"/>
        </w:tc>
        <w:tc>
          <w:tcPr>
            <w:tcW w:w="2683" w:type="pct"/>
            <w:gridSpan w:val="2"/>
          </w:tcPr>
          <w:p w14:paraId="74B1C071" w14:textId="77777777" w:rsidR="002D29E9" w:rsidRPr="002D29E9" w:rsidRDefault="002D29E9" w:rsidP="00F613AD">
            <w:pPr>
              <w:jc w:val="both"/>
            </w:pPr>
            <w:r w:rsidRPr="002D29E9">
              <w:t>Соблюдать требования пожарной, промышленной, экологической, токсикологической безопасности, инструкций по охране труда. Меры безопасности при обращении с отходами (остатками) аналогичны применяемым при работе с основной продукции. [1,</w:t>
            </w:r>
            <w:r w:rsidR="00977E7B">
              <w:t>9</w:t>
            </w:r>
            <w:r w:rsidRPr="002D29E9">
              <w:t>,1</w:t>
            </w:r>
            <w:r w:rsidR="00977E7B">
              <w:t>0</w:t>
            </w:r>
            <w:r w:rsidRPr="002D29E9">
              <w:t xml:space="preserve">] </w:t>
            </w:r>
          </w:p>
        </w:tc>
      </w:tr>
    </w:tbl>
    <w:p w14:paraId="7F4D531D" w14:textId="77777777" w:rsidR="00150EDC" w:rsidRDefault="00150EDC">
      <w:r>
        <w:br w:type="page"/>
      </w:r>
    </w:p>
    <w:tbl>
      <w:tblPr>
        <w:tblpPr w:leftFromText="180" w:rightFromText="180" w:vertAnchor="text" w:tblpXSpec="right" w:tblpY="1"/>
        <w:tblOverlap w:val="never"/>
        <w:tblW w:w="5068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81"/>
        <w:gridCol w:w="213"/>
        <w:gridCol w:w="5782"/>
      </w:tblGrid>
      <w:tr w:rsidR="00BB4FF5" w:rsidRPr="002D29E9" w14:paraId="1296BBEC" w14:textId="77777777" w:rsidTr="00511B9B">
        <w:tblPrEx>
          <w:tblCellMar>
            <w:top w:w="0" w:type="dxa"/>
            <w:bottom w:w="0" w:type="dxa"/>
          </w:tblCellMar>
        </w:tblPrEx>
        <w:trPr>
          <w:trHeight w:val="1282"/>
        </w:trPr>
        <w:tc>
          <w:tcPr>
            <w:tcW w:w="2218" w:type="pct"/>
          </w:tcPr>
          <w:p w14:paraId="547A87C1" w14:textId="77777777" w:rsidR="00BB4FF5" w:rsidRPr="002D29E9" w:rsidRDefault="00BB4FF5" w:rsidP="00511B9B">
            <w:r w:rsidRPr="002D29E9">
              <w:t>13.2. Сведения о местах и способах обезвреживания, утилизации или ликвидации отходов продукции, включая тару (упаковку):</w:t>
            </w:r>
          </w:p>
        </w:tc>
        <w:tc>
          <w:tcPr>
            <w:tcW w:w="99" w:type="pct"/>
          </w:tcPr>
          <w:p w14:paraId="7BB6D9A4" w14:textId="77777777" w:rsidR="00BB4FF5" w:rsidRPr="002D29E9" w:rsidRDefault="00BB4FF5" w:rsidP="00511B9B"/>
        </w:tc>
        <w:tc>
          <w:tcPr>
            <w:tcW w:w="2683" w:type="pct"/>
          </w:tcPr>
          <w:p w14:paraId="30C86350" w14:textId="77777777" w:rsidR="001F7942" w:rsidRPr="002D29E9" w:rsidRDefault="00BB4FF5" w:rsidP="00F613AD">
            <w:pPr>
              <w:jc w:val="both"/>
            </w:pPr>
            <w:r w:rsidRPr="002D29E9">
              <w:t xml:space="preserve">Отходы, утилизируют в установленном порядке. Транспортировка отходов осуществляется при наличии паспорта (свидетельства) опасного отхода, специально оборудованных и снабженных специальными знаками транспортных средств. Воздух, перед выбросом в атмосферу подвергают очистке до установленных норм ПДВ. Воды, образованные в результате промывки оборудования, загрязненных поверхностей, собирают и направляют на специализированные очистные сооружения. Утилизация отходов продукта должна осуществляться методом сжигания в специализированных организациях. Тара не подлежит повторному применению и подлежит утилизации. </w:t>
            </w:r>
            <w:r w:rsidRPr="00CC6E38">
              <w:t>До утилизации тара должна быть освобождена от остатков химического продукта и промыта водой не м</w:t>
            </w:r>
            <w:r w:rsidRPr="00CC6E38">
              <w:t>е</w:t>
            </w:r>
            <w:r w:rsidRPr="00CC6E38">
              <w:t>нее двух раз.</w:t>
            </w:r>
            <w:r w:rsidRPr="002D29E9">
              <w:t xml:space="preserve"> </w:t>
            </w:r>
            <w:r w:rsidR="001F7942">
              <w:t>Не допускается разрезать бочки искрообразующими инструментами</w:t>
            </w:r>
            <w:r w:rsidR="001F7942" w:rsidRPr="002D29E9">
              <w:t xml:space="preserve"> </w:t>
            </w:r>
            <w:r w:rsidRPr="002D29E9">
              <w:t>[1]</w:t>
            </w:r>
            <w:r w:rsidR="001F7942">
              <w:t xml:space="preserve">. </w:t>
            </w:r>
          </w:p>
        </w:tc>
      </w:tr>
    </w:tbl>
    <w:p w14:paraId="3BB407A1" w14:textId="77777777" w:rsidR="00D266E7" w:rsidRDefault="00D266E7"/>
    <w:tbl>
      <w:tblPr>
        <w:tblpPr w:leftFromText="180" w:rightFromText="180" w:vertAnchor="text" w:tblpXSpec="right" w:tblpY="1"/>
        <w:tblOverlap w:val="never"/>
        <w:tblW w:w="5068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81"/>
        <w:gridCol w:w="213"/>
        <w:gridCol w:w="5782"/>
      </w:tblGrid>
      <w:tr w:rsidR="00BB4FF5" w:rsidRPr="002D29E9" w14:paraId="0C517E65" w14:textId="77777777" w:rsidTr="00511B9B">
        <w:tblPrEx>
          <w:tblCellMar>
            <w:top w:w="0" w:type="dxa"/>
            <w:bottom w:w="0" w:type="dxa"/>
          </w:tblCellMar>
        </w:tblPrEx>
        <w:trPr>
          <w:trHeight w:val="1055"/>
        </w:trPr>
        <w:tc>
          <w:tcPr>
            <w:tcW w:w="2218" w:type="pct"/>
          </w:tcPr>
          <w:p w14:paraId="04957C7D" w14:textId="77777777" w:rsidR="00BB4FF5" w:rsidRPr="002D29E9" w:rsidRDefault="00BB4FF5" w:rsidP="00511B9B">
            <w:r w:rsidRPr="00792481">
              <w:t>13.3. Рекомендации по удалению отходов, образующихся при применении продукции в быту:</w:t>
            </w:r>
          </w:p>
        </w:tc>
        <w:tc>
          <w:tcPr>
            <w:tcW w:w="99" w:type="pct"/>
          </w:tcPr>
          <w:p w14:paraId="75D58872" w14:textId="77777777" w:rsidR="00BB4FF5" w:rsidRPr="002D29E9" w:rsidRDefault="00BB4FF5" w:rsidP="00511B9B"/>
        </w:tc>
        <w:tc>
          <w:tcPr>
            <w:tcW w:w="2683" w:type="pct"/>
          </w:tcPr>
          <w:p w14:paraId="1BE070BB" w14:textId="77777777" w:rsidR="00BB4FF5" w:rsidRPr="002D29E9" w:rsidRDefault="00BB4FF5" w:rsidP="00511B9B">
            <w:r w:rsidRPr="00792481">
              <w:t>В быту не используется. [1]</w:t>
            </w:r>
          </w:p>
        </w:tc>
      </w:tr>
      <w:tr w:rsidR="00792481" w:rsidRPr="00792481" w14:paraId="69C02BBD" w14:textId="77777777" w:rsidTr="00466DA2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2218" w:type="pct"/>
          </w:tcPr>
          <w:p w14:paraId="2D6A8E9B" w14:textId="77777777" w:rsidR="00792481" w:rsidRPr="00792481" w:rsidRDefault="00792481" w:rsidP="00792481">
            <w:r w:rsidRPr="00792481">
              <w:rPr>
                <w:b/>
              </w:rPr>
              <w:t xml:space="preserve">14.  </w:t>
            </w:r>
            <w:r w:rsidRPr="001C1E59">
              <w:rPr>
                <w:b/>
                <w:color w:val="000000"/>
              </w:rPr>
              <w:t>Информация при перевозках</w:t>
            </w:r>
            <w:r w:rsidRPr="00792481">
              <w:rPr>
                <w:b/>
              </w:rPr>
              <w:t xml:space="preserve"> (транспортировании)</w:t>
            </w:r>
          </w:p>
        </w:tc>
        <w:tc>
          <w:tcPr>
            <w:tcW w:w="99" w:type="pct"/>
          </w:tcPr>
          <w:p w14:paraId="6BEDA6B3" w14:textId="77777777" w:rsidR="00792481" w:rsidRPr="00792481" w:rsidRDefault="00792481" w:rsidP="00792481"/>
        </w:tc>
        <w:tc>
          <w:tcPr>
            <w:tcW w:w="2683" w:type="pct"/>
          </w:tcPr>
          <w:p w14:paraId="17210B6E" w14:textId="77777777" w:rsidR="00792481" w:rsidRPr="00792481" w:rsidRDefault="00792481" w:rsidP="00792481"/>
        </w:tc>
      </w:tr>
      <w:tr w:rsidR="00792481" w:rsidRPr="00792481" w14:paraId="36978BA0" w14:textId="77777777" w:rsidTr="00466DA2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2218" w:type="pct"/>
          </w:tcPr>
          <w:p w14:paraId="0C5AD505" w14:textId="77777777" w:rsidR="00792481" w:rsidRPr="00792481" w:rsidRDefault="00792481" w:rsidP="00792481">
            <w:r w:rsidRPr="00792481">
              <w:t>14.1. Номер ООН (</w:t>
            </w:r>
            <w:r w:rsidRPr="00792481">
              <w:rPr>
                <w:lang w:val="en-US"/>
              </w:rPr>
              <w:t>UN</w:t>
            </w:r>
            <w:r w:rsidRPr="00792481">
              <w:t>):</w:t>
            </w:r>
          </w:p>
          <w:p w14:paraId="13AACEC0" w14:textId="77777777" w:rsidR="00792481" w:rsidRPr="00792481" w:rsidRDefault="00792481" w:rsidP="00792481">
            <w:r w:rsidRPr="00792481">
              <w:t>(в соответствии с Рекомендациями ООН по перевозке опасных грузов)</w:t>
            </w:r>
          </w:p>
        </w:tc>
        <w:tc>
          <w:tcPr>
            <w:tcW w:w="99" w:type="pct"/>
          </w:tcPr>
          <w:p w14:paraId="1ACA5C7E" w14:textId="77777777" w:rsidR="00792481" w:rsidRPr="00792481" w:rsidRDefault="00792481" w:rsidP="00792481"/>
        </w:tc>
        <w:tc>
          <w:tcPr>
            <w:tcW w:w="2683" w:type="pct"/>
          </w:tcPr>
          <w:p w14:paraId="604AFEDA" w14:textId="77777777" w:rsidR="00792481" w:rsidRPr="00792481" w:rsidRDefault="00BB4FF5" w:rsidP="00792481">
            <w:r>
              <w:t>1993</w:t>
            </w:r>
            <w:r w:rsidR="00792481" w:rsidRPr="00792481">
              <w:rPr>
                <w:lang w:val="en-US"/>
              </w:rPr>
              <w:t xml:space="preserve"> </w:t>
            </w:r>
            <w:r w:rsidR="00792481" w:rsidRPr="00792481">
              <w:t>[</w:t>
            </w:r>
            <w:r w:rsidR="00E335AC">
              <w:t>16</w:t>
            </w:r>
            <w:r w:rsidR="00792481" w:rsidRPr="00792481">
              <w:t>]</w:t>
            </w:r>
          </w:p>
          <w:p w14:paraId="381FCA10" w14:textId="77777777" w:rsidR="00792481" w:rsidRPr="00792481" w:rsidRDefault="00792481" w:rsidP="00792481"/>
        </w:tc>
      </w:tr>
    </w:tbl>
    <w:p w14:paraId="6ED43B5C" w14:textId="77777777" w:rsidR="00640EF4" w:rsidRDefault="00640EF4"/>
    <w:tbl>
      <w:tblPr>
        <w:tblpPr w:leftFromText="180" w:rightFromText="180" w:vertAnchor="text" w:tblpXSpec="right" w:tblpY="1"/>
        <w:tblOverlap w:val="never"/>
        <w:tblW w:w="5068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81"/>
        <w:gridCol w:w="213"/>
        <w:gridCol w:w="5782"/>
      </w:tblGrid>
      <w:tr w:rsidR="00640EF4" w:rsidRPr="00973688" w14:paraId="093B377A" w14:textId="77777777" w:rsidTr="00640EF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2218" w:type="pct"/>
          </w:tcPr>
          <w:p w14:paraId="5EF62823" w14:textId="77777777" w:rsidR="00640EF4" w:rsidRPr="00F647A0" w:rsidRDefault="00640EF4" w:rsidP="00640EF4">
            <w:pPr>
              <w:jc w:val="both"/>
            </w:pPr>
            <w:r>
              <w:br w:type="page"/>
            </w:r>
            <w:r w:rsidRPr="00F647A0">
              <w:t xml:space="preserve">14.2. </w:t>
            </w:r>
            <w:r w:rsidRPr="007D338F">
              <w:t>Надлежаще</w:t>
            </w:r>
            <w:r>
              <w:t>е отгрузочное и</w:t>
            </w:r>
            <w:r w:rsidRPr="007D338F">
              <w:t xml:space="preserve"> тран</w:t>
            </w:r>
            <w:r w:rsidRPr="007D338F">
              <w:t>с</w:t>
            </w:r>
            <w:r w:rsidRPr="007D338F">
              <w:t>портное наименовани</w:t>
            </w:r>
            <w:r>
              <w:t>я</w:t>
            </w:r>
            <w:r w:rsidRPr="00F647A0">
              <w:t>:</w:t>
            </w:r>
          </w:p>
        </w:tc>
        <w:tc>
          <w:tcPr>
            <w:tcW w:w="99" w:type="pct"/>
          </w:tcPr>
          <w:p w14:paraId="246EC053" w14:textId="77777777" w:rsidR="00640EF4" w:rsidRPr="00CB7292" w:rsidRDefault="00640EF4" w:rsidP="00640EF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83" w:type="pct"/>
          </w:tcPr>
          <w:p w14:paraId="47D5026C" w14:textId="77777777" w:rsidR="00640EF4" w:rsidRPr="00CB7292" w:rsidRDefault="00640EF4" w:rsidP="00640EF4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CB7292">
              <w:rPr>
                <w:u w:val="single"/>
              </w:rPr>
              <w:t xml:space="preserve">По рекомендациям ООН: </w:t>
            </w:r>
          </w:p>
          <w:p w14:paraId="51CAD402" w14:textId="77777777" w:rsidR="001F7942" w:rsidRPr="00150EDC" w:rsidRDefault="00640EF4" w:rsidP="00640EF4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color w:val="000000"/>
                <w:u w:val="single"/>
              </w:rPr>
            </w:pPr>
            <w:r w:rsidRPr="00150EDC">
              <w:rPr>
                <w:u w:val="single"/>
              </w:rPr>
              <w:t>Отгрузочное наименование:</w:t>
            </w:r>
            <w:r w:rsidR="00BB4FF5" w:rsidRPr="00150EDC">
              <w:rPr>
                <w:color w:val="000000"/>
                <w:u w:val="single"/>
              </w:rPr>
              <w:t xml:space="preserve"> </w:t>
            </w:r>
          </w:p>
          <w:p w14:paraId="6D342458" w14:textId="77777777" w:rsidR="00640EF4" w:rsidRDefault="003D629E" w:rsidP="00640EF4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841839">
              <w:t>Ингибитор полимеризации «Dewaxol» марки 3003 Э</w:t>
            </w:r>
            <w:r w:rsidRPr="00456535">
              <w:t xml:space="preserve"> </w:t>
            </w:r>
            <w:r w:rsidR="00456535" w:rsidRPr="00456535">
              <w:t xml:space="preserve"> </w:t>
            </w:r>
            <w:r w:rsidR="000F7DC0" w:rsidRPr="008959A3">
              <w:t>(</w:t>
            </w:r>
            <w:r w:rsidR="00125CD5">
              <w:t>содержит</w:t>
            </w:r>
            <w:r w:rsidR="00EB0954">
              <w:rPr>
                <w:color w:val="FF0000"/>
              </w:rPr>
              <w:t xml:space="preserve"> </w:t>
            </w:r>
            <w:r w:rsidR="00EC569F">
              <w:t>с</w:t>
            </w:r>
            <w:r w:rsidR="00EC569F" w:rsidRPr="00EC569F">
              <w:t>ольвент нафт</w:t>
            </w:r>
            <w:r w:rsidR="00A50504">
              <w:t>а нефтяной легкий ароматический</w:t>
            </w:r>
            <w:r w:rsidR="000F7DC0" w:rsidRPr="008959A3">
              <w:t>)</w:t>
            </w:r>
            <w:r w:rsidR="00640EF4" w:rsidRPr="008959A3">
              <w:t xml:space="preserve"> </w:t>
            </w:r>
            <w:r w:rsidR="00F5589B" w:rsidRPr="008959A3">
              <w:t>[</w:t>
            </w:r>
            <w:r w:rsidR="00E335AC">
              <w:t>16</w:t>
            </w:r>
            <w:r w:rsidR="00F5589B" w:rsidRPr="008959A3">
              <w:t>]</w:t>
            </w:r>
          </w:p>
          <w:p w14:paraId="04633916" w14:textId="77777777" w:rsidR="001F7942" w:rsidRPr="00150EDC" w:rsidRDefault="00640EF4" w:rsidP="00511B9B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  <w:rPr>
                <w:u w:val="single"/>
              </w:rPr>
            </w:pPr>
            <w:r w:rsidRPr="00150EDC">
              <w:rPr>
                <w:u w:val="single"/>
              </w:rPr>
              <w:t xml:space="preserve">Транспортное </w:t>
            </w:r>
            <w:r w:rsidR="00BB4FF5" w:rsidRPr="00150EDC">
              <w:rPr>
                <w:u w:val="single"/>
              </w:rPr>
              <w:t xml:space="preserve">наименование: </w:t>
            </w:r>
          </w:p>
          <w:p w14:paraId="6D91B0DE" w14:textId="77777777" w:rsidR="00640EF4" w:rsidRPr="00CB7292" w:rsidRDefault="00150EDC" w:rsidP="00AE42A7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841839">
              <w:t>Ингибитор полимеризации «Dewaxol» марки 3003 Э</w:t>
            </w:r>
            <w:r w:rsidR="00640EF4" w:rsidRPr="00CB7292">
              <w:t xml:space="preserve">. </w:t>
            </w:r>
            <w:r w:rsidR="00F5589B" w:rsidRPr="00F5589B">
              <w:t>[1]</w:t>
            </w:r>
          </w:p>
        </w:tc>
      </w:tr>
      <w:tr w:rsidR="00640EF4" w:rsidRPr="00973688" w14:paraId="62C43CFE" w14:textId="77777777" w:rsidTr="00640EF4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2218" w:type="pct"/>
          </w:tcPr>
          <w:p w14:paraId="3FCBFC7E" w14:textId="77777777" w:rsidR="00640EF4" w:rsidRPr="00F647A0" w:rsidRDefault="00640EF4" w:rsidP="00640EF4">
            <w:pPr>
              <w:jc w:val="both"/>
            </w:pPr>
            <w:r w:rsidRPr="00F647A0">
              <w:t xml:space="preserve">14.3. </w:t>
            </w:r>
            <w:r>
              <w:t>Применяемые виды транспорта</w:t>
            </w:r>
            <w:r w:rsidRPr="00F647A0">
              <w:t>:</w:t>
            </w:r>
          </w:p>
        </w:tc>
        <w:tc>
          <w:tcPr>
            <w:tcW w:w="99" w:type="pct"/>
          </w:tcPr>
          <w:p w14:paraId="0FA237F5" w14:textId="77777777" w:rsidR="00640EF4" w:rsidRPr="00CB7292" w:rsidRDefault="00640EF4" w:rsidP="00640EF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83" w:type="pct"/>
          </w:tcPr>
          <w:p w14:paraId="5D495EBC" w14:textId="77777777" w:rsidR="00640EF4" w:rsidRPr="00CB7292" w:rsidRDefault="00640EF4" w:rsidP="000F7DC0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 w:rsidRPr="00CB7292">
              <w:t>Транспортируется как опасный груз</w:t>
            </w:r>
            <w:r w:rsidR="000F7DC0">
              <w:t xml:space="preserve"> </w:t>
            </w:r>
            <w:r w:rsidR="000F7DC0" w:rsidRPr="008959A3">
              <w:t xml:space="preserve">железнодорожным и автомобильными путями, крытым транспортом </w:t>
            </w:r>
            <w:r w:rsidRPr="008959A3">
              <w:t>в соответствии</w:t>
            </w:r>
            <w:r w:rsidRPr="00CB7292">
              <w:t xml:space="preserve"> с правилами перевозок грузов, действующих на данном виде транспорта. [1]</w:t>
            </w:r>
          </w:p>
        </w:tc>
      </w:tr>
    </w:tbl>
    <w:p w14:paraId="1D64CF4A" w14:textId="77777777" w:rsidR="0008029E" w:rsidRPr="0008029E" w:rsidRDefault="0008029E" w:rsidP="0008029E">
      <w:pPr>
        <w:rPr>
          <w:vanish/>
        </w:rPr>
      </w:pPr>
    </w:p>
    <w:tbl>
      <w:tblPr>
        <w:tblW w:w="4994" w:type="pct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"/>
        <w:gridCol w:w="4876"/>
        <w:gridCol w:w="100"/>
        <w:gridCol w:w="5583"/>
        <w:gridCol w:w="15"/>
      </w:tblGrid>
      <w:tr w:rsidR="007F4C44" w:rsidRPr="00CB7292" w14:paraId="620D535B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  <w:trHeight w:val="449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3F711CC1" w14:textId="77777777" w:rsidR="007F4C44" w:rsidRPr="00BE5144" w:rsidRDefault="007F4C44" w:rsidP="00BE5144">
            <w:pPr>
              <w:jc w:val="both"/>
            </w:pPr>
            <w:r w:rsidRPr="00F647A0">
              <w:t xml:space="preserve">14.4. </w:t>
            </w:r>
            <w:r w:rsidR="00C0556D" w:rsidRPr="00BE5144">
              <w:t>Классификация опасности груза</w:t>
            </w:r>
            <w:r w:rsidR="00BE5144" w:rsidRPr="00BE5144">
              <w:t xml:space="preserve"> по ГОСТ 19433-88</w:t>
            </w:r>
            <w:r w:rsidR="00C0556D" w:rsidRPr="00BE5144">
              <w:t>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7168EDE7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617BB64B" w14:textId="77777777" w:rsidR="000934F7" w:rsidRPr="00CB7292" w:rsidRDefault="000934F7" w:rsidP="004F335A">
            <w:pPr>
              <w:pStyle w:val="a7"/>
              <w:jc w:val="both"/>
              <w:rPr>
                <w:sz w:val="24"/>
              </w:rPr>
            </w:pPr>
          </w:p>
        </w:tc>
      </w:tr>
      <w:tr w:rsidR="00BE5144" w:rsidRPr="00F647A0" w14:paraId="310C60BC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3443AA6B" w14:textId="77777777" w:rsidR="00BE5144" w:rsidRPr="00F647A0" w:rsidRDefault="00BE5144" w:rsidP="005E57B8">
            <w:pPr>
              <w:numPr>
                <w:ilvl w:val="0"/>
                <w:numId w:val="3"/>
              </w:numPr>
              <w:ind w:left="0" w:firstLine="0"/>
              <w:jc w:val="both"/>
            </w:pPr>
            <w:r>
              <w:t>класс: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22ED94FA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0F7906F3" w14:textId="77777777" w:rsidR="00BE5144" w:rsidRPr="00967887" w:rsidRDefault="00BB4FF5" w:rsidP="00E335AC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F65A32">
              <w:rPr>
                <w:sz w:val="24"/>
              </w:rPr>
              <w:t xml:space="preserve">. </w:t>
            </w:r>
            <w:r w:rsidR="001906B1" w:rsidRPr="001906B1">
              <w:rPr>
                <w:sz w:val="24"/>
              </w:rPr>
              <w:t>[</w:t>
            </w:r>
            <w:r w:rsidR="00E335AC">
              <w:rPr>
                <w:sz w:val="24"/>
              </w:rPr>
              <w:t>6</w:t>
            </w:r>
            <w:r w:rsidR="001906B1" w:rsidRPr="001906B1">
              <w:rPr>
                <w:sz w:val="24"/>
              </w:rPr>
              <w:t>]</w:t>
            </w:r>
          </w:p>
        </w:tc>
      </w:tr>
      <w:tr w:rsidR="00BE5144" w:rsidRPr="00F647A0" w14:paraId="4E645D95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42E7D893" w14:textId="77777777" w:rsidR="00BE5144" w:rsidRPr="00F647A0" w:rsidRDefault="00BE5144" w:rsidP="005E57B8">
            <w:pPr>
              <w:numPr>
                <w:ilvl w:val="0"/>
                <w:numId w:val="3"/>
              </w:numPr>
              <w:ind w:left="0" w:firstLine="0"/>
              <w:jc w:val="both"/>
            </w:pPr>
            <w:r>
              <w:t>подкласс: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536C55CB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7E243724" w14:textId="77777777" w:rsidR="00BE5144" w:rsidRPr="00967887" w:rsidRDefault="00BB4FF5" w:rsidP="003D629E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1B4E7C">
              <w:rPr>
                <w:sz w:val="24"/>
              </w:rPr>
              <w:t>.</w:t>
            </w:r>
            <w:r w:rsidR="003D629E">
              <w:rPr>
                <w:sz w:val="24"/>
              </w:rPr>
              <w:t>3</w:t>
            </w:r>
            <w:r w:rsidR="00DC5F3C">
              <w:rPr>
                <w:sz w:val="24"/>
              </w:rPr>
              <w:t xml:space="preserve"> </w:t>
            </w:r>
            <w:r w:rsidR="00DC5F3C" w:rsidRPr="00DC5F3C">
              <w:rPr>
                <w:sz w:val="24"/>
              </w:rPr>
              <w:t>[</w:t>
            </w:r>
            <w:r w:rsidR="00E335AC">
              <w:rPr>
                <w:sz w:val="24"/>
              </w:rPr>
              <w:t>6</w:t>
            </w:r>
            <w:r w:rsidR="00DC5F3C" w:rsidRPr="00DC5F3C">
              <w:rPr>
                <w:sz w:val="24"/>
              </w:rPr>
              <w:t>]</w:t>
            </w:r>
          </w:p>
        </w:tc>
      </w:tr>
      <w:tr w:rsidR="00BE5144" w:rsidRPr="00F647A0" w14:paraId="14BA3A55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7B67008E" w14:textId="77777777" w:rsidR="00BE5144" w:rsidRPr="00F647A0" w:rsidRDefault="00BE5144" w:rsidP="005E57B8">
            <w:pPr>
              <w:numPr>
                <w:ilvl w:val="0"/>
                <w:numId w:val="3"/>
              </w:numPr>
              <w:ind w:left="0" w:firstLine="0"/>
              <w:jc w:val="both"/>
            </w:pPr>
            <w:r>
              <w:t>классификационный шифр (по ГОСТ 19433-88 и при железнодорожных перево</w:t>
            </w:r>
            <w:r>
              <w:t>з</w:t>
            </w:r>
            <w:r>
              <w:t>ках):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398D4936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7C3E7FBE" w14:textId="77777777" w:rsidR="002F3B17" w:rsidRDefault="00BB4FF5" w:rsidP="002F3B17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3D629E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="003D629E">
              <w:rPr>
                <w:sz w:val="24"/>
              </w:rPr>
              <w:t>3</w:t>
            </w:r>
            <w:r w:rsidR="003D2DF5">
              <w:rPr>
                <w:sz w:val="24"/>
              </w:rPr>
              <w:t xml:space="preserve"> </w:t>
            </w:r>
            <w:r w:rsidR="002F3B17">
              <w:rPr>
                <w:sz w:val="24"/>
              </w:rPr>
              <w:t>(для автомобильного транспорта)</w:t>
            </w:r>
          </w:p>
          <w:p w14:paraId="04B7A825" w14:textId="77777777" w:rsidR="009F12D5" w:rsidRPr="007B76B6" w:rsidRDefault="00BB4FF5" w:rsidP="003D629E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</w:rPr>
              <w:t>301</w:t>
            </w:r>
            <w:r w:rsidR="003D629E">
              <w:rPr>
                <w:sz w:val="24"/>
              </w:rPr>
              <w:t>3</w:t>
            </w:r>
            <w:r w:rsidR="002F3B17">
              <w:rPr>
                <w:sz w:val="24"/>
              </w:rPr>
              <w:t xml:space="preserve"> </w:t>
            </w:r>
            <w:r w:rsidR="003D2DF5">
              <w:rPr>
                <w:sz w:val="24"/>
              </w:rPr>
              <w:t>(</w:t>
            </w:r>
            <w:r w:rsidR="003D2DF5" w:rsidRPr="003D2DF5">
              <w:rPr>
                <w:sz w:val="24"/>
              </w:rPr>
              <w:t xml:space="preserve">для </w:t>
            </w:r>
            <w:r w:rsidR="003D2DF5">
              <w:rPr>
                <w:sz w:val="24"/>
              </w:rPr>
              <w:t>ж/д</w:t>
            </w:r>
            <w:r w:rsidR="003D2DF5" w:rsidRPr="003D2DF5">
              <w:rPr>
                <w:sz w:val="24"/>
              </w:rPr>
              <w:t xml:space="preserve"> транспорта)</w:t>
            </w:r>
            <w:r w:rsidR="00DC5F3C">
              <w:rPr>
                <w:sz w:val="24"/>
              </w:rPr>
              <w:t xml:space="preserve">. </w:t>
            </w:r>
            <w:r w:rsidR="00DC5F3C" w:rsidRPr="001906B1">
              <w:rPr>
                <w:sz w:val="24"/>
              </w:rPr>
              <w:t>[</w:t>
            </w:r>
            <w:r w:rsidR="00E335AC">
              <w:rPr>
                <w:sz w:val="24"/>
              </w:rPr>
              <w:t>6</w:t>
            </w:r>
            <w:r w:rsidR="00DC5F3C" w:rsidRPr="001906B1">
              <w:rPr>
                <w:sz w:val="24"/>
              </w:rPr>
              <w:t>]</w:t>
            </w:r>
          </w:p>
        </w:tc>
      </w:tr>
      <w:tr w:rsidR="00BE5144" w:rsidRPr="00F647A0" w14:paraId="35824848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475C8CC5" w14:textId="77777777" w:rsidR="00BE5144" w:rsidRPr="00F647A0" w:rsidRDefault="00BE5144" w:rsidP="005E57B8">
            <w:pPr>
              <w:numPr>
                <w:ilvl w:val="0"/>
                <w:numId w:val="3"/>
              </w:numPr>
              <w:ind w:left="0" w:firstLine="0"/>
              <w:jc w:val="both"/>
            </w:pPr>
            <w:r>
              <w:t>номер(а) чертежа(ей) знака(ов) опасн</w:t>
            </w:r>
            <w:r>
              <w:t>о</w:t>
            </w:r>
            <w:r>
              <w:t>сти: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44913CC1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12D49421" w14:textId="7C9BDD21" w:rsidR="006B01D6" w:rsidRPr="006B01D6" w:rsidRDefault="00BB4FF5" w:rsidP="006B01D6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11B9B">
              <w:rPr>
                <w:sz w:val="24"/>
              </w:rPr>
              <w:t xml:space="preserve">3 </w:t>
            </w:r>
            <w:r w:rsidR="00BD0123">
              <w:rPr>
                <w:noProof/>
                <w:position w:val="-83"/>
              </w:rPr>
              <w:drawing>
                <wp:inline distT="0" distB="0" distL="0" distR="0" wp14:anchorId="22AC2B6D" wp14:editId="0C9CF627">
                  <wp:extent cx="733425" cy="742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7DC0">
              <w:rPr>
                <w:sz w:val="24"/>
              </w:rPr>
              <w:t>.</w:t>
            </w:r>
            <w:r w:rsidR="006B01D6" w:rsidRPr="006B01D6">
              <w:rPr>
                <w:sz w:val="24"/>
              </w:rPr>
              <w:t xml:space="preserve"> </w:t>
            </w:r>
            <w:r w:rsidR="00E335AC">
              <w:rPr>
                <w:sz w:val="24"/>
              </w:rPr>
              <w:t>[6</w:t>
            </w:r>
            <w:r w:rsidR="002F77CC" w:rsidRPr="006B01D6">
              <w:rPr>
                <w:sz w:val="24"/>
              </w:rPr>
              <w:t>]</w:t>
            </w:r>
          </w:p>
          <w:p w14:paraId="00436B91" w14:textId="77777777" w:rsidR="00BE5144" w:rsidRPr="00D73C79" w:rsidRDefault="00BE5144" w:rsidP="006B01D6">
            <w:pPr>
              <w:pStyle w:val="a7"/>
              <w:jc w:val="both"/>
              <w:rPr>
                <w:sz w:val="24"/>
                <w:lang w:val="en-US"/>
              </w:rPr>
            </w:pPr>
          </w:p>
        </w:tc>
      </w:tr>
      <w:tr w:rsidR="00BE5144" w:rsidRPr="00F647A0" w14:paraId="2318B890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621BCB3F" w14:textId="77777777" w:rsidR="00BE5144" w:rsidRDefault="00BE5144" w:rsidP="00BE5144">
            <w:pPr>
              <w:jc w:val="both"/>
            </w:pPr>
            <w:r>
              <w:lastRenderedPageBreak/>
              <w:t>14.5 Классификация опасности груза по Рек</w:t>
            </w:r>
            <w:r>
              <w:t>о</w:t>
            </w:r>
            <w:r>
              <w:t>мендациям ООН по перевозке опасных грузов: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5F5116FD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44EBBF5A" w14:textId="77777777" w:rsidR="00BE5144" w:rsidRDefault="00BE5144" w:rsidP="004F335A">
            <w:pPr>
              <w:pStyle w:val="a7"/>
              <w:jc w:val="both"/>
              <w:rPr>
                <w:sz w:val="24"/>
              </w:rPr>
            </w:pPr>
          </w:p>
        </w:tc>
      </w:tr>
      <w:tr w:rsidR="00BE5144" w:rsidRPr="00F647A0" w14:paraId="319EF6C0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066D3020" w14:textId="77777777" w:rsidR="00BE5144" w:rsidRDefault="00BE5144" w:rsidP="005E57B8">
            <w:pPr>
              <w:numPr>
                <w:ilvl w:val="0"/>
                <w:numId w:val="4"/>
              </w:numPr>
              <w:ind w:left="-45" w:firstLine="0"/>
              <w:jc w:val="both"/>
            </w:pPr>
            <w:r>
              <w:t>класс или подкласс: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25DBFDDD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03A6D0A5" w14:textId="77777777" w:rsidR="00BE5144" w:rsidRDefault="00BB4FF5" w:rsidP="00E335AC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006635">
              <w:rPr>
                <w:sz w:val="24"/>
              </w:rPr>
              <w:t xml:space="preserve">. </w:t>
            </w:r>
            <w:r w:rsidR="00006635" w:rsidRPr="001906B1">
              <w:rPr>
                <w:sz w:val="24"/>
              </w:rPr>
              <w:t>[</w:t>
            </w:r>
            <w:r w:rsidR="00E335AC">
              <w:rPr>
                <w:sz w:val="24"/>
              </w:rPr>
              <w:t>16</w:t>
            </w:r>
            <w:r w:rsidR="00006635" w:rsidRPr="001906B1">
              <w:rPr>
                <w:sz w:val="24"/>
              </w:rPr>
              <w:t>]</w:t>
            </w:r>
          </w:p>
        </w:tc>
      </w:tr>
      <w:tr w:rsidR="00BE5144" w:rsidRPr="00F647A0" w14:paraId="380C6037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3A6CEF0E" w14:textId="77777777" w:rsidR="00BE5144" w:rsidRPr="008959A3" w:rsidRDefault="00BE5144" w:rsidP="005E57B8">
            <w:pPr>
              <w:numPr>
                <w:ilvl w:val="0"/>
                <w:numId w:val="4"/>
              </w:numPr>
              <w:ind w:left="-45" w:firstLine="0"/>
              <w:jc w:val="both"/>
            </w:pPr>
            <w:r w:rsidRPr="008959A3">
              <w:t>дополнительная опасность: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001BB49F" w14:textId="77777777" w:rsidR="00BE5144" w:rsidRPr="008959A3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41ECE4A5" w14:textId="77777777" w:rsidR="00BE5144" w:rsidRPr="008959A3" w:rsidRDefault="000F7DC0" w:rsidP="004F335A">
            <w:pPr>
              <w:pStyle w:val="a7"/>
              <w:jc w:val="both"/>
              <w:rPr>
                <w:sz w:val="24"/>
              </w:rPr>
            </w:pPr>
            <w:r w:rsidRPr="008959A3">
              <w:rPr>
                <w:sz w:val="24"/>
              </w:rPr>
              <w:t>Отсутствует.</w:t>
            </w:r>
          </w:p>
        </w:tc>
      </w:tr>
      <w:tr w:rsidR="00BE5144" w:rsidRPr="00F647A0" w14:paraId="58FDAFA4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4DD3F0C7" w14:textId="77777777" w:rsidR="00BE5144" w:rsidRDefault="00BE5144" w:rsidP="005E57B8">
            <w:pPr>
              <w:numPr>
                <w:ilvl w:val="0"/>
                <w:numId w:val="4"/>
              </w:numPr>
              <w:ind w:left="-45" w:firstLine="0"/>
              <w:jc w:val="both"/>
            </w:pPr>
            <w:r>
              <w:t>группа упаковки ООН: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</w:tcBorders>
          </w:tcPr>
          <w:p w14:paraId="56C8D11E" w14:textId="77777777" w:rsidR="00BE5144" w:rsidRPr="00F647A0" w:rsidRDefault="00BE51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vAlign w:val="center"/>
          </w:tcPr>
          <w:p w14:paraId="710B4908" w14:textId="77777777" w:rsidR="00BE5144" w:rsidRPr="00DC5F3C" w:rsidRDefault="006B01D6" w:rsidP="00BB4FF5">
            <w:pPr>
              <w:pStyle w:val="a7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II</w:t>
            </w:r>
            <w:r w:rsidR="003D629E">
              <w:rPr>
                <w:sz w:val="24"/>
                <w:lang w:val="en-US"/>
              </w:rPr>
              <w:t>I</w:t>
            </w:r>
            <w:r w:rsidR="00DC5F3C">
              <w:rPr>
                <w:sz w:val="24"/>
              </w:rPr>
              <w:t xml:space="preserve"> [</w:t>
            </w:r>
            <w:r w:rsidR="00E335AC">
              <w:rPr>
                <w:sz w:val="24"/>
              </w:rPr>
              <w:t>16</w:t>
            </w:r>
            <w:r w:rsidR="00DC5F3C" w:rsidRPr="001906B1">
              <w:rPr>
                <w:sz w:val="24"/>
              </w:rPr>
              <w:t>]</w:t>
            </w:r>
          </w:p>
        </w:tc>
      </w:tr>
      <w:tr w:rsidR="007F4C44" w:rsidRPr="00F647A0" w14:paraId="6A9A1D3C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  <w:trHeight w:val="246"/>
        </w:trPr>
        <w:tc>
          <w:tcPr>
            <w:tcW w:w="2296" w:type="pct"/>
            <w:tcBorders>
              <w:top w:val="nil"/>
              <w:left w:val="nil"/>
              <w:right w:val="nil"/>
            </w:tcBorders>
          </w:tcPr>
          <w:p w14:paraId="17480A9C" w14:textId="77777777" w:rsidR="00C0556D" w:rsidRPr="007D338F" w:rsidRDefault="007F4C44" w:rsidP="000D4746">
            <w:pPr>
              <w:jc w:val="both"/>
            </w:pPr>
            <w:r w:rsidRPr="00F647A0">
              <w:t>14.</w:t>
            </w:r>
            <w:r w:rsidR="00BE5144">
              <w:t>6</w:t>
            </w:r>
            <w:r w:rsidRPr="00F647A0">
              <w:t xml:space="preserve"> </w:t>
            </w:r>
            <w:r w:rsidR="00C0556D" w:rsidRPr="007D338F">
              <w:t xml:space="preserve">Транспортная маркировка: </w:t>
            </w:r>
          </w:p>
          <w:p w14:paraId="41CBC8F4" w14:textId="77777777" w:rsidR="007F4C44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2E3D10">
              <w:rPr>
                <w:sz w:val="20"/>
                <w:szCs w:val="20"/>
              </w:rPr>
              <w:t>(манипуляционные знаки</w:t>
            </w:r>
            <w:r>
              <w:rPr>
                <w:sz w:val="20"/>
                <w:szCs w:val="20"/>
              </w:rPr>
              <w:t xml:space="preserve"> по ГОСТ 14192</w:t>
            </w:r>
            <w:r w:rsidRPr="002E3D10">
              <w:rPr>
                <w:sz w:val="20"/>
                <w:szCs w:val="20"/>
              </w:rPr>
              <w:t>)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</w:tcPr>
          <w:p w14:paraId="41E92104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tcBorders>
              <w:top w:val="nil"/>
              <w:left w:val="nil"/>
              <w:right w:val="nil"/>
            </w:tcBorders>
          </w:tcPr>
          <w:p w14:paraId="27A47145" w14:textId="43576CFB" w:rsidR="007F4C44" w:rsidRPr="00F647A0" w:rsidRDefault="00BD0123" w:rsidP="00F62154">
            <w:pPr>
              <w:jc w:val="both"/>
            </w:pPr>
            <w:r>
              <w:rPr>
                <w:noProof/>
                <w:position w:val="-46"/>
              </w:rPr>
              <w:drawing>
                <wp:inline distT="0" distB="0" distL="0" distR="0" wp14:anchorId="420AC7D8" wp14:editId="75E73E8C">
                  <wp:extent cx="571500" cy="552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4FF5">
              <w:rPr>
                <w:position w:val="-46"/>
              </w:rPr>
              <w:t xml:space="preserve">; </w:t>
            </w:r>
            <w:r>
              <w:rPr>
                <w:noProof/>
                <w:position w:val="-48"/>
              </w:rPr>
              <w:drawing>
                <wp:inline distT="0" distB="0" distL="0" distR="0" wp14:anchorId="32A17BBE" wp14:editId="1CB4B09B">
                  <wp:extent cx="400050" cy="4953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4FF5">
              <w:rPr>
                <w:position w:val="-48"/>
              </w:rPr>
              <w:t>;</w:t>
            </w:r>
            <w:r>
              <w:rPr>
                <w:noProof/>
                <w:position w:val="-37"/>
              </w:rPr>
              <w:drawing>
                <wp:inline distT="0" distB="0" distL="0" distR="0" wp14:anchorId="7814EC6E" wp14:editId="7CB94FC2">
                  <wp:extent cx="523875" cy="5429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4FF5">
              <w:rPr>
                <w:position w:val="-37"/>
              </w:rPr>
              <w:t>;</w:t>
            </w:r>
            <w:r>
              <w:rPr>
                <w:noProof/>
                <w:position w:val="-34"/>
              </w:rPr>
              <w:drawing>
                <wp:inline distT="0" distB="0" distL="0" distR="0" wp14:anchorId="55BF31F1" wp14:editId="7C62C799">
                  <wp:extent cx="333375" cy="4953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4FF5">
              <w:rPr>
                <w:position w:val="-34"/>
              </w:rPr>
              <w:t>;</w:t>
            </w:r>
            <w:r>
              <w:rPr>
                <w:noProof/>
                <w:position w:val="-39"/>
              </w:rPr>
              <w:drawing>
                <wp:inline distT="0" distB="0" distL="0" distR="0" wp14:anchorId="22EBDFAA" wp14:editId="1E67DB7E">
                  <wp:extent cx="447675" cy="5334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4FF5">
              <w:rPr>
                <w:position w:val="-39"/>
              </w:rPr>
              <w:t>;</w:t>
            </w:r>
            <w:r>
              <w:rPr>
                <w:noProof/>
                <w:position w:val="-37"/>
              </w:rPr>
              <w:drawing>
                <wp:inline distT="0" distB="0" distL="0" distR="0" wp14:anchorId="4DF052ED" wp14:editId="4127ACDE">
                  <wp:extent cx="295275" cy="5238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4FF5">
              <w:rPr>
                <w:position w:val="-37"/>
              </w:rPr>
              <w:t xml:space="preserve"> (</w:t>
            </w:r>
            <w:r w:rsidR="00BB4FF5">
              <w:rPr>
                <w:position w:val="-37"/>
                <w:lang w:val="en-US"/>
              </w:rPr>
              <w:t>n</w:t>
            </w:r>
            <w:r w:rsidR="00BB4FF5" w:rsidRPr="00A4771B">
              <w:rPr>
                <w:position w:val="-37"/>
              </w:rPr>
              <w:t>=2)</w:t>
            </w:r>
            <w:r w:rsidR="00BB4FF5">
              <w:rPr>
                <w:bCs/>
              </w:rPr>
              <w:t xml:space="preserve"> </w:t>
            </w:r>
            <w:r w:rsidR="00DC5F3C" w:rsidRPr="00DC5F3C">
              <w:rPr>
                <w:color w:val="000000"/>
              </w:rPr>
              <w:t xml:space="preserve">. </w:t>
            </w:r>
            <w:r w:rsidR="007F4C44" w:rsidRPr="00D002CA">
              <w:t>[</w:t>
            </w:r>
            <w:r w:rsidR="00E335AC">
              <w:t>1,7</w:t>
            </w:r>
            <w:r w:rsidR="00A63759">
              <w:t>1</w:t>
            </w:r>
            <w:r w:rsidR="007F4C44" w:rsidRPr="00D002CA">
              <w:t>]</w:t>
            </w:r>
          </w:p>
        </w:tc>
      </w:tr>
      <w:tr w:rsidR="007F4C44" w:rsidRPr="00F647A0" w14:paraId="0123B195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right w:val="nil"/>
            </w:tcBorders>
          </w:tcPr>
          <w:p w14:paraId="35607757" w14:textId="77777777" w:rsidR="00C0556D" w:rsidRPr="00043214" w:rsidRDefault="007F4C44" w:rsidP="000D4746">
            <w:pPr>
              <w:jc w:val="both"/>
            </w:pPr>
            <w:r w:rsidRPr="00F647A0">
              <w:t>14.</w:t>
            </w:r>
            <w:r w:rsidR="00C0556D">
              <w:t>7</w:t>
            </w:r>
            <w:r w:rsidRPr="00F647A0">
              <w:t xml:space="preserve">. </w:t>
            </w:r>
            <w:r w:rsidR="00C0556D" w:rsidRPr="00043214">
              <w:t>Аварийные карточки:</w:t>
            </w:r>
          </w:p>
          <w:p w14:paraId="50CF17B3" w14:textId="77777777" w:rsidR="007F4C44" w:rsidRPr="00F647A0" w:rsidRDefault="00C0556D" w:rsidP="000D4746">
            <w:pPr>
              <w:jc w:val="both"/>
              <w:rPr>
                <w:sz w:val="20"/>
                <w:szCs w:val="20"/>
              </w:rPr>
            </w:pPr>
            <w:r w:rsidRPr="00043214">
              <w:rPr>
                <w:sz w:val="20"/>
                <w:szCs w:val="20"/>
              </w:rPr>
              <w:t>(при железнодорожных, морских и др. перево</w:t>
            </w:r>
            <w:r w:rsidRPr="00043214">
              <w:rPr>
                <w:sz w:val="20"/>
                <w:szCs w:val="20"/>
              </w:rPr>
              <w:t>з</w:t>
            </w:r>
            <w:r w:rsidRPr="00043214">
              <w:rPr>
                <w:sz w:val="20"/>
                <w:szCs w:val="20"/>
              </w:rPr>
              <w:t>ках)</w:t>
            </w:r>
          </w:p>
        </w:tc>
        <w:tc>
          <w:tcPr>
            <w:tcW w:w="47" w:type="pct"/>
            <w:tcBorders>
              <w:top w:val="nil"/>
              <w:left w:val="nil"/>
              <w:right w:val="nil"/>
            </w:tcBorders>
          </w:tcPr>
          <w:p w14:paraId="33CD18BA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tcBorders>
              <w:top w:val="nil"/>
              <w:left w:val="nil"/>
              <w:right w:val="nil"/>
            </w:tcBorders>
          </w:tcPr>
          <w:p w14:paraId="5E3A6438" w14:textId="77777777" w:rsidR="007F4C44" w:rsidRPr="00355895" w:rsidRDefault="00433D2C" w:rsidP="00BB4FF5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Н</w:t>
            </w:r>
            <w:r w:rsidRPr="00433D2C">
              <w:t xml:space="preserve">а автомобильном транспорте – аварийная карточка </w:t>
            </w:r>
            <w:r w:rsidRPr="008959A3">
              <w:t xml:space="preserve">предприятия. На железнодорожном транспорте – </w:t>
            </w:r>
            <w:r w:rsidR="00DC5F3C" w:rsidRPr="008959A3">
              <w:t xml:space="preserve">             </w:t>
            </w:r>
            <w:r w:rsidRPr="008959A3">
              <w:t xml:space="preserve">№ </w:t>
            </w:r>
            <w:r w:rsidR="00BB4FF5">
              <w:t>328</w:t>
            </w:r>
            <w:r w:rsidRPr="008959A3">
              <w:t xml:space="preserve">. </w:t>
            </w:r>
            <w:r w:rsidR="007F4C44" w:rsidRPr="008959A3">
              <w:t>[</w:t>
            </w:r>
            <w:r w:rsidR="00A955E4">
              <w:rPr>
                <w:lang w:val="en-US"/>
              </w:rPr>
              <w:t>1</w:t>
            </w:r>
            <w:r w:rsidR="00E335AC">
              <w:t>1</w:t>
            </w:r>
            <w:r w:rsidR="00A955E4">
              <w:rPr>
                <w:lang w:val="en-US"/>
              </w:rPr>
              <w:t>,</w:t>
            </w:r>
            <w:r w:rsidR="00A955E4">
              <w:t>1</w:t>
            </w:r>
            <w:r w:rsidR="00E335AC">
              <w:t>2</w:t>
            </w:r>
            <w:r w:rsidR="002F77CC">
              <w:t>,1</w:t>
            </w:r>
            <w:r w:rsidR="00E335AC">
              <w:t>4</w:t>
            </w:r>
            <w:r w:rsidR="002F77CC">
              <w:t>,</w:t>
            </w:r>
            <w:r w:rsidR="00E335AC">
              <w:t>16</w:t>
            </w:r>
            <w:r w:rsidR="007F4C44" w:rsidRPr="00355895">
              <w:t>]</w:t>
            </w:r>
          </w:p>
        </w:tc>
      </w:tr>
      <w:tr w:rsidR="007F4C44" w:rsidRPr="00F647A0" w14:paraId="7E87DBE3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4979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60508F" w14:textId="77777777" w:rsidR="00640EF4" w:rsidRDefault="001A6940" w:rsidP="000D4746">
            <w:pPr>
              <w:jc w:val="both"/>
            </w:pPr>
            <w:r>
              <w:br w:type="page"/>
            </w:r>
          </w:p>
          <w:p w14:paraId="76FF56F6" w14:textId="77777777" w:rsidR="007F4C44" w:rsidRPr="001A6940" w:rsidRDefault="007F4C44" w:rsidP="000D4746">
            <w:pPr>
              <w:jc w:val="both"/>
            </w:pPr>
            <w:r w:rsidRPr="00C66E8D">
              <w:rPr>
                <w:b/>
              </w:rPr>
              <w:t xml:space="preserve">15. Информация о национальном </w:t>
            </w:r>
          </w:p>
          <w:p w14:paraId="3CB81EF1" w14:textId="77777777" w:rsidR="007F4C44" w:rsidRPr="00C66E8D" w:rsidRDefault="007F4C44" w:rsidP="000D4746">
            <w:pPr>
              <w:jc w:val="both"/>
              <w:rPr>
                <w:b/>
              </w:rPr>
            </w:pPr>
            <w:r w:rsidRPr="00C66E8D">
              <w:rPr>
                <w:b/>
              </w:rPr>
              <w:t>и международном законод</w:t>
            </w:r>
            <w:r w:rsidRPr="00C66E8D">
              <w:rPr>
                <w:b/>
              </w:rPr>
              <w:t>а</w:t>
            </w:r>
            <w:r w:rsidRPr="00C66E8D">
              <w:rPr>
                <w:b/>
              </w:rPr>
              <w:t>тельстве</w:t>
            </w:r>
          </w:p>
        </w:tc>
      </w:tr>
      <w:tr w:rsidR="007F4C44" w:rsidRPr="00F647A0" w14:paraId="2DCF49BE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3D0B9996" w14:textId="77777777" w:rsidR="007F4C44" w:rsidRPr="00C0556D" w:rsidRDefault="007F4C44" w:rsidP="000D4746">
            <w:pPr>
              <w:jc w:val="both"/>
            </w:pPr>
            <w:r w:rsidRPr="00C0556D">
              <w:t>15.1. Национальное законод</w:t>
            </w:r>
            <w:r w:rsidRPr="00C0556D">
              <w:t>а</w:t>
            </w:r>
            <w:r w:rsidRPr="00C0556D">
              <w:t>тельство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010FEEBB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62A3D" w14:textId="77777777" w:rsidR="007F4C44" w:rsidRPr="00F647A0" w:rsidRDefault="007F4C44" w:rsidP="000D4746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</w:p>
        </w:tc>
      </w:tr>
      <w:tr w:rsidR="007F4C44" w:rsidRPr="00F647A0" w14:paraId="3F90DBB1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  <w:trHeight w:val="1465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044CCC54" w14:textId="77777777" w:rsidR="007F4C44" w:rsidRPr="00F647A0" w:rsidRDefault="007F4C44" w:rsidP="000D4746">
            <w:pPr>
              <w:jc w:val="both"/>
            </w:pPr>
            <w:r w:rsidRPr="00F647A0">
              <w:t>15.1.1. Законы РФ: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11475EE0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F7F3A" w14:textId="77777777" w:rsidR="007F4C44" w:rsidRPr="00070ACE" w:rsidRDefault="007F4C44" w:rsidP="000D4746">
            <w:pPr>
              <w:jc w:val="both"/>
              <w:rPr>
                <w:kern w:val="36"/>
              </w:rPr>
            </w:pPr>
            <w:r w:rsidRPr="00070ACE">
              <w:t xml:space="preserve">«О санитарно-эпидемиологическом благополучии населения». </w:t>
            </w:r>
            <w:r w:rsidRPr="00070ACE">
              <w:rPr>
                <w:kern w:val="36"/>
              </w:rPr>
              <w:t>«Об охране окружающей среды». «</w:t>
            </w:r>
            <w:r w:rsidRPr="00070ACE">
              <w:t>О требованиях пожарной безопасности</w:t>
            </w:r>
            <w:r w:rsidRPr="00070ACE">
              <w:rPr>
                <w:kern w:val="36"/>
              </w:rPr>
              <w:t xml:space="preserve">». </w:t>
            </w:r>
            <w:r w:rsidRPr="00070ACE">
              <w:t>Единые сан</w:t>
            </w:r>
            <w:r w:rsidRPr="00070ACE">
              <w:t>и</w:t>
            </w:r>
            <w:r w:rsidRPr="00070ACE">
              <w:t>тарно-эпидемиологические и гигиенические требов</w:t>
            </w:r>
            <w:r w:rsidRPr="00070ACE">
              <w:t>а</w:t>
            </w:r>
            <w:r w:rsidRPr="00070ACE">
              <w:t xml:space="preserve">ния </w:t>
            </w:r>
            <w:r w:rsidRPr="00070ACE">
              <w:rPr>
                <w:bCs/>
              </w:rPr>
              <w:t>в там</w:t>
            </w:r>
            <w:r w:rsidRPr="00070ACE">
              <w:rPr>
                <w:bCs/>
              </w:rPr>
              <w:t>о</w:t>
            </w:r>
            <w:r w:rsidRPr="00070ACE">
              <w:rPr>
                <w:bCs/>
              </w:rPr>
              <w:t>женном союзе.</w:t>
            </w:r>
          </w:p>
        </w:tc>
      </w:tr>
      <w:tr w:rsidR="007F4C44" w:rsidRPr="00F647A0" w14:paraId="47A1782F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3348E673" w14:textId="77777777" w:rsidR="00C0556D" w:rsidRDefault="007F4C44" w:rsidP="000D4746">
            <w:pPr>
              <w:jc w:val="both"/>
            </w:pPr>
            <w:r w:rsidRPr="00F647A0">
              <w:t xml:space="preserve">15.1.2. </w:t>
            </w:r>
            <w:r w:rsidR="00C0556D">
              <w:t>Сведения о д</w:t>
            </w:r>
            <w:r w:rsidR="00C0556D" w:rsidRPr="0020654B">
              <w:t>окумент</w:t>
            </w:r>
            <w:r w:rsidR="00C0556D">
              <w:t>ации</w:t>
            </w:r>
            <w:r w:rsidR="00C0556D" w:rsidRPr="0020654B">
              <w:t xml:space="preserve">, </w:t>
            </w:r>
          </w:p>
          <w:p w14:paraId="0EBD98C1" w14:textId="77777777" w:rsidR="007F4C44" w:rsidRPr="00F647A0" w:rsidRDefault="00C0556D" w:rsidP="00A271A6">
            <w:r w:rsidRPr="0020654B">
              <w:t>регламентирующ</w:t>
            </w:r>
            <w:r>
              <w:t xml:space="preserve">ей </w:t>
            </w:r>
            <w:r w:rsidRPr="0020654B">
              <w:t>требования по защите ч</w:t>
            </w:r>
            <w:r w:rsidRPr="0020654B">
              <w:t>е</w:t>
            </w:r>
            <w:r w:rsidRPr="0020654B">
              <w:t>ловека и окружающей среды</w:t>
            </w:r>
            <w:r>
              <w:t>: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1A99E8D3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5AFC9" w14:textId="77777777" w:rsidR="007F4C44" w:rsidRDefault="00CD4538" w:rsidP="000D4746">
            <w:pPr>
              <w:jc w:val="both"/>
            </w:pPr>
            <w:r>
              <w:t>Свидетельство о государственной регистрации №</w:t>
            </w:r>
            <w:r>
              <w:rPr>
                <w:lang w:val="en-US"/>
              </w:rPr>
              <w:t>RU</w:t>
            </w:r>
            <w:r>
              <w:t>.</w:t>
            </w:r>
            <w:r w:rsidR="003D629E" w:rsidRPr="003D629E">
              <w:t>16</w:t>
            </w:r>
            <w:r>
              <w:t>.</w:t>
            </w:r>
            <w:r w:rsidR="003D629E" w:rsidRPr="003D629E">
              <w:t>11</w:t>
            </w:r>
            <w:r>
              <w:t>.</w:t>
            </w:r>
            <w:r w:rsidR="003D629E" w:rsidRPr="003D629E">
              <w:t>13</w:t>
            </w:r>
            <w:r>
              <w:t>.008.Е.</w:t>
            </w:r>
            <w:r w:rsidR="003D629E" w:rsidRPr="003D629E">
              <w:t>000018</w:t>
            </w:r>
            <w:r>
              <w:t>.0</w:t>
            </w:r>
            <w:r w:rsidR="003D629E" w:rsidRPr="003D629E">
              <w:t>6</w:t>
            </w:r>
            <w:r>
              <w:t>.1</w:t>
            </w:r>
            <w:r w:rsidR="003D629E" w:rsidRPr="003D629E">
              <w:t>6</w:t>
            </w:r>
            <w:r>
              <w:t xml:space="preserve"> от </w:t>
            </w:r>
            <w:r w:rsidR="003D629E" w:rsidRPr="003D629E">
              <w:t>15</w:t>
            </w:r>
            <w:r>
              <w:t>.0</w:t>
            </w:r>
            <w:r w:rsidR="003D629E" w:rsidRPr="003D629E">
              <w:t>6</w:t>
            </w:r>
            <w:r>
              <w:t>.201</w:t>
            </w:r>
            <w:r w:rsidR="003D629E" w:rsidRPr="003D629E">
              <w:t>6</w:t>
            </w:r>
            <w:r>
              <w:t xml:space="preserve"> г</w:t>
            </w:r>
            <w:r w:rsidRPr="00AE6EFB">
              <w:t>.</w:t>
            </w:r>
          </w:p>
          <w:p w14:paraId="2CB57049" w14:textId="77777777" w:rsidR="007F4C44" w:rsidRPr="00070ACE" w:rsidRDefault="007F4C44" w:rsidP="000D4746">
            <w:pPr>
              <w:jc w:val="both"/>
            </w:pPr>
          </w:p>
        </w:tc>
      </w:tr>
      <w:tr w:rsidR="007F4C44" w:rsidRPr="00F647A0" w14:paraId="4E74F6D3" w14:textId="77777777" w:rsidTr="00F90F96">
        <w:tblPrEx>
          <w:tblCellMar>
            <w:top w:w="0" w:type="dxa"/>
            <w:bottom w:w="0" w:type="dxa"/>
          </w:tblCellMar>
        </w:tblPrEx>
        <w:trPr>
          <w:gridBefore w:val="1"/>
          <w:wBefore w:w="21" w:type="pct"/>
        </w:trPr>
        <w:tc>
          <w:tcPr>
            <w:tcW w:w="2296" w:type="pct"/>
            <w:tcBorders>
              <w:top w:val="nil"/>
              <w:left w:val="nil"/>
              <w:bottom w:val="nil"/>
              <w:right w:val="nil"/>
            </w:tcBorders>
          </w:tcPr>
          <w:p w14:paraId="188C90D9" w14:textId="77777777" w:rsidR="00C0556D" w:rsidRDefault="00C0556D" w:rsidP="000D4746">
            <w:pPr>
              <w:tabs>
                <w:tab w:val="left" w:pos="314"/>
              </w:tabs>
              <w:jc w:val="both"/>
            </w:pPr>
            <w:r>
              <w:t xml:space="preserve">15.2 Международные конвенции и </w:t>
            </w:r>
          </w:p>
          <w:p w14:paraId="639D8C47" w14:textId="77777777" w:rsidR="00C0556D" w:rsidRDefault="00C0556D" w:rsidP="000D4746">
            <w:pPr>
              <w:tabs>
                <w:tab w:val="left" w:pos="314"/>
              </w:tabs>
              <w:jc w:val="both"/>
            </w:pPr>
            <w:r>
              <w:t>соглаш</w:t>
            </w:r>
            <w:r>
              <w:t>е</w:t>
            </w:r>
            <w:r>
              <w:t>ния:</w:t>
            </w:r>
          </w:p>
          <w:p w14:paraId="2E1B6985" w14:textId="77777777" w:rsidR="007F4C44" w:rsidRPr="00AC3D7F" w:rsidRDefault="00C0556D" w:rsidP="00A271A6">
            <w:pPr>
              <w:autoSpaceDE w:val="0"/>
              <w:autoSpaceDN w:val="0"/>
            </w:pPr>
            <w:r>
              <w:rPr>
                <w:sz w:val="20"/>
                <w:szCs w:val="20"/>
              </w:rPr>
              <w:t>(регулируется ли продукция Монреальским проток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лом, Стокгольмской конвенцией и др.)</w:t>
            </w:r>
          </w:p>
        </w:tc>
        <w:tc>
          <w:tcPr>
            <w:tcW w:w="47" w:type="pct"/>
            <w:tcBorders>
              <w:top w:val="nil"/>
              <w:left w:val="nil"/>
              <w:bottom w:val="nil"/>
              <w:right w:val="nil"/>
            </w:tcBorders>
          </w:tcPr>
          <w:p w14:paraId="6CABD21B" w14:textId="77777777" w:rsidR="007F4C44" w:rsidRPr="00F647A0" w:rsidRDefault="007F4C44" w:rsidP="000D4746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3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837E5" w14:textId="77777777" w:rsidR="007F4C44" w:rsidRPr="00F647A0" w:rsidRDefault="001F7942" w:rsidP="001F7942">
            <w:pPr>
              <w:tabs>
                <w:tab w:val="left" w:pos="3220"/>
              </w:tabs>
              <w:autoSpaceDE w:val="0"/>
              <w:autoSpaceDN w:val="0"/>
              <w:adjustRightInd w:val="0"/>
              <w:jc w:val="both"/>
            </w:pPr>
            <w:r>
              <w:t>Информация отсутствует.</w:t>
            </w:r>
          </w:p>
        </w:tc>
      </w:tr>
      <w:tr w:rsidR="00B4679A" w:rsidRPr="00F647A0" w14:paraId="2BCBCD65" w14:textId="77777777" w:rsidTr="00792481">
        <w:tblPrEx>
          <w:tblCellMar>
            <w:top w:w="0" w:type="dxa"/>
            <w:bottom w:w="0" w:type="dxa"/>
          </w:tblCellMar>
        </w:tblPrEx>
        <w:trPr>
          <w:gridAfter w:val="1"/>
          <w:wAfter w:w="7" w:type="pct"/>
          <w:trHeight w:val="156"/>
        </w:trPr>
        <w:tc>
          <w:tcPr>
            <w:tcW w:w="2317" w:type="pct"/>
            <w:gridSpan w:val="2"/>
            <w:tcBorders>
              <w:left w:val="nil"/>
              <w:bottom w:val="nil"/>
              <w:right w:val="nil"/>
            </w:tcBorders>
          </w:tcPr>
          <w:p w14:paraId="782DE40D" w14:textId="77777777" w:rsidR="00163F01" w:rsidRDefault="0029571F" w:rsidP="000D4746">
            <w:pPr>
              <w:tabs>
                <w:tab w:val="left" w:pos="314"/>
              </w:tabs>
              <w:jc w:val="both"/>
            </w:pPr>
            <w:r>
              <w:br w:type="page"/>
            </w:r>
          </w:p>
          <w:p w14:paraId="1392BA0A" w14:textId="77777777" w:rsidR="00B4679A" w:rsidRPr="004E6DB0" w:rsidRDefault="00B4679A" w:rsidP="000D4746">
            <w:pPr>
              <w:tabs>
                <w:tab w:val="left" w:pos="314"/>
              </w:tabs>
              <w:jc w:val="both"/>
              <w:rPr>
                <w:b/>
              </w:rPr>
            </w:pPr>
            <w:r w:rsidRPr="004E6DB0">
              <w:rPr>
                <w:b/>
              </w:rPr>
              <w:t>16. Дополнительная информация</w:t>
            </w:r>
          </w:p>
        </w:tc>
        <w:tc>
          <w:tcPr>
            <w:tcW w:w="47" w:type="pct"/>
            <w:tcBorders>
              <w:left w:val="nil"/>
              <w:bottom w:val="nil"/>
            </w:tcBorders>
          </w:tcPr>
          <w:p w14:paraId="7EF7DA16" w14:textId="77777777" w:rsidR="00B4679A" w:rsidRPr="00F647A0" w:rsidRDefault="00B4679A" w:rsidP="000D4746">
            <w:pPr>
              <w:autoSpaceDE w:val="0"/>
              <w:autoSpaceDN w:val="0"/>
              <w:adjustRightInd w:val="0"/>
              <w:jc w:val="both"/>
              <w:rPr>
                <w:noProof/>
              </w:rPr>
            </w:pPr>
          </w:p>
        </w:tc>
        <w:tc>
          <w:tcPr>
            <w:tcW w:w="2629" w:type="pct"/>
          </w:tcPr>
          <w:p w14:paraId="057670A3" w14:textId="77777777" w:rsidR="00B4679A" w:rsidRPr="00F647A0" w:rsidRDefault="00B4679A" w:rsidP="000D4746">
            <w:pPr>
              <w:tabs>
                <w:tab w:val="num" w:pos="1254"/>
              </w:tabs>
              <w:jc w:val="both"/>
              <w:rPr>
                <w:sz w:val="20"/>
                <w:szCs w:val="20"/>
              </w:rPr>
            </w:pPr>
          </w:p>
        </w:tc>
      </w:tr>
      <w:tr w:rsidR="00B4679A" w:rsidRPr="00F647A0" w14:paraId="21DD3263" w14:textId="77777777" w:rsidTr="00792481">
        <w:tblPrEx>
          <w:tblCellMar>
            <w:top w:w="0" w:type="dxa"/>
            <w:bottom w:w="0" w:type="dxa"/>
          </w:tblCellMar>
        </w:tblPrEx>
        <w:trPr>
          <w:gridAfter w:val="1"/>
          <w:wAfter w:w="7" w:type="pct"/>
          <w:trHeight w:val="156"/>
        </w:trPr>
        <w:tc>
          <w:tcPr>
            <w:tcW w:w="2317" w:type="pct"/>
            <w:gridSpan w:val="2"/>
            <w:tcBorders>
              <w:left w:val="nil"/>
              <w:bottom w:val="nil"/>
              <w:right w:val="nil"/>
            </w:tcBorders>
          </w:tcPr>
          <w:p w14:paraId="44936DAA" w14:textId="77777777" w:rsidR="00C0556D" w:rsidRDefault="00B4679A" w:rsidP="000D4746">
            <w:pPr>
              <w:jc w:val="both"/>
            </w:pPr>
            <w:r w:rsidRPr="00F647A0">
              <w:t xml:space="preserve">16.1. </w:t>
            </w:r>
            <w:r w:rsidR="00C0556D">
              <w:t xml:space="preserve">Сведения о пересмотре </w:t>
            </w:r>
          </w:p>
          <w:p w14:paraId="66E2E1A8" w14:textId="77777777" w:rsidR="005D3AAA" w:rsidRPr="00F45CFE" w:rsidRDefault="00C0556D" w:rsidP="000D4746">
            <w:pPr>
              <w:jc w:val="both"/>
              <w:rPr>
                <w:sz w:val="20"/>
                <w:szCs w:val="20"/>
              </w:rPr>
            </w:pPr>
            <w:r>
              <w:t>(переиздании) ПБ:</w:t>
            </w:r>
            <w:r w:rsidR="00F45CFE">
              <w:t xml:space="preserve"> </w:t>
            </w:r>
            <w:r w:rsidRPr="00F866C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указывается: «ПБ разработан впервые» или «ПБ перерегистрирован по истечении срока действия. Предыдущий РПБ № …» или «Внесены и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менения в пункты …, дата внесения …»)</w:t>
            </w:r>
          </w:p>
          <w:p w14:paraId="28F7CE23" w14:textId="77777777" w:rsidR="00C0556D" w:rsidRPr="00F45CFE" w:rsidRDefault="00C0556D" w:rsidP="000D4746">
            <w:pPr>
              <w:tabs>
                <w:tab w:val="left" w:pos="31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47" w:type="pct"/>
            <w:tcBorders>
              <w:left w:val="nil"/>
              <w:bottom w:val="nil"/>
            </w:tcBorders>
          </w:tcPr>
          <w:p w14:paraId="45ABE1F7" w14:textId="77777777" w:rsidR="00B4679A" w:rsidRPr="00F647A0" w:rsidRDefault="00B4679A" w:rsidP="000D4746">
            <w:pPr>
              <w:autoSpaceDE w:val="0"/>
              <w:autoSpaceDN w:val="0"/>
              <w:adjustRightInd w:val="0"/>
              <w:jc w:val="both"/>
              <w:rPr>
                <w:noProof/>
              </w:rPr>
            </w:pPr>
          </w:p>
        </w:tc>
        <w:tc>
          <w:tcPr>
            <w:tcW w:w="2629" w:type="pct"/>
          </w:tcPr>
          <w:p w14:paraId="6E08A4FB" w14:textId="77777777" w:rsidR="0068482E" w:rsidRPr="00336228" w:rsidRDefault="0068482E" w:rsidP="0068482E">
            <w:pPr>
              <w:pStyle w:val="aa"/>
            </w:pPr>
          </w:p>
          <w:p w14:paraId="5CAE32BC" w14:textId="77777777" w:rsidR="00B4679A" w:rsidRPr="00A63BE1" w:rsidRDefault="00F43E0B" w:rsidP="00150EDC">
            <w:pPr>
              <w:tabs>
                <w:tab w:val="left" w:pos="901"/>
                <w:tab w:val="left" w:pos="1806"/>
                <w:tab w:val="left" w:pos="2707"/>
                <w:tab w:val="left" w:pos="3611"/>
                <w:tab w:val="left" w:pos="4511"/>
                <w:tab w:val="left" w:pos="5415"/>
                <w:tab w:val="left" w:pos="6315"/>
                <w:tab w:val="left" w:pos="7219"/>
                <w:tab w:val="left" w:pos="8119"/>
                <w:tab w:val="left" w:pos="9023"/>
              </w:tabs>
            </w:pPr>
            <w:r w:rsidRPr="00893C7E">
              <w:t xml:space="preserve">ПБ </w:t>
            </w:r>
            <w:r w:rsidR="00F71CC9">
              <w:t>перерегистрирован по истечении срока действия. П</w:t>
            </w:r>
            <w:r w:rsidR="009F1FD6">
              <w:t xml:space="preserve">редыдущий </w:t>
            </w:r>
            <w:r w:rsidR="007936D1">
              <w:t>РПБ № 70896713.24.42651</w:t>
            </w:r>
            <w:r w:rsidR="00150EDC">
              <w:t>, д</w:t>
            </w:r>
            <w:r w:rsidR="007936D1">
              <w:t>ействителен до 01.07.2021 г.</w:t>
            </w:r>
          </w:p>
        </w:tc>
      </w:tr>
    </w:tbl>
    <w:p w14:paraId="3DE2BC82" w14:textId="77777777" w:rsidR="000C2E95" w:rsidRPr="0053142A" w:rsidRDefault="0058259D" w:rsidP="000D4746">
      <w:pPr>
        <w:jc w:val="both"/>
      </w:pPr>
      <w:r w:rsidRPr="00967887">
        <w:t xml:space="preserve">16.2. </w:t>
      </w:r>
      <w:r w:rsidR="00C0556D" w:rsidRPr="0053142A">
        <w:t>Перечень источников данных, использованных при составлении паспорта безопасности</w:t>
      </w:r>
    </w:p>
    <w:p w14:paraId="3E669813" w14:textId="77777777" w:rsidR="007936D1" w:rsidRPr="00E04176" w:rsidRDefault="007936D1" w:rsidP="007936D1">
      <w:pPr>
        <w:numPr>
          <w:ilvl w:val="0"/>
          <w:numId w:val="2"/>
        </w:numPr>
        <w:jc w:val="both"/>
      </w:pPr>
      <w:r w:rsidRPr="006B41FC">
        <w:rPr>
          <w:caps/>
          <w:color w:val="000000"/>
        </w:rPr>
        <w:t>ТУ 2499-126-70896713-2016</w:t>
      </w:r>
      <w:r>
        <w:rPr>
          <w:caps/>
          <w:color w:val="000000"/>
        </w:rPr>
        <w:t xml:space="preserve">, </w:t>
      </w:r>
      <w:r>
        <w:rPr>
          <w:color w:val="000000"/>
        </w:rPr>
        <w:t>с изм</w:t>
      </w:r>
      <w:r w:rsidRPr="007936D1">
        <w:rPr>
          <w:color w:val="000000"/>
        </w:rPr>
        <w:t>. №</w:t>
      </w:r>
      <w:r>
        <w:rPr>
          <w:caps/>
          <w:color w:val="000000"/>
        </w:rPr>
        <w:t xml:space="preserve"> 1 </w:t>
      </w:r>
      <w:r w:rsidRPr="006B41FC">
        <w:t>Ингибитор полимеризации «Dewaxol» марки 3003 Э</w:t>
      </w:r>
      <w:r>
        <w:t>.</w:t>
      </w:r>
    </w:p>
    <w:p w14:paraId="00E4EA5F" w14:textId="77777777" w:rsidR="007936D1" w:rsidRDefault="007936D1" w:rsidP="0007384A">
      <w:pPr>
        <w:numPr>
          <w:ilvl w:val="0"/>
          <w:numId w:val="2"/>
        </w:numPr>
        <w:jc w:val="both"/>
      </w:pPr>
      <w:r w:rsidRPr="00F1128A">
        <w:t xml:space="preserve">Протокол токсикологических испытаний № </w:t>
      </w:r>
      <w:r>
        <w:t>25001</w:t>
      </w:r>
      <w:r w:rsidRPr="00F1128A">
        <w:t xml:space="preserve">, ФГУЗ «Центр гигиены и эпидемиологии РТ». </w:t>
      </w:r>
    </w:p>
    <w:p w14:paraId="68FFED57" w14:textId="77777777" w:rsidR="000F2F7F" w:rsidRPr="0053142A" w:rsidRDefault="009B6698" w:rsidP="0007384A">
      <w:pPr>
        <w:numPr>
          <w:ilvl w:val="0"/>
          <w:numId w:val="2"/>
        </w:numPr>
        <w:jc w:val="both"/>
      </w:pPr>
      <w:r w:rsidRPr="0053142A">
        <w:t>СанПи</w:t>
      </w:r>
      <w:r w:rsidR="000F2F7F" w:rsidRPr="0053142A">
        <w:t xml:space="preserve">Н </w:t>
      </w:r>
      <w:r w:rsidRPr="0053142A">
        <w:t>1</w:t>
      </w:r>
      <w:r w:rsidR="000F2F7F" w:rsidRPr="0053142A">
        <w:t>.2.3</w:t>
      </w:r>
      <w:r w:rsidRPr="0053142A">
        <w:t>685</w:t>
      </w:r>
      <w:r w:rsidR="000F2F7F" w:rsidRPr="0053142A">
        <w:t>-</w:t>
      </w:r>
      <w:r w:rsidRPr="0053142A">
        <w:t>2</w:t>
      </w:r>
      <w:r w:rsidR="000F2F7F" w:rsidRPr="0053142A">
        <w:t xml:space="preserve">1. </w:t>
      </w:r>
      <w:r w:rsidRPr="0053142A">
        <w:t xml:space="preserve">Гигиенические нормативы и требования к обеспечению </w:t>
      </w:r>
      <w:r w:rsidR="00BB7616" w:rsidRPr="0053142A">
        <w:t>безопасности и (или) безвредности для человека факторов среды обитания</w:t>
      </w:r>
      <w:r w:rsidR="000F2F7F" w:rsidRPr="0053142A">
        <w:t>.</w:t>
      </w:r>
    </w:p>
    <w:p w14:paraId="3D41109A" w14:textId="77777777" w:rsidR="00A22F64" w:rsidRPr="0053142A" w:rsidRDefault="00A22F64" w:rsidP="005C1B0A">
      <w:pPr>
        <w:numPr>
          <w:ilvl w:val="0"/>
          <w:numId w:val="2"/>
        </w:numPr>
        <w:jc w:val="both"/>
      </w:pPr>
      <w:r w:rsidRPr="0053142A">
        <w:t xml:space="preserve">ГОСТ 12.1.005-88. ССБТ. Общие санитарно-гигиенические требования к воздуху рабочей зоны. </w:t>
      </w:r>
    </w:p>
    <w:p w14:paraId="0426BBC4" w14:textId="77777777" w:rsidR="00A22F64" w:rsidRPr="0053142A" w:rsidRDefault="00A22F64" w:rsidP="005C1B0A">
      <w:pPr>
        <w:numPr>
          <w:ilvl w:val="0"/>
          <w:numId w:val="2"/>
        </w:numPr>
        <w:jc w:val="both"/>
      </w:pPr>
      <w:r w:rsidRPr="0053142A">
        <w:t>ГОСТ 12.1.007-76. ССБТ Вредные вещества. Классификация и общие требования безопасности.</w:t>
      </w:r>
    </w:p>
    <w:p w14:paraId="5CFDFD2F" w14:textId="77777777" w:rsidR="00715D4D" w:rsidRPr="0053142A" w:rsidRDefault="00A22F64" w:rsidP="00686803">
      <w:pPr>
        <w:numPr>
          <w:ilvl w:val="0"/>
          <w:numId w:val="2"/>
        </w:numPr>
        <w:jc w:val="both"/>
      </w:pPr>
      <w:r w:rsidRPr="0053142A">
        <w:t xml:space="preserve">ГОСТ 19433-88. </w:t>
      </w:r>
      <w:r w:rsidR="00715D4D" w:rsidRPr="0053142A">
        <w:t>Грузы опасные. Классификация и маркировка.</w:t>
      </w:r>
    </w:p>
    <w:p w14:paraId="16E6C9A5" w14:textId="77777777" w:rsidR="00A22F64" w:rsidRPr="0053142A" w:rsidRDefault="00A22F64" w:rsidP="00686803">
      <w:pPr>
        <w:numPr>
          <w:ilvl w:val="0"/>
          <w:numId w:val="2"/>
        </w:numPr>
        <w:jc w:val="both"/>
      </w:pPr>
      <w:r w:rsidRPr="0053142A">
        <w:t>ГОСТ 14192-96. Маркировка грузов. М., Издательство стандартов, 1996.</w:t>
      </w:r>
    </w:p>
    <w:p w14:paraId="2ED2830D" w14:textId="77777777" w:rsidR="00A22F64" w:rsidRPr="0053142A" w:rsidRDefault="00A22F64" w:rsidP="005C1B0A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53142A">
        <w:t xml:space="preserve">ГОСТ 31340-2013. </w:t>
      </w:r>
      <w:r w:rsidR="00715D4D" w:rsidRPr="0053142A">
        <w:t>Предупредительная маркировка химической продукции. Общие требования.</w:t>
      </w:r>
    </w:p>
    <w:p w14:paraId="5CFA67D5" w14:textId="77777777" w:rsidR="00A22F64" w:rsidRPr="0053142A" w:rsidRDefault="00A22F64" w:rsidP="005C1B0A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53142A">
        <w:t>СП 2.2.1327-03. Гигиенические требования к организации технологических процессов, производственному оборудованию и рабочему инструменту».</w:t>
      </w:r>
    </w:p>
    <w:p w14:paraId="0D6E359E" w14:textId="77777777" w:rsidR="00A22F64" w:rsidRPr="0053142A" w:rsidRDefault="00A22F64" w:rsidP="005C1B0A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53142A">
        <w:t>СанПиН 2.1.7.3</w:t>
      </w:r>
      <w:r w:rsidR="00655E12" w:rsidRPr="0053142A">
        <w:t>684</w:t>
      </w:r>
      <w:r w:rsidRPr="0053142A">
        <w:t>-</w:t>
      </w:r>
      <w:r w:rsidR="00655E12" w:rsidRPr="0053142A">
        <w:t>21</w:t>
      </w:r>
      <w:r w:rsidRPr="0053142A">
        <w:t xml:space="preserve">. </w:t>
      </w:r>
      <w:r w:rsidR="00655E12" w:rsidRPr="0053142A">
        <w:t>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</w:t>
      </w:r>
      <w:r w:rsidRPr="0053142A">
        <w:t>.</w:t>
      </w:r>
    </w:p>
    <w:p w14:paraId="580B9CB4" w14:textId="77777777" w:rsidR="00A22F64" w:rsidRPr="0053142A" w:rsidRDefault="00E36BB0" w:rsidP="00E36BB0">
      <w:pPr>
        <w:numPr>
          <w:ilvl w:val="0"/>
          <w:numId w:val="2"/>
        </w:numPr>
        <w:jc w:val="both"/>
      </w:pPr>
      <w:r w:rsidRPr="0053142A">
        <w:lastRenderedPageBreak/>
        <w:t>Правила перевозки опасных грузов автомобильным транспортом (утв. постановлением Правительства РФ от 15 апреля 2011 г. N 272).</w:t>
      </w:r>
    </w:p>
    <w:p w14:paraId="508788F8" w14:textId="77777777" w:rsidR="00A22F64" w:rsidRPr="0053142A" w:rsidRDefault="00E36BB0" w:rsidP="00E36BB0">
      <w:pPr>
        <w:numPr>
          <w:ilvl w:val="0"/>
          <w:numId w:val="2"/>
        </w:numPr>
        <w:jc w:val="both"/>
      </w:pPr>
      <w:r w:rsidRPr="0053142A">
        <w:t>Правила перевозок опасных грузов по железным дорогам (введены в действие на 15 заседании СЖТ СНГ, с изменениями на 15 мая 2019 года).</w:t>
      </w:r>
    </w:p>
    <w:p w14:paraId="7A9E7B4A" w14:textId="77777777" w:rsidR="00A22F64" w:rsidRPr="0053142A" w:rsidRDefault="00A22F64" w:rsidP="005C1B0A">
      <w:pPr>
        <w:numPr>
          <w:ilvl w:val="0"/>
          <w:numId w:val="2"/>
        </w:numPr>
        <w:suppressAutoHyphens/>
        <w:autoSpaceDE w:val="0"/>
        <w:autoSpaceDN w:val="0"/>
        <w:adjustRightInd w:val="0"/>
        <w:jc w:val="both"/>
      </w:pPr>
      <w:r w:rsidRPr="0053142A">
        <w:t>Постановление Правительства РФ от 25 апреля 2012 г. № 390.</w:t>
      </w:r>
    </w:p>
    <w:p w14:paraId="2CECC6FC" w14:textId="77777777" w:rsidR="00A22F64" w:rsidRPr="0053142A" w:rsidRDefault="00A22F64" w:rsidP="005C1B0A">
      <w:pPr>
        <w:numPr>
          <w:ilvl w:val="0"/>
          <w:numId w:val="2"/>
        </w:numPr>
        <w:suppressAutoHyphens/>
        <w:autoSpaceDE w:val="0"/>
        <w:autoSpaceDN w:val="0"/>
        <w:adjustRightInd w:val="0"/>
        <w:jc w:val="both"/>
      </w:pPr>
      <w:hyperlink r:id="rId20" w:history="1">
        <w:r w:rsidRPr="0053142A">
          <w:t>Аварийные карточки на опасные грузы,</w:t>
        </w:r>
      </w:hyperlink>
      <w:r w:rsidRPr="0053142A">
        <w:t xml:space="preserve"> перевозимые по железным дорогам СНГ, Латвийской Республики, Литовской Республики, Эстонской Республики, утвержденные 48 Советом по железнодорожному транспорту.</w:t>
      </w:r>
    </w:p>
    <w:p w14:paraId="129A8A31" w14:textId="77777777" w:rsidR="00A22F64" w:rsidRPr="0053142A" w:rsidRDefault="00B94539" w:rsidP="00B94539">
      <w:pPr>
        <w:numPr>
          <w:ilvl w:val="0"/>
          <w:numId w:val="2"/>
        </w:numPr>
      </w:pPr>
      <w:r w:rsidRPr="0053142A">
        <w:t>Согласованная на глобальном уровне система классификаций опасности и маркировки химической продукции (СГС). Globally Harmonized System of Classification and Labelling of Chemicals (GHS). Seventh Revised Edition. 2017</w:t>
      </w:r>
      <w:r w:rsidR="00E36BB0" w:rsidRPr="0053142A">
        <w:t>.</w:t>
      </w:r>
    </w:p>
    <w:p w14:paraId="4DB428B5" w14:textId="77777777" w:rsidR="00715D4D" w:rsidRPr="0053142A" w:rsidRDefault="00715D4D" w:rsidP="00715D4D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53142A">
        <w:t>Рекомендации по перевозке опасных грузов. Типовые правила. Нью-Йорк и Женева: Организация Объединенных Наций, Двадцатое пересмотренное издание, 2017.</w:t>
      </w:r>
    </w:p>
    <w:p w14:paraId="138A765B" w14:textId="77777777" w:rsidR="003F26E7" w:rsidRPr="0053142A" w:rsidRDefault="003F26E7" w:rsidP="00824CC3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53142A">
        <w:t>Электронные базы данных</w:t>
      </w:r>
      <w:r w:rsidR="00B94539" w:rsidRPr="0053142A">
        <w:t>:</w:t>
      </w:r>
      <w:r w:rsidR="001822F6">
        <w:t xml:space="preserve"> </w:t>
      </w:r>
      <w:hyperlink r:id="rId21" w:history="1">
        <w:r w:rsidRPr="0053142A">
          <w:t>http://gestis-en.itrust.de</w:t>
        </w:r>
      </w:hyperlink>
      <w:r w:rsidRPr="0053142A">
        <w:t xml:space="preserve">; </w:t>
      </w:r>
      <w:hyperlink r:id="rId22" w:history="1">
        <w:r w:rsidRPr="0053142A">
          <w:t>https://echa.europa.eu</w:t>
        </w:r>
      </w:hyperlink>
      <w:r w:rsidRPr="0053142A">
        <w:t xml:space="preserve">; </w:t>
      </w:r>
      <w:hyperlink r:id="rId23" w:history="1">
        <w:r w:rsidRPr="0053142A">
          <w:t>http://www.rpohv.ru</w:t>
        </w:r>
      </w:hyperlink>
      <w:r w:rsidRPr="0053142A">
        <w:t xml:space="preserve">; </w:t>
      </w:r>
      <w:hyperlink r:id="rId24" w:history="1">
        <w:r w:rsidRPr="0053142A">
          <w:t>https://www.safework.ru</w:t>
        </w:r>
      </w:hyperlink>
      <w:r w:rsidR="00730546">
        <w:t>.</w:t>
      </w:r>
    </w:p>
    <w:p w14:paraId="41EB494A" w14:textId="77777777" w:rsidR="007936D1" w:rsidRDefault="007936D1" w:rsidP="0018411A">
      <w:pPr>
        <w:numPr>
          <w:ilvl w:val="0"/>
          <w:numId w:val="2"/>
        </w:numPr>
        <w:jc w:val="both"/>
      </w:pPr>
      <w:r w:rsidRPr="00EB1BE8">
        <w:t>Информационная карта потенциально опасного химического и биологического вещества. 2,6-Бис(1,1-диметилэтил)фенол. Свидетельство о государственной регистрации. Серия ВТ 002707, ФБУЗ «РПОХБиВ»</w:t>
      </w:r>
    </w:p>
    <w:p w14:paraId="7A67799D" w14:textId="77777777" w:rsidR="006B01D6" w:rsidRPr="0053142A" w:rsidRDefault="006B01D6" w:rsidP="0018411A">
      <w:pPr>
        <w:numPr>
          <w:ilvl w:val="0"/>
          <w:numId w:val="2"/>
        </w:numPr>
        <w:jc w:val="both"/>
      </w:pPr>
      <w:r w:rsidRPr="0053142A">
        <w:t xml:space="preserve">Информационная карта потенциально опасного химического и биологического вещества. </w:t>
      </w:r>
      <w:r w:rsidR="0018411A" w:rsidRPr="0018411A">
        <w:t>Сольвент нафта нефтяной легкий ароматический</w:t>
      </w:r>
      <w:r w:rsidRPr="0053142A">
        <w:t xml:space="preserve">. </w:t>
      </w:r>
      <w:r w:rsidR="007A2CB7" w:rsidRPr="0053142A">
        <w:t xml:space="preserve">Серия ВТ № </w:t>
      </w:r>
      <w:r w:rsidR="0018411A" w:rsidRPr="0018411A">
        <w:t>000576</w:t>
      </w:r>
      <w:r w:rsidR="0018411A">
        <w:t>,</w:t>
      </w:r>
      <w:r w:rsidRPr="0053142A">
        <w:t xml:space="preserve"> ФБУЗ «РПОХ</w:t>
      </w:r>
      <w:r w:rsidR="00730546">
        <w:t>Б</w:t>
      </w:r>
      <w:r w:rsidRPr="0053142A">
        <w:t>В».</w:t>
      </w:r>
    </w:p>
    <w:p w14:paraId="6EB18527" w14:textId="77777777" w:rsidR="005C1B0A" w:rsidRPr="0053142A" w:rsidRDefault="00DF24B1" w:rsidP="005C1B0A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53142A">
        <w:t>ТР ТС 019/2011</w:t>
      </w:r>
      <w:r w:rsidR="005C1B0A" w:rsidRPr="0053142A">
        <w:t>.</w:t>
      </w:r>
      <w:r w:rsidRPr="0053142A">
        <w:t xml:space="preserve"> О безопасности средств индивидуальной защиты.</w:t>
      </w:r>
    </w:p>
    <w:p w14:paraId="2B4E1298" w14:textId="77777777" w:rsidR="00C847E7" w:rsidRPr="007936D1" w:rsidRDefault="00E36BB0" w:rsidP="00466DA2">
      <w:pPr>
        <w:numPr>
          <w:ilvl w:val="0"/>
          <w:numId w:val="2"/>
        </w:numPr>
        <w:tabs>
          <w:tab w:val="left" w:pos="3220"/>
        </w:tabs>
        <w:autoSpaceDE w:val="0"/>
        <w:autoSpaceDN w:val="0"/>
        <w:adjustRightInd w:val="0"/>
        <w:jc w:val="both"/>
      </w:pPr>
      <w:r w:rsidRPr="007936D1">
        <w:t>Правила безопасности и порядок ликвидации аварийных ситуаций с опасными грузами при п</w:t>
      </w:r>
      <w:r w:rsidRPr="007936D1">
        <w:t>е</w:t>
      </w:r>
      <w:r w:rsidRPr="007936D1">
        <w:t>ревозке их по ж</w:t>
      </w:r>
      <w:r w:rsidRPr="007936D1">
        <w:t>е</w:t>
      </w:r>
      <w:r w:rsidRPr="007936D1">
        <w:t xml:space="preserve">лезным дорогам (утв. МЧС РФ 31.10.1996 N 9/733/3-2, МПС РФ 25.11.1996 </w:t>
      </w:r>
      <w:r w:rsidR="0018411A" w:rsidRPr="007936D1">
        <w:t xml:space="preserve">                    </w:t>
      </w:r>
      <w:r w:rsidRPr="007936D1">
        <w:t>N ЦМ-407).</w:t>
      </w:r>
    </w:p>
    <w:p w14:paraId="6D2C1A92" w14:textId="77777777" w:rsidR="007936D1" w:rsidRDefault="007936D1" w:rsidP="007936D1">
      <w:pPr>
        <w:numPr>
          <w:ilvl w:val="0"/>
          <w:numId w:val="2"/>
        </w:numPr>
        <w:jc w:val="both"/>
      </w:pPr>
      <w:r w:rsidRPr="007936D1">
        <w:t xml:space="preserve">Информационная карта потенциально опасного химического и биологического вещества. 4-Гидрокси-2,2,6,6-тетраметилпиперидин-1-оксил.  Свидетельство о государственной регистрации. Серия </w:t>
      </w:r>
      <w:r w:rsidRPr="007936D1">
        <w:rPr>
          <w:shd w:val="clear" w:color="auto" w:fill="FFFFFF"/>
        </w:rPr>
        <w:t>ВТ № 003621</w:t>
      </w:r>
      <w:r w:rsidRPr="007936D1">
        <w:t>, ФБУЗ «РПОХБиВ»</w:t>
      </w:r>
      <w:r w:rsidR="00325302" w:rsidRPr="007936D1">
        <w:t>.</w:t>
      </w:r>
    </w:p>
    <w:p w14:paraId="50044C92" w14:textId="77777777" w:rsidR="005B3491" w:rsidRPr="007011E6" w:rsidRDefault="005B3491" w:rsidP="005B3491">
      <w:pPr>
        <w:numPr>
          <w:ilvl w:val="0"/>
          <w:numId w:val="2"/>
        </w:numPr>
        <w:jc w:val="both"/>
      </w:pPr>
      <w:r w:rsidRPr="00EB1BE8">
        <w:t>Информационная карта потенциально опасного химического и биологического вещества. 2-Бутоксиэтанол.  Свидетельство о государственной регистрации. Серия ВТ 000374, ФБУЗ «РПОХБиВ».</w:t>
      </w:r>
    </w:p>
    <w:p w14:paraId="4FFA6EDB" w14:textId="77777777" w:rsidR="005B3491" w:rsidRPr="007936D1" w:rsidRDefault="005B3491" w:rsidP="005B3491">
      <w:pPr>
        <w:jc w:val="both"/>
      </w:pPr>
    </w:p>
    <w:sectPr w:rsidR="005B3491" w:rsidRPr="007936D1" w:rsidSect="00B46132">
      <w:headerReference w:type="even" r:id="rId25"/>
      <w:headerReference w:type="default" r:id="rId26"/>
      <w:headerReference w:type="first" r:id="rId27"/>
      <w:type w:val="oddPage"/>
      <w:pgSz w:w="11907" w:h="16840" w:code="9"/>
      <w:pgMar w:top="567" w:right="709" w:bottom="567" w:left="567" w:header="454" w:footer="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3B16" w14:textId="77777777" w:rsidR="004421D8" w:rsidRDefault="004421D8">
      <w:r>
        <w:separator/>
      </w:r>
    </w:p>
  </w:endnote>
  <w:endnote w:type="continuationSeparator" w:id="0">
    <w:p w14:paraId="1F4D61E7" w14:textId="77777777" w:rsidR="004421D8" w:rsidRDefault="0044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yriadPro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87910" w14:textId="77777777" w:rsidR="004421D8" w:rsidRDefault="004421D8">
      <w:r>
        <w:separator/>
      </w:r>
    </w:p>
  </w:footnote>
  <w:footnote w:type="continuationSeparator" w:id="0">
    <w:p w14:paraId="3019DD56" w14:textId="77777777" w:rsidR="004421D8" w:rsidRDefault="004421D8">
      <w:r>
        <w:continuationSeparator/>
      </w:r>
    </w:p>
  </w:footnote>
  <w:footnote w:id="1">
    <w:p w14:paraId="3D3E90D4" w14:textId="77777777" w:rsidR="00CA1EBD" w:rsidRDefault="00CA1EBD" w:rsidP="00DC5B4B">
      <w:pPr>
        <w:pStyle w:val="a3"/>
        <w:jc w:val="both"/>
      </w:pPr>
      <w:r w:rsidRPr="009849F1">
        <w:rPr>
          <w:rStyle w:val="a5"/>
        </w:rPr>
        <w:footnoteRef/>
      </w:r>
      <w:r>
        <w:t xml:space="preserve"> </w:t>
      </w:r>
      <w:r w:rsidRPr="001A6C27">
        <w:rPr>
          <w:rFonts w:ascii="Times New Roman CYR" w:hAnsi="Times New Roman CYR"/>
        </w:rPr>
        <w:t>ЛПВ – лимитирующий показатель вредности</w:t>
      </w:r>
      <w:r>
        <w:rPr>
          <w:rFonts w:ascii="Times New Roman CYR" w:hAnsi="Times New Roman CYR"/>
        </w:rPr>
        <w:t xml:space="preserve"> (токс. – токсикологический; с.-т. – санитарно-токсикологический; орг. - </w:t>
      </w:r>
      <w:r w:rsidRPr="001A6C27">
        <w:rPr>
          <w:rFonts w:ascii="Times New Roman CYR" w:hAnsi="Times New Roman CYR"/>
        </w:rPr>
        <w:t>о</w:t>
      </w:r>
      <w:r w:rsidRPr="001A6C27">
        <w:rPr>
          <w:rFonts w:ascii="Times New Roman CYR" w:hAnsi="Times New Roman CYR"/>
        </w:rPr>
        <w:t>р</w:t>
      </w:r>
      <w:r w:rsidRPr="001A6C27">
        <w:rPr>
          <w:rFonts w:ascii="Times New Roman CYR" w:hAnsi="Times New Roman CYR"/>
        </w:rPr>
        <w:t>ганолептический</w:t>
      </w:r>
      <w:r>
        <w:rPr>
          <w:rFonts w:ascii="Times New Roman CYR" w:hAnsi="Times New Roman CYR"/>
        </w:rPr>
        <w:t xml:space="preserve">; </w:t>
      </w:r>
      <w:r>
        <w:t xml:space="preserve">рефл. – рефлекторный; </w:t>
      </w:r>
      <w:r>
        <w:rPr>
          <w:rFonts w:ascii="Times New Roman CYR" w:hAnsi="Times New Roman CYR"/>
        </w:rPr>
        <w:t xml:space="preserve">рез. - </w:t>
      </w:r>
      <w:r w:rsidR="006B50B1">
        <w:rPr>
          <w:rFonts w:ascii="Times New Roman CYR" w:hAnsi="Times New Roman CYR"/>
        </w:rPr>
        <w:t>резор</w:t>
      </w:r>
      <w:r w:rsidRPr="00CC587F">
        <w:rPr>
          <w:rFonts w:ascii="Times New Roman CYR" w:hAnsi="Times New Roman CYR"/>
        </w:rPr>
        <w:t>бтивный</w:t>
      </w:r>
      <w:r>
        <w:rPr>
          <w:rFonts w:ascii="Times New Roman CYR" w:hAnsi="Times New Roman CYR"/>
        </w:rPr>
        <w:t xml:space="preserve">; рефл.-рез. - </w:t>
      </w:r>
      <w:r w:rsidRPr="00CC587F">
        <w:rPr>
          <w:rFonts w:ascii="Times New Roman CYR" w:hAnsi="Times New Roman CYR"/>
        </w:rPr>
        <w:t>рефлек</w:t>
      </w:r>
      <w:r w:rsidR="006B50B1">
        <w:rPr>
          <w:rFonts w:ascii="Times New Roman CYR" w:hAnsi="Times New Roman CYR"/>
        </w:rPr>
        <w:t>торно-ре</w:t>
      </w:r>
      <w:r>
        <w:rPr>
          <w:rFonts w:ascii="Times New Roman CYR" w:hAnsi="Times New Roman CYR"/>
        </w:rPr>
        <w:t>зорбтивный</w:t>
      </w:r>
      <w:r>
        <w:t xml:space="preserve">, </w:t>
      </w:r>
      <w:r>
        <w:rPr>
          <w:rFonts w:ascii="Times New Roman CYR" w:hAnsi="Times New Roman CYR"/>
          <w:bCs/>
        </w:rPr>
        <w:t xml:space="preserve">рыбхоз. - </w:t>
      </w:r>
      <w:r w:rsidRPr="00C70BF0">
        <w:rPr>
          <w:rFonts w:ascii="Times New Roman CYR" w:hAnsi="Times New Roman CYR"/>
          <w:bCs/>
        </w:rPr>
        <w:t>рыбох</w:t>
      </w:r>
      <w:r w:rsidRPr="00C70BF0">
        <w:rPr>
          <w:rFonts w:ascii="Times New Roman CYR" w:hAnsi="Times New Roman CYR"/>
          <w:bCs/>
        </w:rPr>
        <w:t>о</w:t>
      </w:r>
      <w:r w:rsidRPr="00C70BF0">
        <w:rPr>
          <w:rFonts w:ascii="Times New Roman CYR" w:hAnsi="Times New Roman CYR"/>
          <w:bCs/>
        </w:rPr>
        <w:t>зяйственный (изменение товарных к</w:t>
      </w:r>
      <w:r w:rsidRPr="00C70BF0">
        <w:rPr>
          <w:rFonts w:ascii="Times New Roman CYR" w:hAnsi="Times New Roman CYR"/>
          <w:bCs/>
        </w:rPr>
        <w:t>а</w:t>
      </w:r>
      <w:r w:rsidRPr="00C70BF0">
        <w:rPr>
          <w:rFonts w:ascii="Times New Roman CYR" w:hAnsi="Times New Roman CYR"/>
          <w:bCs/>
        </w:rPr>
        <w:t>честв промысловых водных организмов)</w:t>
      </w:r>
      <w:r w:rsidRPr="0047174C">
        <w:t xml:space="preserve"> </w:t>
      </w:r>
      <w:r>
        <w:t>; общ. – общесанитарный</w:t>
      </w:r>
      <w:r>
        <w:rPr>
          <w:rFonts w:ascii="Times New Roman CYR" w:hAnsi="Times New Roman CYR"/>
        </w:rPr>
        <w:t>).</w:t>
      </w:r>
    </w:p>
  </w:footnote>
  <w:footnote w:id="2">
    <w:p w14:paraId="2446E2F1" w14:textId="77777777" w:rsidR="00CA1EBD" w:rsidRDefault="00CA1EBD">
      <w:pPr>
        <w:pStyle w:val="a3"/>
      </w:pPr>
      <w:r w:rsidRPr="009849F1">
        <w:rPr>
          <w:rStyle w:val="a5"/>
        </w:rPr>
        <w:footnoteRef/>
      </w:r>
      <w:r>
        <w:t xml:space="preserve"> Вода водных объектов хозяйственно-питьевого и культурно-бытового водопользования</w:t>
      </w:r>
    </w:p>
  </w:footnote>
  <w:footnote w:id="3">
    <w:p w14:paraId="4E7D0DCB" w14:textId="77777777" w:rsidR="00CA1EBD" w:rsidRDefault="00CA1EBD">
      <w:pPr>
        <w:pStyle w:val="a3"/>
      </w:pPr>
      <w:r w:rsidRPr="009849F1">
        <w:rPr>
          <w:rStyle w:val="a5"/>
        </w:rPr>
        <w:footnoteRef/>
      </w:r>
      <w:r>
        <w:t xml:space="preserve"> Вода водных объектов, имеющих рыбохозяйственное значение (в том числе и морских)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39"/>
      <w:gridCol w:w="3620"/>
      <w:gridCol w:w="6062"/>
    </w:tblGrid>
    <w:tr w:rsidR="00CA1EBD" w:rsidRPr="001C017B" w14:paraId="6AA5254D" w14:textId="77777777" w:rsidTr="00CD2338">
      <w:tblPrEx>
        <w:tblCellMar>
          <w:top w:w="0" w:type="dxa"/>
          <w:bottom w:w="0" w:type="dxa"/>
        </w:tblCellMar>
      </w:tblPrEx>
      <w:trPr>
        <w:trHeight w:val="705"/>
      </w:trPr>
      <w:tc>
        <w:tcPr>
          <w:tcW w:w="442" w:type="pct"/>
        </w:tcPr>
        <w:p w14:paraId="21FD36F4" w14:textId="77777777" w:rsidR="00CA1EBD" w:rsidRPr="006F4391" w:rsidRDefault="00CA1EBD" w:rsidP="00866847">
          <w:pPr>
            <w:pStyle w:val="aa"/>
            <w:rPr>
              <w:snapToGrid w:val="0"/>
            </w:rPr>
          </w:pPr>
          <w:r w:rsidRPr="006F4391">
            <w:rPr>
              <w:snapToGrid w:val="0"/>
            </w:rPr>
            <w:t xml:space="preserve">стр. </w:t>
          </w:r>
          <w:r w:rsidRPr="006F4391">
            <w:rPr>
              <w:rStyle w:val="ac"/>
            </w:rPr>
            <w:fldChar w:fldCharType="begin"/>
          </w:r>
          <w:r w:rsidRPr="006F4391">
            <w:rPr>
              <w:rStyle w:val="ac"/>
            </w:rPr>
            <w:instrText xml:space="preserve"> PAGE </w:instrText>
          </w:r>
          <w:r w:rsidRPr="006F4391">
            <w:rPr>
              <w:rStyle w:val="ac"/>
            </w:rPr>
            <w:fldChar w:fldCharType="separate"/>
          </w:r>
          <w:r w:rsidR="00AE42A7">
            <w:rPr>
              <w:rStyle w:val="ac"/>
              <w:noProof/>
            </w:rPr>
            <w:t>16</w:t>
          </w:r>
          <w:r w:rsidRPr="006F4391">
            <w:rPr>
              <w:rStyle w:val="ac"/>
            </w:rPr>
            <w:fldChar w:fldCharType="end"/>
          </w:r>
        </w:p>
        <w:p w14:paraId="0A31FE5E" w14:textId="77777777" w:rsidR="00CA1EBD" w:rsidRPr="006F4391" w:rsidRDefault="00CA1EBD" w:rsidP="00CE5D10">
          <w:pPr>
            <w:pStyle w:val="aa"/>
            <w:rPr>
              <w:snapToGrid w:val="0"/>
            </w:rPr>
          </w:pPr>
          <w:r w:rsidRPr="006F4391">
            <w:rPr>
              <w:snapToGrid w:val="0"/>
            </w:rPr>
            <w:t>из 1</w:t>
          </w:r>
          <w:r w:rsidR="00CE5D10">
            <w:rPr>
              <w:snapToGrid w:val="0"/>
            </w:rPr>
            <w:t>6</w:t>
          </w:r>
        </w:p>
      </w:tc>
      <w:tc>
        <w:tcPr>
          <w:tcW w:w="1704" w:type="pct"/>
        </w:tcPr>
        <w:p w14:paraId="3AF819D1" w14:textId="77777777" w:rsidR="003D07E3" w:rsidRPr="00B325D4" w:rsidRDefault="003D07E3" w:rsidP="003D07E3">
          <w:pPr>
            <w:tabs>
              <w:tab w:val="left" w:pos="901"/>
              <w:tab w:val="left" w:pos="1806"/>
              <w:tab w:val="left" w:pos="2707"/>
              <w:tab w:val="left" w:pos="3611"/>
              <w:tab w:val="left" w:pos="4511"/>
              <w:tab w:val="left" w:pos="5415"/>
              <w:tab w:val="left" w:pos="6315"/>
              <w:tab w:val="left" w:pos="7219"/>
              <w:tab w:val="left" w:pos="8119"/>
              <w:tab w:val="left" w:pos="9023"/>
            </w:tabs>
          </w:pPr>
          <w:r w:rsidRPr="00D02D3D">
            <w:t xml:space="preserve">РПБ № </w:t>
          </w:r>
          <w:r w:rsidR="003D2BBB">
            <w:t>70896713</w:t>
          </w:r>
          <w:r>
            <w:t>.20.</w:t>
          </w:r>
        </w:p>
        <w:p w14:paraId="5B032D35" w14:textId="77777777" w:rsidR="00CA1EBD" w:rsidRPr="001C017B" w:rsidRDefault="003D07E3" w:rsidP="00CD4538">
          <w:pPr>
            <w:pStyle w:val="aa"/>
          </w:pPr>
          <w:r>
            <w:t xml:space="preserve">Действителен до  </w:t>
          </w:r>
          <w:r w:rsidR="000D551E">
            <w:t xml:space="preserve">                       </w:t>
          </w:r>
          <w:r>
            <w:t>г.</w:t>
          </w:r>
        </w:p>
      </w:tc>
      <w:tc>
        <w:tcPr>
          <w:tcW w:w="2854" w:type="pct"/>
        </w:tcPr>
        <w:p w14:paraId="23EA32A2" w14:textId="77777777" w:rsidR="00CA1EBD" w:rsidRPr="0002562C" w:rsidRDefault="00841839" w:rsidP="00205D6C">
          <w:pPr>
            <w:jc w:val="both"/>
            <w:rPr>
              <w:bCs/>
              <w:sz w:val="22"/>
              <w:szCs w:val="22"/>
            </w:rPr>
          </w:pPr>
          <w:r w:rsidRPr="00841839">
            <w:t xml:space="preserve">Ингибитор полимеризации «Dewaxol» марки 3003 Э, </w:t>
          </w:r>
          <w:r w:rsidRPr="00841839">
            <w:rPr>
              <w:caps/>
              <w:color w:val="000000"/>
            </w:rPr>
            <w:t>ТУ 2499-126-70896713-2016</w:t>
          </w:r>
        </w:p>
      </w:tc>
    </w:tr>
  </w:tbl>
  <w:p w14:paraId="5C94DA81" w14:textId="77777777" w:rsidR="00CA1EBD" w:rsidRPr="00B1254E" w:rsidRDefault="00CA1EBD">
    <w:pPr>
      <w:pStyle w:val="aa"/>
      <w:rPr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013"/>
      <w:gridCol w:w="3671"/>
      <w:gridCol w:w="937"/>
    </w:tblGrid>
    <w:tr w:rsidR="00CA1EBD" w:rsidRPr="005D73D3" w14:paraId="6079289F" w14:textId="77777777" w:rsidTr="009C4DBF">
      <w:tblPrEx>
        <w:tblCellMar>
          <w:top w:w="0" w:type="dxa"/>
          <w:bottom w:w="0" w:type="dxa"/>
        </w:tblCellMar>
      </w:tblPrEx>
      <w:trPr>
        <w:trHeight w:val="705"/>
      </w:trPr>
      <w:tc>
        <w:tcPr>
          <w:tcW w:w="2831" w:type="pct"/>
        </w:tcPr>
        <w:p w14:paraId="7BE4A3E0" w14:textId="77777777" w:rsidR="00CA1EBD" w:rsidRPr="00841839" w:rsidRDefault="00841839" w:rsidP="00205D6C">
          <w:pPr>
            <w:pStyle w:val="afa"/>
            <w:tabs>
              <w:tab w:val="left" w:pos="1134"/>
            </w:tabs>
            <w:spacing w:line="240" w:lineRule="auto"/>
            <w:ind w:left="0"/>
            <w:jc w:val="both"/>
            <w:rPr>
              <w:rFonts w:ascii="Times New Roman" w:hAnsi="Times New Roman"/>
              <w:sz w:val="24"/>
              <w:szCs w:val="24"/>
            </w:rPr>
          </w:pPr>
          <w:r w:rsidRPr="00841839">
            <w:rPr>
              <w:rFonts w:ascii="Times New Roman" w:hAnsi="Times New Roman"/>
              <w:sz w:val="24"/>
            </w:rPr>
            <w:t xml:space="preserve">Ингибитор полимеризации «Dewaxol» марки 3003 Э, </w:t>
          </w:r>
          <w:r w:rsidRPr="00841839">
            <w:rPr>
              <w:rFonts w:ascii="Times New Roman" w:hAnsi="Times New Roman"/>
              <w:caps/>
              <w:color w:val="000000"/>
              <w:sz w:val="24"/>
            </w:rPr>
            <w:t>ТУ 2499-126-70896713-2016</w:t>
          </w:r>
        </w:p>
      </w:tc>
      <w:tc>
        <w:tcPr>
          <w:tcW w:w="1728" w:type="pct"/>
        </w:tcPr>
        <w:p w14:paraId="0D6FB314" w14:textId="77777777" w:rsidR="00D64234" w:rsidRPr="00B325D4" w:rsidRDefault="00D64234" w:rsidP="00D64234">
          <w:pPr>
            <w:tabs>
              <w:tab w:val="left" w:pos="901"/>
              <w:tab w:val="left" w:pos="1806"/>
              <w:tab w:val="left" w:pos="2707"/>
              <w:tab w:val="left" w:pos="3611"/>
              <w:tab w:val="left" w:pos="4511"/>
              <w:tab w:val="left" w:pos="5415"/>
              <w:tab w:val="left" w:pos="6315"/>
              <w:tab w:val="left" w:pos="7219"/>
              <w:tab w:val="left" w:pos="8119"/>
              <w:tab w:val="left" w:pos="9023"/>
            </w:tabs>
          </w:pPr>
          <w:r w:rsidRPr="00D02D3D">
            <w:t xml:space="preserve">РПБ № </w:t>
          </w:r>
          <w:r w:rsidR="003D2BBB">
            <w:rPr>
              <w:lang w:val="en-US"/>
            </w:rPr>
            <w:t>70896713</w:t>
          </w:r>
          <w:r>
            <w:t>.20.</w:t>
          </w:r>
        </w:p>
        <w:p w14:paraId="1135AC8F" w14:textId="77777777" w:rsidR="00CA1EBD" w:rsidRPr="00D02D3D" w:rsidRDefault="00D64234" w:rsidP="00CD4538">
          <w:pPr>
            <w:pStyle w:val="aa"/>
          </w:pPr>
          <w:r>
            <w:t>Де</w:t>
          </w:r>
          <w:r w:rsidR="000E6596">
            <w:t xml:space="preserve">йствителен до </w:t>
          </w:r>
          <w:r>
            <w:t xml:space="preserve"> </w:t>
          </w:r>
          <w:r w:rsidR="000D551E">
            <w:t xml:space="preserve">                        </w:t>
          </w:r>
          <w:r>
            <w:t>г.</w:t>
          </w:r>
        </w:p>
      </w:tc>
      <w:tc>
        <w:tcPr>
          <w:tcW w:w="442" w:type="pct"/>
        </w:tcPr>
        <w:p w14:paraId="53299675" w14:textId="77777777" w:rsidR="00CA1EBD" w:rsidRPr="006F4391" w:rsidRDefault="00CA1EBD" w:rsidP="00AB5800">
          <w:pPr>
            <w:pStyle w:val="aa"/>
            <w:rPr>
              <w:snapToGrid w:val="0"/>
            </w:rPr>
          </w:pPr>
          <w:r w:rsidRPr="006F4391">
            <w:rPr>
              <w:snapToGrid w:val="0"/>
            </w:rPr>
            <w:t xml:space="preserve">стр. </w:t>
          </w:r>
          <w:r w:rsidRPr="006F4391">
            <w:rPr>
              <w:rStyle w:val="ac"/>
            </w:rPr>
            <w:fldChar w:fldCharType="begin"/>
          </w:r>
          <w:r w:rsidRPr="006F4391">
            <w:rPr>
              <w:rStyle w:val="ac"/>
            </w:rPr>
            <w:instrText xml:space="preserve"> PAGE </w:instrText>
          </w:r>
          <w:r w:rsidRPr="006F4391">
            <w:rPr>
              <w:rStyle w:val="ac"/>
            </w:rPr>
            <w:fldChar w:fldCharType="separate"/>
          </w:r>
          <w:r w:rsidR="00AE42A7">
            <w:rPr>
              <w:rStyle w:val="ac"/>
              <w:noProof/>
            </w:rPr>
            <w:t>15</w:t>
          </w:r>
          <w:r w:rsidRPr="006F4391">
            <w:rPr>
              <w:rStyle w:val="ac"/>
            </w:rPr>
            <w:fldChar w:fldCharType="end"/>
          </w:r>
        </w:p>
        <w:p w14:paraId="7D7DDC4B" w14:textId="77777777" w:rsidR="00CA1EBD" w:rsidRPr="006F4391" w:rsidRDefault="00CA1EBD" w:rsidP="00CE5D10">
          <w:pPr>
            <w:pStyle w:val="aa"/>
          </w:pPr>
          <w:r w:rsidRPr="006F4391">
            <w:rPr>
              <w:snapToGrid w:val="0"/>
            </w:rPr>
            <w:t xml:space="preserve"> из 1</w:t>
          </w:r>
          <w:r w:rsidR="00CE5D10">
            <w:rPr>
              <w:snapToGrid w:val="0"/>
            </w:rPr>
            <w:t>6</w:t>
          </w:r>
        </w:p>
      </w:tc>
    </w:tr>
  </w:tbl>
  <w:p w14:paraId="231853E0" w14:textId="77777777" w:rsidR="00CA1EBD" w:rsidRPr="00B1254E" w:rsidRDefault="00CA1EBD">
    <w:pPr>
      <w:pStyle w:val="aa"/>
      <w:rPr>
        <w:sz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212"/>
      <w:gridCol w:w="1742"/>
      <w:gridCol w:w="667"/>
    </w:tblGrid>
    <w:tr w:rsidR="00CA1EBD" w:rsidRPr="001C017B" w14:paraId="71095381" w14:textId="77777777">
      <w:tblPrEx>
        <w:tblCellMar>
          <w:top w:w="0" w:type="dxa"/>
          <w:bottom w:w="0" w:type="dxa"/>
        </w:tblCellMar>
      </w:tblPrEx>
      <w:tc>
        <w:tcPr>
          <w:tcW w:w="3866" w:type="pct"/>
        </w:tcPr>
        <w:p w14:paraId="4A6E709E" w14:textId="77777777" w:rsidR="00CA1EBD" w:rsidRDefault="00CA1EBD" w:rsidP="00175A1E">
          <w:pPr>
            <w:pStyle w:val="aa"/>
            <w:jc w:val="center"/>
          </w:pPr>
          <w:r w:rsidRPr="001C017B">
            <w:t>Ука</w:t>
          </w:r>
          <w:r>
            <w:t>зать</w:t>
          </w:r>
          <w:r w:rsidRPr="001C017B">
            <w:t xml:space="preserve"> </w:t>
          </w:r>
          <w:r w:rsidRPr="001C017B">
            <w:rPr>
              <w:b/>
            </w:rPr>
            <w:t>наименование</w:t>
          </w:r>
          <w:r>
            <w:t xml:space="preserve"> паспортизируемой химической продукции и усло</w:t>
          </w:r>
          <w:r>
            <w:t>в</w:t>
          </w:r>
          <w:r>
            <w:t xml:space="preserve">ное </w:t>
          </w:r>
          <w:r w:rsidRPr="00723457">
            <w:t xml:space="preserve">обозначение </w:t>
          </w:r>
          <w:r>
            <w:t>н</w:t>
          </w:r>
          <w:r w:rsidRPr="00723457">
            <w:t>ормативного, технического или информационного док</w:t>
          </w:r>
          <w:r w:rsidRPr="00723457">
            <w:t>у</w:t>
          </w:r>
          <w:r w:rsidRPr="00723457">
            <w:t>мента на пр</w:t>
          </w:r>
          <w:r w:rsidRPr="00723457">
            <w:t>о</w:t>
          </w:r>
          <w:r w:rsidRPr="00723457">
            <w:t>дукцию (ГОСТ, ТУ, ОСТ, СТО, (</w:t>
          </w:r>
          <w:r w:rsidRPr="00723457">
            <w:rPr>
              <w:lang w:val="en-US"/>
            </w:rPr>
            <w:t>M</w:t>
          </w:r>
          <w:r w:rsidRPr="00723457">
            <w:t>)</w:t>
          </w:r>
          <w:r w:rsidRPr="00723457">
            <w:rPr>
              <w:lang w:val="en-US"/>
            </w:rPr>
            <w:t>SDS</w:t>
          </w:r>
          <w:r w:rsidRPr="00723457">
            <w:t xml:space="preserve"> и т.д</w:t>
          </w:r>
          <w:r w:rsidRPr="00723457">
            <w:rPr>
              <w:sz w:val="28"/>
            </w:rPr>
            <w:t>.)</w:t>
          </w:r>
        </w:p>
        <w:p w14:paraId="09E3299B" w14:textId="77777777" w:rsidR="00CA1EBD" w:rsidRPr="00175A1E" w:rsidRDefault="00CA1EBD" w:rsidP="00175A1E">
          <w:pPr>
            <w:pStyle w:val="aa"/>
            <w:jc w:val="center"/>
          </w:pPr>
          <w:r w:rsidRPr="001C017B">
            <w:t>(данную фразу необход</w:t>
          </w:r>
          <w:r w:rsidRPr="001C017B">
            <w:t>и</w:t>
          </w:r>
          <w:r w:rsidRPr="001C017B">
            <w:t xml:space="preserve">мо удалить </w:t>
          </w:r>
          <w:r w:rsidRPr="00175A1E">
            <w:t>↑</w:t>
          </w:r>
          <w:r w:rsidRPr="001C017B">
            <w:t>)</w:t>
          </w:r>
        </w:p>
      </w:tc>
      <w:tc>
        <w:tcPr>
          <w:tcW w:w="820" w:type="pct"/>
        </w:tcPr>
        <w:p w14:paraId="6ABFC85E" w14:textId="77777777" w:rsidR="00CA1EBD" w:rsidRPr="001C017B" w:rsidRDefault="00CA1EBD">
          <w:pPr>
            <w:pStyle w:val="aa"/>
          </w:pPr>
          <w:r w:rsidRPr="001C017B">
            <w:t>РПБ №</w:t>
          </w:r>
        </w:p>
        <w:p w14:paraId="5A76ACAB" w14:textId="77777777" w:rsidR="00CA1EBD" w:rsidRPr="001C017B" w:rsidRDefault="00CA1EBD">
          <w:pPr>
            <w:pStyle w:val="aa"/>
          </w:pPr>
          <w:r w:rsidRPr="001C017B">
            <w:t>Действителен до</w:t>
          </w:r>
        </w:p>
      </w:tc>
      <w:tc>
        <w:tcPr>
          <w:tcW w:w="315" w:type="pct"/>
        </w:tcPr>
        <w:p w14:paraId="15CAF2E4" w14:textId="77777777" w:rsidR="00CA1EBD" w:rsidRPr="001C017B" w:rsidRDefault="00CA1EBD">
          <w:pPr>
            <w:pStyle w:val="aa"/>
            <w:jc w:val="center"/>
            <w:rPr>
              <w:snapToGrid w:val="0"/>
            </w:rPr>
          </w:pPr>
          <w:r w:rsidRPr="001C017B">
            <w:rPr>
              <w:snapToGrid w:val="0"/>
            </w:rPr>
            <w:t xml:space="preserve">стр. </w:t>
          </w:r>
          <w:r w:rsidRPr="001C017B">
            <w:rPr>
              <w:rStyle w:val="ac"/>
            </w:rPr>
            <w:fldChar w:fldCharType="begin"/>
          </w:r>
          <w:r w:rsidRPr="001C017B">
            <w:rPr>
              <w:rStyle w:val="ac"/>
            </w:rPr>
            <w:instrText xml:space="preserve"> PAGE </w:instrText>
          </w:r>
          <w:r w:rsidRPr="001C017B">
            <w:rPr>
              <w:rStyle w:val="ac"/>
            </w:rPr>
            <w:fldChar w:fldCharType="separate"/>
          </w:r>
          <w:r>
            <w:rPr>
              <w:rStyle w:val="ac"/>
              <w:noProof/>
            </w:rPr>
            <w:t>3</w:t>
          </w:r>
          <w:r w:rsidRPr="001C017B">
            <w:rPr>
              <w:rStyle w:val="ac"/>
            </w:rPr>
            <w:fldChar w:fldCharType="end"/>
          </w:r>
        </w:p>
        <w:p w14:paraId="25D4D558" w14:textId="77777777" w:rsidR="00CA1EBD" w:rsidRPr="001C017B" w:rsidRDefault="00CA1EBD">
          <w:pPr>
            <w:pStyle w:val="aa"/>
            <w:jc w:val="center"/>
            <w:rPr>
              <w:lang w:val="en-US"/>
            </w:rPr>
          </w:pPr>
          <w:r w:rsidRPr="001C017B">
            <w:rPr>
              <w:snapToGrid w:val="0"/>
            </w:rPr>
            <w:t xml:space="preserve">из </w:t>
          </w:r>
          <w:r>
            <w:rPr>
              <w:rStyle w:val="ac"/>
            </w:rPr>
            <w:t>…</w:t>
          </w:r>
        </w:p>
      </w:tc>
    </w:tr>
  </w:tbl>
  <w:p w14:paraId="0DD56118" w14:textId="77777777" w:rsidR="00CA1EBD" w:rsidRDefault="00CA1EBD">
    <w:pPr>
      <w:pStyle w:val="aa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6D"/>
    <w:multiLevelType w:val="multilevel"/>
    <w:tmpl w:val="95381B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</w:rPr>
    </w:lvl>
  </w:abstractNum>
  <w:abstractNum w:abstractNumId="1" w15:restartNumberingAfterBreak="0">
    <w:nsid w:val="067B5800"/>
    <w:multiLevelType w:val="hybridMultilevel"/>
    <w:tmpl w:val="5D503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975B5"/>
    <w:multiLevelType w:val="hybridMultilevel"/>
    <w:tmpl w:val="92C0425A"/>
    <w:lvl w:ilvl="0" w:tplc="F656E3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724D7"/>
    <w:multiLevelType w:val="hybridMultilevel"/>
    <w:tmpl w:val="8FC4D73A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605E0B"/>
    <w:multiLevelType w:val="hybridMultilevel"/>
    <w:tmpl w:val="8FC4D73A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103A68"/>
    <w:multiLevelType w:val="hybridMultilevel"/>
    <w:tmpl w:val="4BD0FB50"/>
    <w:lvl w:ilvl="0" w:tplc="BF30412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F0794"/>
    <w:multiLevelType w:val="hybridMultilevel"/>
    <w:tmpl w:val="E70EBB1A"/>
    <w:lvl w:ilvl="0" w:tplc="5DF02B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493F"/>
    <w:multiLevelType w:val="singleLevel"/>
    <w:tmpl w:val="2408C7DC"/>
    <w:lvl w:ilvl="0">
      <w:start w:val="2"/>
      <w:numFmt w:val="decimal"/>
      <w:lvlText w:val="1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8" w15:restartNumberingAfterBreak="0">
    <w:nsid w:val="2F1C00A6"/>
    <w:multiLevelType w:val="multilevel"/>
    <w:tmpl w:val="10D290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323719D6"/>
    <w:multiLevelType w:val="hybridMultilevel"/>
    <w:tmpl w:val="8FC4D73A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D026AC"/>
    <w:multiLevelType w:val="hybridMultilevel"/>
    <w:tmpl w:val="92009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A4D16"/>
    <w:multiLevelType w:val="hybridMultilevel"/>
    <w:tmpl w:val="8FC4D73A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D77401"/>
    <w:multiLevelType w:val="hybridMultilevel"/>
    <w:tmpl w:val="8FC4D73A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C374F3"/>
    <w:multiLevelType w:val="hybridMultilevel"/>
    <w:tmpl w:val="D386519E"/>
    <w:lvl w:ilvl="0" w:tplc="5DF02B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92629"/>
    <w:multiLevelType w:val="hybridMultilevel"/>
    <w:tmpl w:val="19BA7490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BD5151"/>
    <w:multiLevelType w:val="hybridMultilevel"/>
    <w:tmpl w:val="B3C41064"/>
    <w:lvl w:ilvl="0" w:tplc="A6BAA298">
      <w:start w:val="1"/>
      <w:numFmt w:val="bullet"/>
      <w:lvlText w:val="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52E6FD3"/>
    <w:multiLevelType w:val="multilevel"/>
    <w:tmpl w:val="772E92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96E62A3"/>
    <w:multiLevelType w:val="hybridMultilevel"/>
    <w:tmpl w:val="8FC4D73A"/>
    <w:lvl w:ilvl="0" w:tplc="7CC86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3670ED"/>
    <w:multiLevelType w:val="hybridMultilevel"/>
    <w:tmpl w:val="0532CA7C"/>
    <w:lvl w:ilvl="0" w:tplc="787A4E06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318CF"/>
    <w:multiLevelType w:val="hybridMultilevel"/>
    <w:tmpl w:val="ED3220C4"/>
    <w:lvl w:ilvl="0" w:tplc="F656E3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41106"/>
    <w:multiLevelType w:val="hybridMultilevel"/>
    <w:tmpl w:val="76CCFC5E"/>
    <w:lvl w:ilvl="0" w:tplc="F656E3F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15"/>
  </w:num>
  <w:num w:numId="9">
    <w:abstractNumId w:val="11"/>
  </w:num>
  <w:num w:numId="10">
    <w:abstractNumId w:val="3"/>
  </w:num>
  <w:num w:numId="11">
    <w:abstractNumId w:val="12"/>
  </w:num>
  <w:num w:numId="12">
    <w:abstractNumId w:val="17"/>
  </w:num>
  <w:num w:numId="13">
    <w:abstractNumId w:val="8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5"/>
  </w:num>
  <w:num w:numId="18">
    <w:abstractNumId w:val="1"/>
  </w:num>
  <w:num w:numId="19">
    <w:abstractNumId w:val="10"/>
  </w:num>
  <w:num w:numId="20">
    <w:abstractNumId w:val="2"/>
  </w:num>
  <w:num w:numId="21">
    <w:abstractNumId w:val="19"/>
  </w:num>
  <w:num w:numId="2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8"/>
    <w:rsid w:val="000001A9"/>
    <w:rsid w:val="000008E5"/>
    <w:rsid w:val="00000DF6"/>
    <w:rsid w:val="000014FB"/>
    <w:rsid w:val="000016BE"/>
    <w:rsid w:val="0000233A"/>
    <w:rsid w:val="00002D38"/>
    <w:rsid w:val="00003B1B"/>
    <w:rsid w:val="00005026"/>
    <w:rsid w:val="000059DE"/>
    <w:rsid w:val="00006635"/>
    <w:rsid w:val="0000690C"/>
    <w:rsid w:val="00006F46"/>
    <w:rsid w:val="000078AB"/>
    <w:rsid w:val="000079AD"/>
    <w:rsid w:val="00007C1E"/>
    <w:rsid w:val="0001032B"/>
    <w:rsid w:val="00010590"/>
    <w:rsid w:val="0001089C"/>
    <w:rsid w:val="00010BB4"/>
    <w:rsid w:val="00010F26"/>
    <w:rsid w:val="00011D9E"/>
    <w:rsid w:val="000122F1"/>
    <w:rsid w:val="00012757"/>
    <w:rsid w:val="00012AEB"/>
    <w:rsid w:val="00014AC1"/>
    <w:rsid w:val="00014B2E"/>
    <w:rsid w:val="00014BD8"/>
    <w:rsid w:val="00014CD7"/>
    <w:rsid w:val="00014E6A"/>
    <w:rsid w:val="000158D4"/>
    <w:rsid w:val="00015F98"/>
    <w:rsid w:val="0001720F"/>
    <w:rsid w:val="00017890"/>
    <w:rsid w:val="00017AA2"/>
    <w:rsid w:val="00020594"/>
    <w:rsid w:val="000206F6"/>
    <w:rsid w:val="000207FA"/>
    <w:rsid w:val="000215C6"/>
    <w:rsid w:val="0002162A"/>
    <w:rsid w:val="0002195C"/>
    <w:rsid w:val="0002378D"/>
    <w:rsid w:val="00023CD3"/>
    <w:rsid w:val="0002562C"/>
    <w:rsid w:val="00025CAB"/>
    <w:rsid w:val="0002691D"/>
    <w:rsid w:val="000269EF"/>
    <w:rsid w:val="00026BD7"/>
    <w:rsid w:val="00026CB3"/>
    <w:rsid w:val="00026F5A"/>
    <w:rsid w:val="00027341"/>
    <w:rsid w:val="00027C24"/>
    <w:rsid w:val="00030606"/>
    <w:rsid w:val="00031125"/>
    <w:rsid w:val="0003166A"/>
    <w:rsid w:val="00031A7C"/>
    <w:rsid w:val="00031A9A"/>
    <w:rsid w:val="00032012"/>
    <w:rsid w:val="00033DB7"/>
    <w:rsid w:val="00034E68"/>
    <w:rsid w:val="000351F2"/>
    <w:rsid w:val="00035B49"/>
    <w:rsid w:val="00035C02"/>
    <w:rsid w:val="00036299"/>
    <w:rsid w:val="00036BB1"/>
    <w:rsid w:val="00036CB2"/>
    <w:rsid w:val="0004009C"/>
    <w:rsid w:val="000405E6"/>
    <w:rsid w:val="00040FFB"/>
    <w:rsid w:val="00041A93"/>
    <w:rsid w:val="0004202E"/>
    <w:rsid w:val="000423CA"/>
    <w:rsid w:val="000430CC"/>
    <w:rsid w:val="0004398A"/>
    <w:rsid w:val="00044FE0"/>
    <w:rsid w:val="00045CC6"/>
    <w:rsid w:val="00046446"/>
    <w:rsid w:val="00046577"/>
    <w:rsid w:val="0004696E"/>
    <w:rsid w:val="00046F47"/>
    <w:rsid w:val="000472D1"/>
    <w:rsid w:val="00047C68"/>
    <w:rsid w:val="000509A7"/>
    <w:rsid w:val="00050C2F"/>
    <w:rsid w:val="00051CA5"/>
    <w:rsid w:val="000520AE"/>
    <w:rsid w:val="0005288A"/>
    <w:rsid w:val="0005305A"/>
    <w:rsid w:val="000533D6"/>
    <w:rsid w:val="000533E9"/>
    <w:rsid w:val="00053972"/>
    <w:rsid w:val="00053B15"/>
    <w:rsid w:val="000541CC"/>
    <w:rsid w:val="000543FB"/>
    <w:rsid w:val="00054BF1"/>
    <w:rsid w:val="00054DF2"/>
    <w:rsid w:val="00056231"/>
    <w:rsid w:val="0005653D"/>
    <w:rsid w:val="00056DD8"/>
    <w:rsid w:val="000578C4"/>
    <w:rsid w:val="0005798E"/>
    <w:rsid w:val="000603F7"/>
    <w:rsid w:val="0006069E"/>
    <w:rsid w:val="00060CB5"/>
    <w:rsid w:val="000612C5"/>
    <w:rsid w:val="00061343"/>
    <w:rsid w:val="000614F0"/>
    <w:rsid w:val="0006154E"/>
    <w:rsid w:val="00061726"/>
    <w:rsid w:val="00062C61"/>
    <w:rsid w:val="000636C7"/>
    <w:rsid w:val="000638FB"/>
    <w:rsid w:val="00063BDA"/>
    <w:rsid w:val="0006469F"/>
    <w:rsid w:val="00064731"/>
    <w:rsid w:val="00064E6C"/>
    <w:rsid w:val="0006697A"/>
    <w:rsid w:val="00067B2E"/>
    <w:rsid w:val="00070364"/>
    <w:rsid w:val="0007077D"/>
    <w:rsid w:val="00070881"/>
    <w:rsid w:val="00070959"/>
    <w:rsid w:val="00070ACE"/>
    <w:rsid w:val="00071314"/>
    <w:rsid w:val="0007194D"/>
    <w:rsid w:val="00071EE0"/>
    <w:rsid w:val="00072BBD"/>
    <w:rsid w:val="000730C6"/>
    <w:rsid w:val="0007384A"/>
    <w:rsid w:val="00074090"/>
    <w:rsid w:val="00074232"/>
    <w:rsid w:val="000742A2"/>
    <w:rsid w:val="000743D5"/>
    <w:rsid w:val="00074FE8"/>
    <w:rsid w:val="00075115"/>
    <w:rsid w:val="0007564D"/>
    <w:rsid w:val="00075A2D"/>
    <w:rsid w:val="00075AF2"/>
    <w:rsid w:val="00076165"/>
    <w:rsid w:val="0007626E"/>
    <w:rsid w:val="0007675B"/>
    <w:rsid w:val="00076CD0"/>
    <w:rsid w:val="0007727F"/>
    <w:rsid w:val="000775AB"/>
    <w:rsid w:val="00077F7D"/>
    <w:rsid w:val="0008029E"/>
    <w:rsid w:val="0008091F"/>
    <w:rsid w:val="000815FE"/>
    <w:rsid w:val="00081672"/>
    <w:rsid w:val="000817CE"/>
    <w:rsid w:val="00081CBF"/>
    <w:rsid w:val="000823B2"/>
    <w:rsid w:val="00082A2D"/>
    <w:rsid w:val="000835B6"/>
    <w:rsid w:val="00083978"/>
    <w:rsid w:val="00083D69"/>
    <w:rsid w:val="00084DAA"/>
    <w:rsid w:val="000854FD"/>
    <w:rsid w:val="0008559D"/>
    <w:rsid w:val="00085883"/>
    <w:rsid w:val="000863F0"/>
    <w:rsid w:val="0008722F"/>
    <w:rsid w:val="00087762"/>
    <w:rsid w:val="000878AC"/>
    <w:rsid w:val="00087FD8"/>
    <w:rsid w:val="00087FDA"/>
    <w:rsid w:val="0009005C"/>
    <w:rsid w:val="00090CD7"/>
    <w:rsid w:val="00090ECE"/>
    <w:rsid w:val="0009140A"/>
    <w:rsid w:val="00091456"/>
    <w:rsid w:val="000917FA"/>
    <w:rsid w:val="00091C9B"/>
    <w:rsid w:val="00092AAE"/>
    <w:rsid w:val="00092DC2"/>
    <w:rsid w:val="000934F7"/>
    <w:rsid w:val="00093909"/>
    <w:rsid w:val="00093C33"/>
    <w:rsid w:val="00093DC2"/>
    <w:rsid w:val="000947F3"/>
    <w:rsid w:val="000952DD"/>
    <w:rsid w:val="00095492"/>
    <w:rsid w:val="000954F3"/>
    <w:rsid w:val="000955EC"/>
    <w:rsid w:val="00096136"/>
    <w:rsid w:val="000A04C9"/>
    <w:rsid w:val="000A04DD"/>
    <w:rsid w:val="000A060D"/>
    <w:rsid w:val="000A06A6"/>
    <w:rsid w:val="000A087F"/>
    <w:rsid w:val="000A0F41"/>
    <w:rsid w:val="000A11B4"/>
    <w:rsid w:val="000A128D"/>
    <w:rsid w:val="000A2B90"/>
    <w:rsid w:val="000A3552"/>
    <w:rsid w:val="000A45DD"/>
    <w:rsid w:val="000A46E5"/>
    <w:rsid w:val="000A4CBA"/>
    <w:rsid w:val="000A7757"/>
    <w:rsid w:val="000B081F"/>
    <w:rsid w:val="000B12DA"/>
    <w:rsid w:val="000B1456"/>
    <w:rsid w:val="000B18DB"/>
    <w:rsid w:val="000B4C84"/>
    <w:rsid w:val="000B5D15"/>
    <w:rsid w:val="000B621D"/>
    <w:rsid w:val="000B63B5"/>
    <w:rsid w:val="000B6813"/>
    <w:rsid w:val="000B6AB4"/>
    <w:rsid w:val="000B6F00"/>
    <w:rsid w:val="000B7D19"/>
    <w:rsid w:val="000B7E70"/>
    <w:rsid w:val="000C02A0"/>
    <w:rsid w:val="000C052F"/>
    <w:rsid w:val="000C05AE"/>
    <w:rsid w:val="000C0C57"/>
    <w:rsid w:val="000C1241"/>
    <w:rsid w:val="000C19FC"/>
    <w:rsid w:val="000C1AB5"/>
    <w:rsid w:val="000C1E06"/>
    <w:rsid w:val="000C2595"/>
    <w:rsid w:val="000C2E95"/>
    <w:rsid w:val="000C52A7"/>
    <w:rsid w:val="000C53A5"/>
    <w:rsid w:val="000C568E"/>
    <w:rsid w:val="000C595E"/>
    <w:rsid w:val="000C604D"/>
    <w:rsid w:val="000C613A"/>
    <w:rsid w:val="000C6850"/>
    <w:rsid w:val="000C6EF6"/>
    <w:rsid w:val="000C71F8"/>
    <w:rsid w:val="000C7694"/>
    <w:rsid w:val="000D071C"/>
    <w:rsid w:val="000D07FB"/>
    <w:rsid w:val="000D1DE1"/>
    <w:rsid w:val="000D1F8A"/>
    <w:rsid w:val="000D2AEC"/>
    <w:rsid w:val="000D316E"/>
    <w:rsid w:val="000D3421"/>
    <w:rsid w:val="000D369D"/>
    <w:rsid w:val="000D3B51"/>
    <w:rsid w:val="000D3E5D"/>
    <w:rsid w:val="000D4746"/>
    <w:rsid w:val="000D4764"/>
    <w:rsid w:val="000D47D0"/>
    <w:rsid w:val="000D49DB"/>
    <w:rsid w:val="000D551E"/>
    <w:rsid w:val="000D59CE"/>
    <w:rsid w:val="000D63A4"/>
    <w:rsid w:val="000D662E"/>
    <w:rsid w:val="000D67ED"/>
    <w:rsid w:val="000D6A4B"/>
    <w:rsid w:val="000D6C3E"/>
    <w:rsid w:val="000D7095"/>
    <w:rsid w:val="000D70CE"/>
    <w:rsid w:val="000D774F"/>
    <w:rsid w:val="000D790E"/>
    <w:rsid w:val="000D7ACC"/>
    <w:rsid w:val="000E036C"/>
    <w:rsid w:val="000E045A"/>
    <w:rsid w:val="000E04D5"/>
    <w:rsid w:val="000E1ED8"/>
    <w:rsid w:val="000E2CC0"/>
    <w:rsid w:val="000E34FE"/>
    <w:rsid w:val="000E3771"/>
    <w:rsid w:val="000E4200"/>
    <w:rsid w:val="000E42B4"/>
    <w:rsid w:val="000E481B"/>
    <w:rsid w:val="000E4AE2"/>
    <w:rsid w:val="000E4CFE"/>
    <w:rsid w:val="000E517F"/>
    <w:rsid w:val="000E598F"/>
    <w:rsid w:val="000E6596"/>
    <w:rsid w:val="000E6B4C"/>
    <w:rsid w:val="000E7170"/>
    <w:rsid w:val="000E7861"/>
    <w:rsid w:val="000F0D0B"/>
    <w:rsid w:val="000F19D1"/>
    <w:rsid w:val="000F2A4F"/>
    <w:rsid w:val="000F2F7F"/>
    <w:rsid w:val="000F35F4"/>
    <w:rsid w:val="000F39D3"/>
    <w:rsid w:val="000F3CD1"/>
    <w:rsid w:val="000F43F5"/>
    <w:rsid w:val="000F4428"/>
    <w:rsid w:val="000F4B5C"/>
    <w:rsid w:val="000F5ED7"/>
    <w:rsid w:val="000F63A7"/>
    <w:rsid w:val="000F6483"/>
    <w:rsid w:val="000F7489"/>
    <w:rsid w:val="000F7545"/>
    <w:rsid w:val="000F7554"/>
    <w:rsid w:val="000F7935"/>
    <w:rsid w:val="000F7DC0"/>
    <w:rsid w:val="001002DB"/>
    <w:rsid w:val="00101006"/>
    <w:rsid w:val="00103745"/>
    <w:rsid w:val="00104FC2"/>
    <w:rsid w:val="00105158"/>
    <w:rsid w:val="0010567D"/>
    <w:rsid w:val="001063F8"/>
    <w:rsid w:val="001066BC"/>
    <w:rsid w:val="00106B43"/>
    <w:rsid w:val="001100B0"/>
    <w:rsid w:val="00111308"/>
    <w:rsid w:val="001118FC"/>
    <w:rsid w:val="00111F7D"/>
    <w:rsid w:val="001129FD"/>
    <w:rsid w:val="00113486"/>
    <w:rsid w:val="00113EC6"/>
    <w:rsid w:val="00114F09"/>
    <w:rsid w:val="00115394"/>
    <w:rsid w:val="00115FAB"/>
    <w:rsid w:val="001160C5"/>
    <w:rsid w:val="001161DE"/>
    <w:rsid w:val="00116F9B"/>
    <w:rsid w:val="001178BA"/>
    <w:rsid w:val="00120B68"/>
    <w:rsid w:val="00121F89"/>
    <w:rsid w:val="00122563"/>
    <w:rsid w:val="00122920"/>
    <w:rsid w:val="00123B2E"/>
    <w:rsid w:val="0012455A"/>
    <w:rsid w:val="001246F4"/>
    <w:rsid w:val="0012491B"/>
    <w:rsid w:val="00125177"/>
    <w:rsid w:val="00125CD5"/>
    <w:rsid w:val="00127FB1"/>
    <w:rsid w:val="00130B25"/>
    <w:rsid w:val="00130CFA"/>
    <w:rsid w:val="00131599"/>
    <w:rsid w:val="00131C6E"/>
    <w:rsid w:val="00132029"/>
    <w:rsid w:val="0013317F"/>
    <w:rsid w:val="001349B4"/>
    <w:rsid w:val="00134A31"/>
    <w:rsid w:val="00134DC8"/>
    <w:rsid w:val="00135685"/>
    <w:rsid w:val="00135AC7"/>
    <w:rsid w:val="001369B7"/>
    <w:rsid w:val="001377B0"/>
    <w:rsid w:val="0013798B"/>
    <w:rsid w:val="0014028B"/>
    <w:rsid w:val="001405A1"/>
    <w:rsid w:val="00140E24"/>
    <w:rsid w:val="00141865"/>
    <w:rsid w:val="00142492"/>
    <w:rsid w:val="00142B55"/>
    <w:rsid w:val="00142F23"/>
    <w:rsid w:val="0014318C"/>
    <w:rsid w:val="001435BD"/>
    <w:rsid w:val="001442DC"/>
    <w:rsid w:val="001446CD"/>
    <w:rsid w:val="001449FB"/>
    <w:rsid w:val="001451B9"/>
    <w:rsid w:val="00145245"/>
    <w:rsid w:val="00145474"/>
    <w:rsid w:val="00145EF4"/>
    <w:rsid w:val="001470F7"/>
    <w:rsid w:val="001472D2"/>
    <w:rsid w:val="0014792A"/>
    <w:rsid w:val="00147E5C"/>
    <w:rsid w:val="00150EDC"/>
    <w:rsid w:val="00150F91"/>
    <w:rsid w:val="0015102C"/>
    <w:rsid w:val="001516B2"/>
    <w:rsid w:val="00152303"/>
    <w:rsid w:val="0015246C"/>
    <w:rsid w:val="001525E3"/>
    <w:rsid w:val="00152D96"/>
    <w:rsid w:val="00152E7A"/>
    <w:rsid w:val="00153703"/>
    <w:rsid w:val="001540FF"/>
    <w:rsid w:val="0015528A"/>
    <w:rsid w:val="0015592A"/>
    <w:rsid w:val="00156178"/>
    <w:rsid w:val="0016118B"/>
    <w:rsid w:val="0016119D"/>
    <w:rsid w:val="00161778"/>
    <w:rsid w:val="00161C9D"/>
    <w:rsid w:val="00161F93"/>
    <w:rsid w:val="00162124"/>
    <w:rsid w:val="001622C0"/>
    <w:rsid w:val="00162A92"/>
    <w:rsid w:val="00163F01"/>
    <w:rsid w:val="00164117"/>
    <w:rsid w:val="0016420A"/>
    <w:rsid w:val="001643F8"/>
    <w:rsid w:val="00164DE6"/>
    <w:rsid w:val="00165018"/>
    <w:rsid w:val="0016552D"/>
    <w:rsid w:val="001664BD"/>
    <w:rsid w:val="00166D98"/>
    <w:rsid w:val="0017010F"/>
    <w:rsid w:val="0017064F"/>
    <w:rsid w:val="00171064"/>
    <w:rsid w:val="001715F0"/>
    <w:rsid w:val="001720E8"/>
    <w:rsid w:val="001724D1"/>
    <w:rsid w:val="001733F5"/>
    <w:rsid w:val="0017354D"/>
    <w:rsid w:val="001738D4"/>
    <w:rsid w:val="00173D56"/>
    <w:rsid w:val="0017494A"/>
    <w:rsid w:val="00174B5F"/>
    <w:rsid w:val="001752BF"/>
    <w:rsid w:val="001753EA"/>
    <w:rsid w:val="00175A1E"/>
    <w:rsid w:val="00175CA7"/>
    <w:rsid w:val="00175FC6"/>
    <w:rsid w:val="00176925"/>
    <w:rsid w:val="00180DC4"/>
    <w:rsid w:val="00181327"/>
    <w:rsid w:val="00181844"/>
    <w:rsid w:val="001818C2"/>
    <w:rsid w:val="001821DB"/>
    <w:rsid w:val="001822F6"/>
    <w:rsid w:val="0018261F"/>
    <w:rsid w:val="00182A32"/>
    <w:rsid w:val="00183366"/>
    <w:rsid w:val="00183A47"/>
    <w:rsid w:val="00183E89"/>
    <w:rsid w:val="0018411A"/>
    <w:rsid w:val="00184356"/>
    <w:rsid w:val="00184CAE"/>
    <w:rsid w:val="0018574F"/>
    <w:rsid w:val="00185F9C"/>
    <w:rsid w:val="001868F2"/>
    <w:rsid w:val="0018693E"/>
    <w:rsid w:val="00187C6C"/>
    <w:rsid w:val="00187EFF"/>
    <w:rsid w:val="001906B1"/>
    <w:rsid w:val="001911E9"/>
    <w:rsid w:val="0019121A"/>
    <w:rsid w:val="00191CF4"/>
    <w:rsid w:val="00191D5E"/>
    <w:rsid w:val="001927B0"/>
    <w:rsid w:val="00193BE7"/>
    <w:rsid w:val="0019469F"/>
    <w:rsid w:val="00195A47"/>
    <w:rsid w:val="00195FF9"/>
    <w:rsid w:val="0019614B"/>
    <w:rsid w:val="00196254"/>
    <w:rsid w:val="00196A96"/>
    <w:rsid w:val="001970DB"/>
    <w:rsid w:val="00197266"/>
    <w:rsid w:val="0019764D"/>
    <w:rsid w:val="00197A55"/>
    <w:rsid w:val="001A0AB5"/>
    <w:rsid w:val="001A0F00"/>
    <w:rsid w:val="001A0F31"/>
    <w:rsid w:val="001A19C1"/>
    <w:rsid w:val="001A1C0E"/>
    <w:rsid w:val="001A2784"/>
    <w:rsid w:val="001A319A"/>
    <w:rsid w:val="001A3B3F"/>
    <w:rsid w:val="001A3E3D"/>
    <w:rsid w:val="001A3F53"/>
    <w:rsid w:val="001A4282"/>
    <w:rsid w:val="001A446A"/>
    <w:rsid w:val="001A44FC"/>
    <w:rsid w:val="001A4F5A"/>
    <w:rsid w:val="001A5357"/>
    <w:rsid w:val="001A5DE5"/>
    <w:rsid w:val="001A649E"/>
    <w:rsid w:val="001A6940"/>
    <w:rsid w:val="001A6A3E"/>
    <w:rsid w:val="001A6D56"/>
    <w:rsid w:val="001A7377"/>
    <w:rsid w:val="001A791C"/>
    <w:rsid w:val="001B08A5"/>
    <w:rsid w:val="001B0C72"/>
    <w:rsid w:val="001B2F11"/>
    <w:rsid w:val="001B3DFA"/>
    <w:rsid w:val="001B47B0"/>
    <w:rsid w:val="001B4A3E"/>
    <w:rsid w:val="001B4E7C"/>
    <w:rsid w:val="001B4EE3"/>
    <w:rsid w:val="001B511D"/>
    <w:rsid w:val="001B59A4"/>
    <w:rsid w:val="001B5A42"/>
    <w:rsid w:val="001B5F1F"/>
    <w:rsid w:val="001B6CEF"/>
    <w:rsid w:val="001B7446"/>
    <w:rsid w:val="001B7606"/>
    <w:rsid w:val="001B7890"/>
    <w:rsid w:val="001B7AB5"/>
    <w:rsid w:val="001C0069"/>
    <w:rsid w:val="001C017B"/>
    <w:rsid w:val="001C1167"/>
    <w:rsid w:val="001C144F"/>
    <w:rsid w:val="001C1C01"/>
    <w:rsid w:val="001C1E59"/>
    <w:rsid w:val="001C28A2"/>
    <w:rsid w:val="001C32AA"/>
    <w:rsid w:val="001C377A"/>
    <w:rsid w:val="001C3DC1"/>
    <w:rsid w:val="001C3E3C"/>
    <w:rsid w:val="001C4728"/>
    <w:rsid w:val="001C585B"/>
    <w:rsid w:val="001C5B65"/>
    <w:rsid w:val="001C66F4"/>
    <w:rsid w:val="001C7600"/>
    <w:rsid w:val="001C78DB"/>
    <w:rsid w:val="001C7E93"/>
    <w:rsid w:val="001C7FBE"/>
    <w:rsid w:val="001D0316"/>
    <w:rsid w:val="001D1EA4"/>
    <w:rsid w:val="001D28F8"/>
    <w:rsid w:val="001D2C42"/>
    <w:rsid w:val="001D3C1E"/>
    <w:rsid w:val="001D3F9A"/>
    <w:rsid w:val="001D4216"/>
    <w:rsid w:val="001D45BF"/>
    <w:rsid w:val="001D4C07"/>
    <w:rsid w:val="001D5142"/>
    <w:rsid w:val="001E0B28"/>
    <w:rsid w:val="001E0EC4"/>
    <w:rsid w:val="001E172D"/>
    <w:rsid w:val="001E1A04"/>
    <w:rsid w:val="001E1E1F"/>
    <w:rsid w:val="001E2337"/>
    <w:rsid w:val="001E24FD"/>
    <w:rsid w:val="001E2720"/>
    <w:rsid w:val="001E29D6"/>
    <w:rsid w:val="001E321E"/>
    <w:rsid w:val="001E340B"/>
    <w:rsid w:val="001E4206"/>
    <w:rsid w:val="001E421F"/>
    <w:rsid w:val="001E45A3"/>
    <w:rsid w:val="001E485A"/>
    <w:rsid w:val="001E5B9D"/>
    <w:rsid w:val="001E6250"/>
    <w:rsid w:val="001E6516"/>
    <w:rsid w:val="001E6BC6"/>
    <w:rsid w:val="001E7259"/>
    <w:rsid w:val="001E79E1"/>
    <w:rsid w:val="001E7B42"/>
    <w:rsid w:val="001F03E2"/>
    <w:rsid w:val="001F0422"/>
    <w:rsid w:val="001F04EB"/>
    <w:rsid w:val="001F050F"/>
    <w:rsid w:val="001F0A93"/>
    <w:rsid w:val="001F1134"/>
    <w:rsid w:val="001F1B5F"/>
    <w:rsid w:val="001F1CBC"/>
    <w:rsid w:val="001F1DDE"/>
    <w:rsid w:val="001F25BD"/>
    <w:rsid w:val="001F31E1"/>
    <w:rsid w:val="001F368A"/>
    <w:rsid w:val="001F5B4A"/>
    <w:rsid w:val="001F5BE5"/>
    <w:rsid w:val="001F604F"/>
    <w:rsid w:val="001F6075"/>
    <w:rsid w:val="001F6094"/>
    <w:rsid w:val="001F6230"/>
    <w:rsid w:val="001F70A6"/>
    <w:rsid w:val="001F7942"/>
    <w:rsid w:val="002008CE"/>
    <w:rsid w:val="002012AD"/>
    <w:rsid w:val="00201527"/>
    <w:rsid w:val="00201845"/>
    <w:rsid w:val="002019C4"/>
    <w:rsid w:val="00202B9C"/>
    <w:rsid w:val="00203163"/>
    <w:rsid w:val="0020316D"/>
    <w:rsid w:val="00203BCE"/>
    <w:rsid w:val="002041FB"/>
    <w:rsid w:val="002042E9"/>
    <w:rsid w:val="00204B65"/>
    <w:rsid w:val="00205821"/>
    <w:rsid w:val="00205D6C"/>
    <w:rsid w:val="0020641F"/>
    <w:rsid w:val="00206BC2"/>
    <w:rsid w:val="00206E45"/>
    <w:rsid w:val="00206F1D"/>
    <w:rsid w:val="00207D65"/>
    <w:rsid w:val="002107A8"/>
    <w:rsid w:val="00210DDF"/>
    <w:rsid w:val="002112A0"/>
    <w:rsid w:val="002120EB"/>
    <w:rsid w:val="002123F8"/>
    <w:rsid w:val="00213EA5"/>
    <w:rsid w:val="00213F70"/>
    <w:rsid w:val="00214698"/>
    <w:rsid w:val="00214CFE"/>
    <w:rsid w:val="0021512B"/>
    <w:rsid w:val="00215139"/>
    <w:rsid w:val="002155CB"/>
    <w:rsid w:val="00215873"/>
    <w:rsid w:val="00215DB1"/>
    <w:rsid w:val="00215EF3"/>
    <w:rsid w:val="00216B8D"/>
    <w:rsid w:val="002172AD"/>
    <w:rsid w:val="00217663"/>
    <w:rsid w:val="00217C34"/>
    <w:rsid w:val="002201DD"/>
    <w:rsid w:val="0022138A"/>
    <w:rsid w:val="0022180A"/>
    <w:rsid w:val="00221CC3"/>
    <w:rsid w:val="00222046"/>
    <w:rsid w:val="00222458"/>
    <w:rsid w:val="002227F3"/>
    <w:rsid w:val="00222A3E"/>
    <w:rsid w:val="0022402E"/>
    <w:rsid w:val="002246D0"/>
    <w:rsid w:val="002263E6"/>
    <w:rsid w:val="002265CF"/>
    <w:rsid w:val="0022778F"/>
    <w:rsid w:val="00227940"/>
    <w:rsid w:val="0022796A"/>
    <w:rsid w:val="00227DA7"/>
    <w:rsid w:val="00230D33"/>
    <w:rsid w:val="002312F8"/>
    <w:rsid w:val="0023161C"/>
    <w:rsid w:val="00231F52"/>
    <w:rsid w:val="00232F53"/>
    <w:rsid w:val="0023306D"/>
    <w:rsid w:val="002334FD"/>
    <w:rsid w:val="00233B99"/>
    <w:rsid w:val="00234204"/>
    <w:rsid w:val="00234307"/>
    <w:rsid w:val="00234639"/>
    <w:rsid w:val="00234E3C"/>
    <w:rsid w:val="002358A6"/>
    <w:rsid w:val="002359E5"/>
    <w:rsid w:val="002361CE"/>
    <w:rsid w:val="002369C0"/>
    <w:rsid w:val="00236F00"/>
    <w:rsid w:val="00237152"/>
    <w:rsid w:val="00237BD7"/>
    <w:rsid w:val="00237FBD"/>
    <w:rsid w:val="00240675"/>
    <w:rsid w:val="00240EC5"/>
    <w:rsid w:val="00241D6A"/>
    <w:rsid w:val="0024244E"/>
    <w:rsid w:val="00242F42"/>
    <w:rsid w:val="00243984"/>
    <w:rsid w:val="00244A9D"/>
    <w:rsid w:val="00244BB9"/>
    <w:rsid w:val="00244E19"/>
    <w:rsid w:val="00245BEB"/>
    <w:rsid w:val="0024614F"/>
    <w:rsid w:val="00246D09"/>
    <w:rsid w:val="00246D6A"/>
    <w:rsid w:val="00246EA4"/>
    <w:rsid w:val="00247950"/>
    <w:rsid w:val="00250241"/>
    <w:rsid w:val="00250C41"/>
    <w:rsid w:val="00250D1F"/>
    <w:rsid w:val="0025112F"/>
    <w:rsid w:val="002516A7"/>
    <w:rsid w:val="00251B7F"/>
    <w:rsid w:val="00252BDF"/>
    <w:rsid w:val="00252EFD"/>
    <w:rsid w:val="00252F88"/>
    <w:rsid w:val="00253614"/>
    <w:rsid w:val="002538D5"/>
    <w:rsid w:val="00253B74"/>
    <w:rsid w:val="00253CA2"/>
    <w:rsid w:val="00254569"/>
    <w:rsid w:val="00254CA0"/>
    <w:rsid w:val="002554BF"/>
    <w:rsid w:val="00255A10"/>
    <w:rsid w:val="00255B7C"/>
    <w:rsid w:val="002567CD"/>
    <w:rsid w:val="0025694D"/>
    <w:rsid w:val="00257010"/>
    <w:rsid w:val="00257C1B"/>
    <w:rsid w:val="00257D47"/>
    <w:rsid w:val="002622F0"/>
    <w:rsid w:val="002625B6"/>
    <w:rsid w:val="0026278C"/>
    <w:rsid w:val="0026310E"/>
    <w:rsid w:val="002631DF"/>
    <w:rsid w:val="00263EE6"/>
    <w:rsid w:val="00263FB5"/>
    <w:rsid w:val="002644C9"/>
    <w:rsid w:val="00264DA7"/>
    <w:rsid w:val="00264E15"/>
    <w:rsid w:val="00264F6C"/>
    <w:rsid w:val="002651B7"/>
    <w:rsid w:val="002651FE"/>
    <w:rsid w:val="0026564A"/>
    <w:rsid w:val="00265934"/>
    <w:rsid w:val="002662C2"/>
    <w:rsid w:val="002667AD"/>
    <w:rsid w:val="0027136E"/>
    <w:rsid w:val="00271EEF"/>
    <w:rsid w:val="00272026"/>
    <w:rsid w:val="00272330"/>
    <w:rsid w:val="00273D01"/>
    <w:rsid w:val="00273FD5"/>
    <w:rsid w:val="00273FE0"/>
    <w:rsid w:val="00274010"/>
    <w:rsid w:val="00274094"/>
    <w:rsid w:val="002740C5"/>
    <w:rsid w:val="002741C1"/>
    <w:rsid w:val="00274548"/>
    <w:rsid w:val="00274A6C"/>
    <w:rsid w:val="0027689F"/>
    <w:rsid w:val="00277020"/>
    <w:rsid w:val="00277A09"/>
    <w:rsid w:val="00277C7A"/>
    <w:rsid w:val="00277F7C"/>
    <w:rsid w:val="00280088"/>
    <w:rsid w:val="0028014C"/>
    <w:rsid w:val="002801D0"/>
    <w:rsid w:val="00281373"/>
    <w:rsid w:val="00281B2E"/>
    <w:rsid w:val="00281E11"/>
    <w:rsid w:val="00281FB6"/>
    <w:rsid w:val="0028210E"/>
    <w:rsid w:val="00282581"/>
    <w:rsid w:val="00282804"/>
    <w:rsid w:val="00282BD8"/>
    <w:rsid w:val="00282DB7"/>
    <w:rsid w:val="00283AFD"/>
    <w:rsid w:val="00284889"/>
    <w:rsid w:val="00284ABD"/>
    <w:rsid w:val="00284D17"/>
    <w:rsid w:val="00284F4B"/>
    <w:rsid w:val="0028521A"/>
    <w:rsid w:val="00285ACA"/>
    <w:rsid w:val="00285F1C"/>
    <w:rsid w:val="002866A1"/>
    <w:rsid w:val="00286F41"/>
    <w:rsid w:val="002905BA"/>
    <w:rsid w:val="002906D4"/>
    <w:rsid w:val="002932B1"/>
    <w:rsid w:val="00293B28"/>
    <w:rsid w:val="002940A2"/>
    <w:rsid w:val="002948CC"/>
    <w:rsid w:val="00294C90"/>
    <w:rsid w:val="00294D21"/>
    <w:rsid w:val="00294E9D"/>
    <w:rsid w:val="0029517B"/>
    <w:rsid w:val="00295654"/>
    <w:rsid w:val="0029571F"/>
    <w:rsid w:val="0029588A"/>
    <w:rsid w:val="00295B37"/>
    <w:rsid w:val="00295FCF"/>
    <w:rsid w:val="00296E1D"/>
    <w:rsid w:val="002973F1"/>
    <w:rsid w:val="00297699"/>
    <w:rsid w:val="002A055E"/>
    <w:rsid w:val="002A0709"/>
    <w:rsid w:val="002A0EAF"/>
    <w:rsid w:val="002A17D3"/>
    <w:rsid w:val="002A2435"/>
    <w:rsid w:val="002A2505"/>
    <w:rsid w:val="002A2C9B"/>
    <w:rsid w:val="002A3BEB"/>
    <w:rsid w:val="002A3F15"/>
    <w:rsid w:val="002A4829"/>
    <w:rsid w:val="002A4F01"/>
    <w:rsid w:val="002A563E"/>
    <w:rsid w:val="002A5C35"/>
    <w:rsid w:val="002A5C70"/>
    <w:rsid w:val="002A7EF4"/>
    <w:rsid w:val="002B0972"/>
    <w:rsid w:val="002B1477"/>
    <w:rsid w:val="002B1D89"/>
    <w:rsid w:val="002B205A"/>
    <w:rsid w:val="002B2128"/>
    <w:rsid w:val="002B2761"/>
    <w:rsid w:val="002B28F0"/>
    <w:rsid w:val="002B2D0C"/>
    <w:rsid w:val="002B37B6"/>
    <w:rsid w:val="002B521E"/>
    <w:rsid w:val="002B5DBC"/>
    <w:rsid w:val="002B65A5"/>
    <w:rsid w:val="002B6A70"/>
    <w:rsid w:val="002B6EAB"/>
    <w:rsid w:val="002B70A4"/>
    <w:rsid w:val="002B73D2"/>
    <w:rsid w:val="002B7488"/>
    <w:rsid w:val="002B789D"/>
    <w:rsid w:val="002B7C0A"/>
    <w:rsid w:val="002C03C6"/>
    <w:rsid w:val="002C17CC"/>
    <w:rsid w:val="002C1F01"/>
    <w:rsid w:val="002C2D43"/>
    <w:rsid w:val="002C2DEA"/>
    <w:rsid w:val="002C30E4"/>
    <w:rsid w:val="002C3654"/>
    <w:rsid w:val="002C44C9"/>
    <w:rsid w:val="002C457A"/>
    <w:rsid w:val="002C4AB4"/>
    <w:rsid w:val="002C4F7F"/>
    <w:rsid w:val="002C5064"/>
    <w:rsid w:val="002C5388"/>
    <w:rsid w:val="002C58B0"/>
    <w:rsid w:val="002C599B"/>
    <w:rsid w:val="002C7210"/>
    <w:rsid w:val="002C7B3C"/>
    <w:rsid w:val="002C7F92"/>
    <w:rsid w:val="002D0297"/>
    <w:rsid w:val="002D06CC"/>
    <w:rsid w:val="002D29E9"/>
    <w:rsid w:val="002D34AF"/>
    <w:rsid w:val="002D3AD1"/>
    <w:rsid w:val="002D5149"/>
    <w:rsid w:val="002D53BE"/>
    <w:rsid w:val="002D5950"/>
    <w:rsid w:val="002D5AAA"/>
    <w:rsid w:val="002D5B2B"/>
    <w:rsid w:val="002D5C2B"/>
    <w:rsid w:val="002D6290"/>
    <w:rsid w:val="002D6C60"/>
    <w:rsid w:val="002D76A8"/>
    <w:rsid w:val="002D7A76"/>
    <w:rsid w:val="002E0D66"/>
    <w:rsid w:val="002E2894"/>
    <w:rsid w:val="002E35DC"/>
    <w:rsid w:val="002E38B1"/>
    <w:rsid w:val="002E3D10"/>
    <w:rsid w:val="002E3DB5"/>
    <w:rsid w:val="002E41CA"/>
    <w:rsid w:val="002E4F43"/>
    <w:rsid w:val="002E51A4"/>
    <w:rsid w:val="002E5277"/>
    <w:rsid w:val="002E5667"/>
    <w:rsid w:val="002E6215"/>
    <w:rsid w:val="002E642E"/>
    <w:rsid w:val="002E6870"/>
    <w:rsid w:val="002E68DA"/>
    <w:rsid w:val="002E6F7B"/>
    <w:rsid w:val="002E7D70"/>
    <w:rsid w:val="002E7F2D"/>
    <w:rsid w:val="002F00C8"/>
    <w:rsid w:val="002F0BB2"/>
    <w:rsid w:val="002F1495"/>
    <w:rsid w:val="002F1504"/>
    <w:rsid w:val="002F1E45"/>
    <w:rsid w:val="002F2373"/>
    <w:rsid w:val="002F2873"/>
    <w:rsid w:val="002F2CB7"/>
    <w:rsid w:val="002F3B17"/>
    <w:rsid w:val="002F3DE1"/>
    <w:rsid w:val="002F4A61"/>
    <w:rsid w:val="002F513A"/>
    <w:rsid w:val="002F57B0"/>
    <w:rsid w:val="002F669C"/>
    <w:rsid w:val="002F70DB"/>
    <w:rsid w:val="002F77CC"/>
    <w:rsid w:val="003002AE"/>
    <w:rsid w:val="0030039E"/>
    <w:rsid w:val="003007C4"/>
    <w:rsid w:val="0030262E"/>
    <w:rsid w:val="003056B3"/>
    <w:rsid w:val="003059E0"/>
    <w:rsid w:val="0030629D"/>
    <w:rsid w:val="00306B3E"/>
    <w:rsid w:val="00306F70"/>
    <w:rsid w:val="00307078"/>
    <w:rsid w:val="003071EC"/>
    <w:rsid w:val="003079DB"/>
    <w:rsid w:val="00307C40"/>
    <w:rsid w:val="0031044D"/>
    <w:rsid w:val="003111E7"/>
    <w:rsid w:val="00311EF5"/>
    <w:rsid w:val="003121B4"/>
    <w:rsid w:val="00312382"/>
    <w:rsid w:val="003130DB"/>
    <w:rsid w:val="003134B8"/>
    <w:rsid w:val="003136A1"/>
    <w:rsid w:val="00313E5F"/>
    <w:rsid w:val="003140EC"/>
    <w:rsid w:val="00314407"/>
    <w:rsid w:val="00314BFB"/>
    <w:rsid w:val="0031539D"/>
    <w:rsid w:val="00315949"/>
    <w:rsid w:val="00315BEA"/>
    <w:rsid w:val="00315F8D"/>
    <w:rsid w:val="003160E2"/>
    <w:rsid w:val="0031679E"/>
    <w:rsid w:val="00316AE6"/>
    <w:rsid w:val="00316CFB"/>
    <w:rsid w:val="00322ABD"/>
    <w:rsid w:val="00322B7A"/>
    <w:rsid w:val="0032349C"/>
    <w:rsid w:val="0032352B"/>
    <w:rsid w:val="00323D49"/>
    <w:rsid w:val="00324E92"/>
    <w:rsid w:val="00325302"/>
    <w:rsid w:val="00325AFD"/>
    <w:rsid w:val="00325CB1"/>
    <w:rsid w:val="00325CB5"/>
    <w:rsid w:val="003268FC"/>
    <w:rsid w:val="00326AF6"/>
    <w:rsid w:val="00326E4B"/>
    <w:rsid w:val="003275B1"/>
    <w:rsid w:val="00327A35"/>
    <w:rsid w:val="00330231"/>
    <w:rsid w:val="0033233C"/>
    <w:rsid w:val="00332662"/>
    <w:rsid w:val="00332873"/>
    <w:rsid w:val="00332B24"/>
    <w:rsid w:val="00332DD7"/>
    <w:rsid w:val="0033369A"/>
    <w:rsid w:val="00335308"/>
    <w:rsid w:val="00335398"/>
    <w:rsid w:val="00335437"/>
    <w:rsid w:val="00335587"/>
    <w:rsid w:val="00336E86"/>
    <w:rsid w:val="00337A3C"/>
    <w:rsid w:val="003401B4"/>
    <w:rsid w:val="0034165E"/>
    <w:rsid w:val="00341C9A"/>
    <w:rsid w:val="0034216B"/>
    <w:rsid w:val="00342EE9"/>
    <w:rsid w:val="003456CD"/>
    <w:rsid w:val="0034588B"/>
    <w:rsid w:val="00346AF0"/>
    <w:rsid w:val="0034701B"/>
    <w:rsid w:val="00347369"/>
    <w:rsid w:val="00347C20"/>
    <w:rsid w:val="0035005A"/>
    <w:rsid w:val="00350535"/>
    <w:rsid w:val="0035092A"/>
    <w:rsid w:val="0035107A"/>
    <w:rsid w:val="003511C1"/>
    <w:rsid w:val="00351BE8"/>
    <w:rsid w:val="003530B7"/>
    <w:rsid w:val="00353173"/>
    <w:rsid w:val="00353C6C"/>
    <w:rsid w:val="00354501"/>
    <w:rsid w:val="003547D6"/>
    <w:rsid w:val="00354A52"/>
    <w:rsid w:val="00355424"/>
    <w:rsid w:val="00355895"/>
    <w:rsid w:val="00357018"/>
    <w:rsid w:val="003573C8"/>
    <w:rsid w:val="003601E9"/>
    <w:rsid w:val="0036030E"/>
    <w:rsid w:val="00360DFA"/>
    <w:rsid w:val="00360EFB"/>
    <w:rsid w:val="00361279"/>
    <w:rsid w:val="003624C6"/>
    <w:rsid w:val="00363137"/>
    <w:rsid w:val="00363D97"/>
    <w:rsid w:val="00364307"/>
    <w:rsid w:val="00364901"/>
    <w:rsid w:val="00364D56"/>
    <w:rsid w:val="003651DF"/>
    <w:rsid w:val="003652DB"/>
    <w:rsid w:val="003658C4"/>
    <w:rsid w:val="00366274"/>
    <w:rsid w:val="0036636F"/>
    <w:rsid w:val="003674BD"/>
    <w:rsid w:val="00370103"/>
    <w:rsid w:val="00370B6B"/>
    <w:rsid w:val="00371607"/>
    <w:rsid w:val="00371E7D"/>
    <w:rsid w:val="00374DC9"/>
    <w:rsid w:val="00376ABB"/>
    <w:rsid w:val="00376DD3"/>
    <w:rsid w:val="003774BC"/>
    <w:rsid w:val="00377B3C"/>
    <w:rsid w:val="0038038E"/>
    <w:rsid w:val="003808D2"/>
    <w:rsid w:val="00381D9A"/>
    <w:rsid w:val="003822C2"/>
    <w:rsid w:val="00382334"/>
    <w:rsid w:val="00382B64"/>
    <w:rsid w:val="00382DA5"/>
    <w:rsid w:val="00383B1F"/>
    <w:rsid w:val="00383CDA"/>
    <w:rsid w:val="00384D17"/>
    <w:rsid w:val="0038613E"/>
    <w:rsid w:val="003864CC"/>
    <w:rsid w:val="00387088"/>
    <w:rsid w:val="00390222"/>
    <w:rsid w:val="00390B7A"/>
    <w:rsid w:val="00391330"/>
    <w:rsid w:val="00391C69"/>
    <w:rsid w:val="003925E8"/>
    <w:rsid w:val="003925F1"/>
    <w:rsid w:val="00393ADD"/>
    <w:rsid w:val="00393BFC"/>
    <w:rsid w:val="00395176"/>
    <w:rsid w:val="003952F5"/>
    <w:rsid w:val="0039570C"/>
    <w:rsid w:val="003958F9"/>
    <w:rsid w:val="003967A9"/>
    <w:rsid w:val="003A1584"/>
    <w:rsid w:val="003A15A0"/>
    <w:rsid w:val="003A1643"/>
    <w:rsid w:val="003A1F19"/>
    <w:rsid w:val="003A1F5D"/>
    <w:rsid w:val="003A21AE"/>
    <w:rsid w:val="003A380C"/>
    <w:rsid w:val="003A391F"/>
    <w:rsid w:val="003A4777"/>
    <w:rsid w:val="003A4869"/>
    <w:rsid w:val="003A4887"/>
    <w:rsid w:val="003A49D5"/>
    <w:rsid w:val="003A4B66"/>
    <w:rsid w:val="003A4D4B"/>
    <w:rsid w:val="003A522A"/>
    <w:rsid w:val="003A5844"/>
    <w:rsid w:val="003A58F1"/>
    <w:rsid w:val="003A65E1"/>
    <w:rsid w:val="003B079A"/>
    <w:rsid w:val="003B32CE"/>
    <w:rsid w:val="003B3464"/>
    <w:rsid w:val="003B3857"/>
    <w:rsid w:val="003B3A68"/>
    <w:rsid w:val="003B42AF"/>
    <w:rsid w:val="003B48AF"/>
    <w:rsid w:val="003B4A38"/>
    <w:rsid w:val="003B4D56"/>
    <w:rsid w:val="003B664B"/>
    <w:rsid w:val="003B7135"/>
    <w:rsid w:val="003B718A"/>
    <w:rsid w:val="003C07C8"/>
    <w:rsid w:val="003C0888"/>
    <w:rsid w:val="003C0EF9"/>
    <w:rsid w:val="003C1005"/>
    <w:rsid w:val="003C1222"/>
    <w:rsid w:val="003C1BED"/>
    <w:rsid w:val="003C1F92"/>
    <w:rsid w:val="003C2B78"/>
    <w:rsid w:val="003C2CD1"/>
    <w:rsid w:val="003C3BD4"/>
    <w:rsid w:val="003C41B0"/>
    <w:rsid w:val="003C471C"/>
    <w:rsid w:val="003C47C7"/>
    <w:rsid w:val="003C4947"/>
    <w:rsid w:val="003C59D5"/>
    <w:rsid w:val="003C5BC9"/>
    <w:rsid w:val="003C6AF5"/>
    <w:rsid w:val="003C7855"/>
    <w:rsid w:val="003C7DA4"/>
    <w:rsid w:val="003C7F33"/>
    <w:rsid w:val="003D0259"/>
    <w:rsid w:val="003D06F5"/>
    <w:rsid w:val="003D07E3"/>
    <w:rsid w:val="003D0A13"/>
    <w:rsid w:val="003D0EAD"/>
    <w:rsid w:val="003D1341"/>
    <w:rsid w:val="003D1458"/>
    <w:rsid w:val="003D2511"/>
    <w:rsid w:val="003D2BBB"/>
    <w:rsid w:val="003D2DF5"/>
    <w:rsid w:val="003D3239"/>
    <w:rsid w:val="003D3A75"/>
    <w:rsid w:val="003D3F9E"/>
    <w:rsid w:val="003D3FEF"/>
    <w:rsid w:val="003D4380"/>
    <w:rsid w:val="003D46D0"/>
    <w:rsid w:val="003D48CC"/>
    <w:rsid w:val="003D48F8"/>
    <w:rsid w:val="003D5114"/>
    <w:rsid w:val="003D59C4"/>
    <w:rsid w:val="003D5C09"/>
    <w:rsid w:val="003D5DE7"/>
    <w:rsid w:val="003D629E"/>
    <w:rsid w:val="003D63E7"/>
    <w:rsid w:val="003D6965"/>
    <w:rsid w:val="003D6A31"/>
    <w:rsid w:val="003D7939"/>
    <w:rsid w:val="003E0C01"/>
    <w:rsid w:val="003E32D5"/>
    <w:rsid w:val="003E3BB0"/>
    <w:rsid w:val="003E3E59"/>
    <w:rsid w:val="003E3F2B"/>
    <w:rsid w:val="003E47C2"/>
    <w:rsid w:val="003E4FE9"/>
    <w:rsid w:val="003F0698"/>
    <w:rsid w:val="003F12DC"/>
    <w:rsid w:val="003F1454"/>
    <w:rsid w:val="003F2231"/>
    <w:rsid w:val="003F26E7"/>
    <w:rsid w:val="003F2CBE"/>
    <w:rsid w:val="003F2CFE"/>
    <w:rsid w:val="003F3385"/>
    <w:rsid w:val="003F3914"/>
    <w:rsid w:val="003F3B4B"/>
    <w:rsid w:val="003F576B"/>
    <w:rsid w:val="003F5A5D"/>
    <w:rsid w:val="003F6723"/>
    <w:rsid w:val="003F68F0"/>
    <w:rsid w:val="003F6DAB"/>
    <w:rsid w:val="003F6E10"/>
    <w:rsid w:val="003F6F25"/>
    <w:rsid w:val="003F7391"/>
    <w:rsid w:val="003F78E8"/>
    <w:rsid w:val="003F7CEC"/>
    <w:rsid w:val="00400225"/>
    <w:rsid w:val="00402726"/>
    <w:rsid w:val="00402856"/>
    <w:rsid w:val="00402A7F"/>
    <w:rsid w:val="004030C1"/>
    <w:rsid w:val="0040339E"/>
    <w:rsid w:val="00403C46"/>
    <w:rsid w:val="00403E27"/>
    <w:rsid w:val="00404BDD"/>
    <w:rsid w:val="004052A0"/>
    <w:rsid w:val="00405A1F"/>
    <w:rsid w:val="00405C4C"/>
    <w:rsid w:val="00405E0B"/>
    <w:rsid w:val="00406379"/>
    <w:rsid w:val="00406BD9"/>
    <w:rsid w:val="004071EC"/>
    <w:rsid w:val="00407FB9"/>
    <w:rsid w:val="004104D6"/>
    <w:rsid w:val="004107C3"/>
    <w:rsid w:val="0041097F"/>
    <w:rsid w:val="0041099D"/>
    <w:rsid w:val="00410A47"/>
    <w:rsid w:val="004110C8"/>
    <w:rsid w:val="00411799"/>
    <w:rsid w:val="004125B6"/>
    <w:rsid w:val="00412A51"/>
    <w:rsid w:val="00412A8E"/>
    <w:rsid w:val="00412C5D"/>
    <w:rsid w:val="00412D8C"/>
    <w:rsid w:val="00412EBB"/>
    <w:rsid w:val="00412F1F"/>
    <w:rsid w:val="00414175"/>
    <w:rsid w:val="00414452"/>
    <w:rsid w:val="004153C5"/>
    <w:rsid w:val="00415A4C"/>
    <w:rsid w:val="00415CA7"/>
    <w:rsid w:val="00416DD7"/>
    <w:rsid w:val="00416E15"/>
    <w:rsid w:val="00416EC8"/>
    <w:rsid w:val="00416F7A"/>
    <w:rsid w:val="004175ED"/>
    <w:rsid w:val="00417CCA"/>
    <w:rsid w:val="00421743"/>
    <w:rsid w:val="0042202D"/>
    <w:rsid w:val="004220C7"/>
    <w:rsid w:val="0042264E"/>
    <w:rsid w:val="00423AF3"/>
    <w:rsid w:val="00424580"/>
    <w:rsid w:val="004250D9"/>
    <w:rsid w:val="00425D65"/>
    <w:rsid w:val="00426553"/>
    <w:rsid w:val="00426AC9"/>
    <w:rsid w:val="004272AA"/>
    <w:rsid w:val="00427455"/>
    <w:rsid w:val="00431330"/>
    <w:rsid w:val="00431408"/>
    <w:rsid w:val="00431FC9"/>
    <w:rsid w:val="00432697"/>
    <w:rsid w:val="004328A2"/>
    <w:rsid w:val="00432E98"/>
    <w:rsid w:val="00433139"/>
    <w:rsid w:val="004337CC"/>
    <w:rsid w:val="00433D2C"/>
    <w:rsid w:val="00433E0C"/>
    <w:rsid w:val="0043414C"/>
    <w:rsid w:val="004346AB"/>
    <w:rsid w:val="00434B7E"/>
    <w:rsid w:val="00434C52"/>
    <w:rsid w:val="00435237"/>
    <w:rsid w:val="0043590C"/>
    <w:rsid w:val="00435DDA"/>
    <w:rsid w:val="0043650B"/>
    <w:rsid w:val="00437204"/>
    <w:rsid w:val="004374C4"/>
    <w:rsid w:val="0044058C"/>
    <w:rsid w:val="00441D20"/>
    <w:rsid w:val="004421D8"/>
    <w:rsid w:val="00442562"/>
    <w:rsid w:val="00443380"/>
    <w:rsid w:val="00443F3A"/>
    <w:rsid w:val="00443FCF"/>
    <w:rsid w:val="0044413C"/>
    <w:rsid w:val="0044453F"/>
    <w:rsid w:val="004447FF"/>
    <w:rsid w:val="004448C5"/>
    <w:rsid w:val="00444FDD"/>
    <w:rsid w:val="00445F4B"/>
    <w:rsid w:val="0044637C"/>
    <w:rsid w:val="00447ACD"/>
    <w:rsid w:val="00450D4B"/>
    <w:rsid w:val="00450EA3"/>
    <w:rsid w:val="004517F3"/>
    <w:rsid w:val="00451A93"/>
    <w:rsid w:val="00452457"/>
    <w:rsid w:val="004526D5"/>
    <w:rsid w:val="0045276E"/>
    <w:rsid w:val="00452AED"/>
    <w:rsid w:val="004530E8"/>
    <w:rsid w:val="00453345"/>
    <w:rsid w:val="0045353C"/>
    <w:rsid w:val="00453DD0"/>
    <w:rsid w:val="0045416C"/>
    <w:rsid w:val="004559FA"/>
    <w:rsid w:val="00456157"/>
    <w:rsid w:val="00456535"/>
    <w:rsid w:val="0045792B"/>
    <w:rsid w:val="00460555"/>
    <w:rsid w:val="00460991"/>
    <w:rsid w:val="00460F6D"/>
    <w:rsid w:val="00461072"/>
    <w:rsid w:val="00461BB8"/>
    <w:rsid w:val="00461CBE"/>
    <w:rsid w:val="004620C6"/>
    <w:rsid w:val="00462389"/>
    <w:rsid w:val="00462C1C"/>
    <w:rsid w:val="00463E06"/>
    <w:rsid w:val="00463EDD"/>
    <w:rsid w:val="00465455"/>
    <w:rsid w:val="004656CC"/>
    <w:rsid w:val="004659B4"/>
    <w:rsid w:val="00466160"/>
    <w:rsid w:val="004664D5"/>
    <w:rsid w:val="00466DA2"/>
    <w:rsid w:val="00467EC6"/>
    <w:rsid w:val="004704D7"/>
    <w:rsid w:val="00470AE3"/>
    <w:rsid w:val="00471099"/>
    <w:rsid w:val="0047192F"/>
    <w:rsid w:val="00473855"/>
    <w:rsid w:val="00474289"/>
    <w:rsid w:val="004747D6"/>
    <w:rsid w:val="004767C8"/>
    <w:rsid w:val="00476BA0"/>
    <w:rsid w:val="00477C28"/>
    <w:rsid w:val="00480602"/>
    <w:rsid w:val="0048117B"/>
    <w:rsid w:val="00481C64"/>
    <w:rsid w:val="00481FF7"/>
    <w:rsid w:val="00483283"/>
    <w:rsid w:val="004843D9"/>
    <w:rsid w:val="004856E5"/>
    <w:rsid w:val="00485CB6"/>
    <w:rsid w:val="00486C6F"/>
    <w:rsid w:val="00486C81"/>
    <w:rsid w:val="00487106"/>
    <w:rsid w:val="00487397"/>
    <w:rsid w:val="00490410"/>
    <w:rsid w:val="004905A0"/>
    <w:rsid w:val="004911B4"/>
    <w:rsid w:val="00491F62"/>
    <w:rsid w:val="00492044"/>
    <w:rsid w:val="004923AA"/>
    <w:rsid w:val="004924EF"/>
    <w:rsid w:val="00493DFB"/>
    <w:rsid w:val="00493FCC"/>
    <w:rsid w:val="0049477F"/>
    <w:rsid w:val="00494F29"/>
    <w:rsid w:val="00495BBD"/>
    <w:rsid w:val="00495BFF"/>
    <w:rsid w:val="00495E8A"/>
    <w:rsid w:val="00496E22"/>
    <w:rsid w:val="00497025"/>
    <w:rsid w:val="0049786F"/>
    <w:rsid w:val="004A0536"/>
    <w:rsid w:val="004A064D"/>
    <w:rsid w:val="004A07EE"/>
    <w:rsid w:val="004A112D"/>
    <w:rsid w:val="004A1346"/>
    <w:rsid w:val="004A23EC"/>
    <w:rsid w:val="004A2691"/>
    <w:rsid w:val="004A2AC6"/>
    <w:rsid w:val="004A37DE"/>
    <w:rsid w:val="004A43E2"/>
    <w:rsid w:val="004A485B"/>
    <w:rsid w:val="004A4B64"/>
    <w:rsid w:val="004A682E"/>
    <w:rsid w:val="004A6FBE"/>
    <w:rsid w:val="004A72C2"/>
    <w:rsid w:val="004A762F"/>
    <w:rsid w:val="004B04D2"/>
    <w:rsid w:val="004B07F4"/>
    <w:rsid w:val="004B2EC7"/>
    <w:rsid w:val="004B44F6"/>
    <w:rsid w:val="004B47DE"/>
    <w:rsid w:val="004B4A06"/>
    <w:rsid w:val="004B5233"/>
    <w:rsid w:val="004B6FE8"/>
    <w:rsid w:val="004C00FD"/>
    <w:rsid w:val="004C0123"/>
    <w:rsid w:val="004C02ED"/>
    <w:rsid w:val="004C0A1D"/>
    <w:rsid w:val="004C0A44"/>
    <w:rsid w:val="004C0BA5"/>
    <w:rsid w:val="004C1224"/>
    <w:rsid w:val="004C12E7"/>
    <w:rsid w:val="004C232A"/>
    <w:rsid w:val="004C3419"/>
    <w:rsid w:val="004C3A65"/>
    <w:rsid w:val="004C4211"/>
    <w:rsid w:val="004C426F"/>
    <w:rsid w:val="004C4382"/>
    <w:rsid w:val="004C47FD"/>
    <w:rsid w:val="004C5791"/>
    <w:rsid w:val="004C6330"/>
    <w:rsid w:val="004C63C8"/>
    <w:rsid w:val="004C6CFD"/>
    <w:rsid w:val="004C6D69"/>
    <w:rsid w:val="004C6F1E"/>
    <w:rsid w:val="004C72BF"/>
    <w:rsid w:val="004C7E3E"/>
    <w:rsid w:val="004D0EB1"/>
    <w:rsid w:val="004D0FCF"/>
    <w:rsid w:val="004D1A73"/>
    <w:rsid w:val="004D1B54"/>
    <w:rsid w:val="004D2167"/>
    <w:rsid w:val="004D2E56"/>
    <w:rsid w:val="004D3723"/>
    <w:rsid w:val="004D37BC"/>
    <w:rsid w:val="004D383B"/>
    <w:rsid w:val="004D3BFB"/>
    <w:rsid w:val="004D3DD6"/>
    <w:rsid w:val="004D458D"/>
    <w:rsid w:val="004D486B"/>
    <w:rsid w:val="004D4FB6"/>
    <w:rsid w:val="004D566E"/>
    <w:rsid w:val="004D588B"/>
    <w:rsid w:val="004D684D"/>
    <w:rsid w:val="004D6994"/>
    <w:rsid w:val="004D7203"/>
    <w:rsid w:val="004D7581"/>
    <w:rsid w:val="004E0029"/>
    <w:rsid w:val="004E0B55"/>
    <w:rsid w:val="004E20D3"/>
    <w:rsid w:val="004E2585"/>
    <w:rsid w:val="004E26F2"/>
    <w:rsid w:val="004E2922"/>
    <w:rsid w:val="004E31B6"/>
    <w:rsid w:val="004E360E"/>
    <w:rsid w:val="004E3856"/>
    <w:rsid w:val="004E3B45"/>
    <w:rsid w:val="004E4339"/>
    <w:rsid w:val="004E468C"/>
    <w:rsid w:val="004E48B8"/>
    <w:rsid w:val="004E4977"/>
    <w:rsid w:val="004E5F37"/>
    <w:rsid w:val="004E6199"/>
    <w:rsid w:val="004E63CD"/>
    <w:rsid w:val="004E65DE"/>
    <w:rsid w:val="004E6D2D"/>
    <w:rsid w:val="004E6DB0"/>
    <w:rsid w:val="004F11FB"/>
    <w:rsid w:val="004F1F9A"/>
    <w:rsid w:val="004F23CC"/>
    <w:rsid w:val="004F2914"/>
    <w:rsid w:val="004F335A"/>
    <w:rsid w:val="004F3A02"/>
    <w:rsid w:val="004F3F2B"/>
    <w:rsid w:val="004F5778"/>
    <w:rsid w:val="004F68E9"/>
    <w:rsid w:val="004F74AE"/>
    <w:rsid w:val="004F7818"/>
    <w:rsid w:val="004F7B0F"/>
    <w:rsid w:val="00500A8B"/>
    <w:rsid w:val="00500A90"/>
    <w:rsid w:val="00500BE1"/>
    <w:rsid w:val="005011BA"/>
    <w:rsid w:val="005019D0"/>
    <w:rsid w:val="00502D9C"/>
    <w:rsid w:val="005034CF"/>
    <w:rsid w:val="00503B8C"/>
    <w:rsid w:val="00503BCF"/>
    <w:rsid w:val="00503C44"/>
    <w:rsid w:val="005041E9"/>
    <w:rsid w:val="00504849"/>
    <w:rsid w:val="005050A1"/>
    <w:rsid w:val="0050580D"/>
    <w:rsid w:val="00505DD2"/>
    <w:rsid w:val="00506E50"/>
    <w:rsid w:val="00506F3D"/>
    <w:rsid w:val="00506F6E"/>
    <w:rsid w:val="00507C17"/>
    <w:rsid w:val="00507DBA"/>
    <w:rsid w:val="005101C1"/>
    <w:rsid w:val="00510401"/>
    <w:rsid w:val="00510A83"/>
    <w:rsid w:val="00511ABD"/>
    <w:rsid w:val="00511B9B"/>
    <w:rsid w:val="00513F04"/>
    <w:rsid w:val="00514225"/>
    <w:rsid w:val="0051476B"/>
    <w:rsid w:val="00514D34"/>
    <w:rsid w:val="00515593"/>
    <w:rsid w:val="005159ED"/>
    <w:rsid w:val="00515AEA"/>
    <w:rsid w:val="00515BB1"/>
    <w:rsid w:val="00515C8C"/>
    <w:rsid w:val="0051675F"/>
    <w:rsid w:val="005171A6"/>
    <w:rsid w:val="00517993"/>
    <w:rsid w:val="00517E30"/>
    <w:rsid w:val="00520BD6"/>
    <w:rsid w:val="00520F52"/>
    <w:rsid w:val="005210B5"/>
    <w:rsid w:val="005216D1"/>
    <w:rsid w:val="00522600"/>
    <w:rsid w:val="00522945"/>
    <w:rsid w:val="00522BD8"/>
    <w:rsid w:val="00522CD5"/>
    <w:rsid w:val="00523387"/>
    <w:rsid w:val="00523B57"/>
    <w:rsid w:val="0052401D"/>
    <w:rsid w:val="0052406B"/>
    <w:rsid w:val="0052452B"/>
    <w:rsid w:val="005246CF"/>
    <w:rsid w:val="00524FAB"/>
    <w:rsid w:val="00525DE0"/>
    <w:rsid w:val="00526B25"/>
    <w:rsid w:val="00526D69"/>
    <w:rsid w:val="005279C3"/>
    <w:rsid w:val="00527D05"/>
    <w:rsid w:val="00530089"/>
    <w:rsid w:val="005300B9"/>
    <w:rsid w:val="00530E08"/>
    <w:rsid w:val="00530E7E"/>
    <w:rsid w:val="0053142A"/>
    <w:rsid w:val="00533351"/>
    <w:rsid w:val="005354BA"/>
    <w:rsid w:val="0053640B"/>
    <w:rsid w:val="005364CA"/>
    <w:rsid w:val="005405C0"/>
    <w:rsid w:val="005410CF"/>
    <w:rsid w:val="00541C9D"/>
    <w:rsid w:val="00541F1A"/>
    <w:rsid w:val="0054233B"/>
    <w:rsid w:val="00542395"/>
    <w:rsid w:val="005429B0"/>
    <w:rsid w:val="005429DB"/>
    <w:rsid w:val="0054334D"/>
    <w:rsid w:val="00543605"/>
    <w:rsid w:val="00544093"/>
    <w:rsid w:val="005447F3"/>
    <w:rsid w:val="0054494F"/>
    <w:rsid w:val="005455C5"/>
    <w:rsid w:val="00545A6B"/>
    <w:rsid w:val="005463B5"/>
    <w:rsid w:val="00546531"/>
    <w:rsid w:val="005465FE"/>
    <w:rsid w:val="005468FF"/>
    <w:rsid w:val="00546C81"/>
    <w:rsid w:val="00546FFA"/>
    <w:rsid w:val="00547248"/>
    <w:rsid w:val="00550139"/>
    <w:rsid w:val="0055067D"/>
    <w:rsid w:val="005508FB"/>
    <w:rsid w:val="005509D7"/>
    <w:rsid w:val="0055222B"/>
    <w:rsid w:val="005523B3"/>
    <w:rsid w:val="005523D8"/>
    <w:rsid w:val="005523D9"/>
    <w:rsid w:val="00552406"/>
    <w:rsid w:val="00552739"/>
    <w:rsid w:val="00552CF2"/>
    <w:rsid w:val="005532D7"/>
    <w:rsid w:val="0055374C"/>
    <w:rsid w:val="005538D6"/>
    <w:rsid w:val="0055459C"/>
    <w:rsid w:val="00554818"/>
    <w:rsid w:val="00554F6A"/>
    <w:rsid w:val="0055531B"/>
    <w:rsid w:val="00555350"/>
    <w:rsid w:val="005556CB"/>
    <w:rsid w:val="00556481"/>
    <w:rsid w:val="00556BDC"/>
    <w:rsid w:val="00557D43"/>
    <w:rsid w:val="00557D80"/>
    <w:rsid w:val="00560096"/>
    <w:rsid w:val="0056016C"/>
    <w:rsid w:val="00560606"/>
    <w:rsid w:val="0056138C"/>
    <w:rsid w:val="00561E74"/>
    <w:rsid w:val="00562DF4"/>
    <w:rsid w:val="005637B9"/>
    <w:rsid w:val="0056475B"/>
    <w:rsid w:val="00564DA9"/>
    <w:rsid w:val="00565403"/>
    <w:rsid w:val="005658D7"/>
    <w:rsid w:val="00565E81"/>
    <w:rsid w:val="00565F8B"/>
    <w:rsid w:val="0056607C"/>
    <w:rsid w:val="005662FA"/>
    <w:rsid w:val="0056702B"/>
    <w:rsid w:val="005670FC"/>
    <w:rsid w:val="00567149"/>
    <w:rsid w:val="00567881"/>
    <w:rsid w:val="00567A0B"/>
    <w:rsid w:val="00567FCF"/>
    <w:rsid w:val="005703A4"/>
    <w:rsid w:val="005705D2"/>
    <w:rsid w:val="005709B1"/>
    <w:rsid w:val="00571A16"/>
    <w:rsid w:val="005726F2"/>
    <w:rsid w:val="00572B5F"/>
    <w:rsid w:val="00573342"/>
    <w:rsid w:val="0057347E"/>
    <w:rsid w:val="00573DE7"/>
    <w:rsid w:val="005740CA"/>
    <w:rsid w:val="00574A23"/>
    <w:rsid w:val="00574B07"/>
    <w:rsid w:val="0057525E"/>
    <w:rsid w:val="00576048"/>
    <w:rsid w:val="005762D3"/>
    <w:rsid w:val="00576A90"/>
    <w:rsid w:val="005771BE"/>
    <w:rsid w:val="0058051E"/>
    <w:rsid w:val="0058059B"/>
    <w:rsid w:val="005815DF"/>
    <w:rsid w:val="0058259D"/>
    <w:rsid w:val="00582924"/>
    <w:rsid w:val="00582F1B"/>
    <w:rsid w:val="00582F69"/>
    <w:rsid w:val="0058307C"/>
    <w:rsid w:val="0058349B"/>
    <w:rsid w:val="00583533"/>
    <w:rsid w:val="00584A3F"/>
    <w:rsid w:val="00584EDC"/>
    <w:rsid w:val="00584FE0"/>
    <w:rsid w:val="005851E4"/>
    <w:rsid w:val="00585677"/>
    <w:rsid w:val="00585859"/>
    <w:rsid w:val="00585A28"/>
    <w:rsid w:val="00586993"/>
    <w:rsid w:val="00590B09"/>
    <w:rsid w:val="00590C77"/>
    <w:rsid w:val="005924F9"/>
    <w:rsid w:val="00592DCB"/>
    <w:rsid w:val="00592FF3"/>
    <w:rsid w:val="00593577"/>
    <w:rsid w:val="005942B2"/>
    <w:rsid w:val="00595288"/>
    <w:rsid w:val="0059551A"/>
    <w:rsid w:val="00595962"/>
    <w:rsid w:val="005968B6"/>
    <w:rsid w:val="0059775C"/>
    <w:rsid w:val="005979D0"/>
    <w:rsid w:val="005A031E"/>
    <w:rsid w:val="005A0A7A"/>
    <w:rsid w:val="005A1346"/>
    <w:rsid w:val="005A1363"/>
    <w:rsid w:val="005A1CBC"/>
    <w:rsid w:val="005A1EA5"/>
    <w:rsid w:val="005A25D2"/>
    <w:rsid w:val="005A3072"/>
    <w:rsid w:val="005A3371"/>
    <w:rsid w:val="005A401F"/>
    <w:rsid w:val="005A446F"/>
    <w:rsid w:val="005A4CE6"/>
    <w:rsid w:val="005A75E1"/>
    <w:rsid w:val="005A7DFB"/>
    <w:rsid w:val="005B0773"/>
    <w:rsid w:val="005B0922"/>
    <w:rsid w:val="005B0D44"/>
    <w:rsid w:val="005B1307"/>
    <w:rsid w:val="005B32CC"/>
    <w:rsid w:val="005B3303"/>
    <w:rsid w:val="005B3491"/>
    <w:rsid w:val="005B3BCA"/>
    <w:rsid w:val="005B3DF2"/>
    <w:rsid w:val="005B3F12"/>
    <w:rsid w:val="005B3F43"/>
    <w:rsid w:val="005B4D24"/>
    <w:rsid w:val="005B577C"/>
    <w:rsid w:val="005B5BD7"/>
    <w:rsid w:val="005B5D6B"/>
    <w:rsid w:val="005B5F5A"/>
    <w:rsid w:val="005B6F81"/>
    <w:rsid w:val="005B7FAC"/>
    <w:rsid w:val="005C01DF"/>
    <w:rsid w:val="005C0FF5"/>
    <w:rsid w:val="005C1B0A"/>
    <w:rsid w:val="005C1C1C"/>
    <w:rsid w:val="005C227E"/>
    <w:rsid w:val="005C2709"/>
    <w:rsid w:val="005C304C"/>
    <w:rsid w:val="005C3079"/>
    <w:rsid w:val="005C389F"/>
    <w:rsid w:val="005C3CA3"/>
    <w:rsid w:val="005C3CE2"/>
    <w:rsid w:val="005C4020"/>
    <w:rsid w:val="005C4F08"/>
    <w:rsid w:val="005C502D"/>
    <w:rsid w:val="005C58A0"/>
    <w:rsid w:val="005C645A"/>
    <w:rsid w:val="005C6AA4"/>
    <w:rsid w:val="005C705F"/>
    <w:rsid w:val="005C73AD"/>
    <w:rsid w:val="005C78E7"/>
    <w:rsid w:val="005C7DCC"/>
    <w:rsid w:val="005D0804"/>
    <w:rsid w:val="005D0E02"/>
    <w:rsid w:val="005D206A"/>
    <w:rsid w:val="005D228C"/>
    <w:rsid w:val="005D22E7"/>
    <w:rsid w:val="005D2838"/>
    <w:rsid w:val="005D2CE9"/>
    <w:rsid w:val="005D3AAA"/>
    <w:rsid w:val="005D4231"/>
    <w:rsid w:val="005D46B6"/>
    <w:rsid w:val="005D46D4"/>
    <w:rsid w:val="005D4E63"/>
    <w:rsid w:val="005D5564"/>
    <w:rsid w:val="005D5CB8"/>
    <w:rsid w:val="005D6054"/>
    <w:rsid w:val="005D64E3"/>
    <w:rsid w:val="005D6983"/>
    <w:rsid w:val="005D73D3"/>
    <w:rsid w:val="005E19C2"/>
    <w:rsid w:val="005E1B34"/>
    <w:rsid w:val="005E1E58"/>
    <w:rsid w:val="005E27AB"/>
    <w:rsid w:val="005E2825"/>
    <w:rsid w:val="005E40A0"/>
    <w:rsid w:val="005E43E3"/>
    <w:rsid w:val="005E57B8"/>
    <w:rsid w:val="005E59E3"/>
    <w:rsid w:val="005E5F72"/>
    <w:rsid w:val="005E5F82"/>
    <w:rsid w:val="005E6F26"/>
    <w:rsid w:val="005E731F"/>
    <w:rsid w:val="005E7B05"/>
    <w:rsid w:val="005F0C7A"/>
    <w:rsid w:val="005F108D"/>
    <w:rsid w:val="005F1163"/>
    <w:rsid w:val="005F1A4E"/>
    <w:rsid w:val="005F21B8"/>
    <w:rsid w:val="005F493F"/>
    <w:rsid w:val="005F5F5D"/>
    <w:rsid w:val="005F6304"/>
    <w:rsid w:val="005F6739"/>
    <w:rsid w:val="00600713"/>
    <w:rsid w:val="006007F1"/>
    <w:rsid w:val="0060153E"/>
    <w:rsid w:val="006027D8"/>
    <w:rsid w:val="00602A4E"/>
    <w:rsid w:val="006033CA"/>
    <w:rsid w:val="00603726"/>
    <w:rsid w:val="00603D28"/>
    <w:rsid w:val="00604CE9"/>
    <w:rsid w:val="00604D6E"/>
    <w:rsid w:val="00604D90"/>
    <w:rsid w:val="00605347"/>
    <w:rsid w:val="00605553"/>
    <w:rsid w:val="00605AA3"/>
    <w:rsid w:val="00606133"/>
    <w:rsid w:val="006074BE"/>
    <w:rsid w:val="00610383"/>
    <w:rsid w:val="00610429"/>
    <w:rsid w:val="00610AE8"/>
    <w:rsid w:val="00613E53"/>
    <w:rsid w:val="00614E7C"/>
    <w:rsid w:val="00615DD9"/>
    <w:rsid w:val="006161E2"/>
    <w:rsid w:val="00617601"/>
    <w:rsid w:val="006177D4"/>
    <w:rsid w:val="00617C3D"/>
    <w:rsid w:val="006222C3"/>
    <w:rsid w:val="0062288F"/>
    <w:rsid w:val="00623569"/>
    <w:rsid w:val="006247AA"/>
    <w:rsid w:val="006249FD"/>
    <w:rsid w:val="00624ED5"/>
    <w:rsid w:val="00625234"/>
    <w:rsid w:val="00625F60"/>
    <w:rsid w:val="006265F9"/>
    <w:rsid w:val="0062680F"/>
    <w:rsid w:val="00626EBC"/>
    <w:rsid w:val="00626F03"/>
    <w:rsid w:val="00627820"/>
    <w:rsid w:val="00627EC3"/>
    <w:rsid w:val="00630CEE"/>
    <w:rsid w:val="0063103A"/>
    <w:rsid w:val="006319B1"/>
    <w:rsid w:val="00632239"/>
    <w:rsid w:val="00632E32"/>
    <w:rsid w:val="00633700"/>
    <w:rsid w:val="00633898"/>
    <w:rsid w:val="00634052"/>
    <w:rsid w:val="0063449D"/>
    <w:rsid w:val="00634E44"/>
    <w:rsid w:val="00634FF5"/>
    <w:rsid w:val="00635017"/>
    <w:rsid w:val="0063504F"/>
    <w:rsid w:val="0063505D"/>
    <w:rsid w:val="00635D06"/>
    <w:rsid w:val="00635D82"/>
    <w:rsid w:val="00635EF9"/>
    <w:rsid w:val="00636D02"/>
    <w:rsid w:val="00636D05"/>
    <w:rsid w:val="006406AA"/>
    <w:rsid w:val="00640738"/>
    <w:rsid w:val="00640740"/>
    <w:rsid w:val="006407CD"/>
    <w:rsid w:val="00640D0F"/>
    <w:rsid w:val="00640EF4"/>
    <w:rsid w:val="006410F0"/>
    <w:rsid w:val="00641C87"/>
    <w:rsid w:val="006422F8"/>
    <w:rsid w:val="0064254D"/>
    <w:rsid w:val="00642A37"/>
    <w:rsid w:val="006430B1"/>
    <w:rsid w:val="0064343F"/>
    <w:rsid w:val="0064367D"/>
    <w:rsid w:val="00643C20"/>
    <w:rsid w:val="00644045"/>
    <w:rsid w:val="00644B40"/>
    <w:rsid w:val="00645A62"/>
    <w:rsid w:val="00645B47"/>
    <w:rsid w:val="00646D41"/>
    <w:rsid w:val="006470FD"/>
    <w:rsid w:val="00652C75"/>
    <w:rsid w:val="00652ED6"/>
    <w:rsid w:val="00653084"/>
    <w:rsid w:val="00653DBC"/>
    <w:rsid w:val="00653E22"/>
    <w:rsid w:val="00654188"/>
    <w:rsid w:val="00654485"/>
    <w:rsid w:val="006547C3"/>
    <w:rsid w:val="00655E12"/>
    <w:rsid w:val="00655FA2"/>
    <w:rsid w:val="0065617A"/>
    <w:rsid w:val="00656564"/>
    <w:rsid w:val="00656B38"/>
    <w:rsid w:val="0065777F"/>
    <w:rsid w:val="00657DCC"/>
    <w:rsid w:val="006603A1"/>
    <w:rsid w:val="00661868"/>
    <w:rsid w:val="00661A8E"/>
    <w:rsid w:val="00661BA9"/>
    <w:rsid w:val="00662B6F"/>
    <w:rsid w:val="006630EE"/>
    <w:rsid w:val="00663CFB"/>
    <w:rsid w:val="00663D8D"/>
    <w:rsid w:val="00666476"/>
    <w:rsid w:val="00666ADC"/>
    <w:rsid w:val="00667987"/>
    <w:rsid w:val="00667BCB"/>
    <w:rsid w:val="00667C5B"/>
    <w:rsid w:val="00670FF1"/>
    <w:rsid w:val="0067169A"/>
    <w:rsid w:val="0067188B"/>
    <w:rsid w:val="0067347D"/>
    <w:rsid w:val="0067427B"/>
    <w:rsid w:val="00674537"/>
    <w:rsid w:val="0067453C"/>
    <w:rsid w:val="00674A07"/>
    <w:rsid w:val="00675EE4"/>
    <w:rsid w:val="0067647C"/>
    <w:rsid w:val="00676D25"/>
    <w:rsid w:val="006773EF"/>
    <w:rsid w:val="006778EC"/>
    <w:rsid w:val="00677A95"/>
    <w:rsid w:val="00677C8A"/>
    <w:rsid w:val="00677FF8"/>
    <w:rsid w:val="00681A40"/>
    <w:rsid w:val="00681A4B"/>
    <w:rsid w:val="00681E69"/>
    <w:rsid w:val="00681F9C"/>
    <w:rsid w:val="00682B63"/>
    <w:rsid w:val="0068354D"/>
    <w:rsid w:val="0068482E"/>
    <w:rsid w:val="0068497E"/>
    <w:rsid w:val="00684F0E"/>
    <w:rsid w:val="00685639"/>
    <w:rsid w:val="00685A91"/>
    <w:rsid w:val="00685AE8"/>
    <w:rsid w:val="00685E75"/>
    <w:rsid w:val="0068634B"/>
    <w:rsid w:val="00686803"/>
    <w:rsid w:val="00687827"/>
    <w:rsid w:val="006902AA"/>
    <w:rsid w:val="006909BE"/>
    <w:rsid w:val="00690F42"/>
    <w:rsid w:val="00691B54"/>
    <w:rsid w:val="006924A2"/>
    <w:rsid w:val="00692799"/>
    <w:rsid w:val="0069452A"/>
    <w:rsid w:val="00694852"/>
    <w:rsid w:val="00694D1C"/>
    <w:rsid w:val="006956B3"/>
    <w:rsid w:val="00695C45"/>
    <w:rsid w:val="00696595"/>
    <w:rsid w:val="006969A8"/>
    <w:rsid w:val="00697B89"/>
    <w:rsid w:val="006A0C0F"/>
    <w:rsid w:val="006A1107"/>
    <w:rsid w:val="006A1391"/>
    <w:rsid w:val="006A3794"/>
    <w:rsid w:val="006A3DA0"/>
    <w:rsid w:val="006A449E"/>
    <w:rsid w:val="006A4C80"/>
    <w:rsid w:val="006A596A"/>
    <w:rsid w:val="006A6BD4"/>
    <w:rsid w:val="006A735F"/>
    <w:rsid w:val="006A76F2"/>
    <w:rsid w:val="006A7716"/>
    <w:rsid w:val="006A77F7"/>
    <w:rsid w:val="006B01D6"/>
    <w:rsid w:val="006B02D2"/>
    <w:rsid w:val="006B02FF"/>
    <w:rsid w:val="006B12D2"/>
    <w:rsid w:val="006B13D2"/>
    <w:rsid w:val="006B1AB9"/>
    <w:rsid w:val="006B1AF6"/>
    <w:rsid w:val="006B1DDB"/>
    <w:rsid w:val="006B1FEC"/>
    <w:rsid w:val="006B27CF"/>
    <w:rsid w:val="006B2EE9"/>
    <w:rsid w:val="006B322A"/>
    <w:rsid w:val="006B326D"/>
    <w:rsid w:val="006B3988"/>
    <w:rsid w:val="006B3DCD"/>
    <w:rsid w:val="006B40ED"/>
    <w:rsid w:val="006B4BB3"/>
    <w:rsid w:val="006B50B1"/>
    <w:rsid w:val="006B52C1"/>
    <w:rsid w:val="006B5B5D"/>
    <w:rsid w:val="006B5FF8"/>
    <w:rsid w:val="006B773A"/>
    <w:rsid w:val="006B7A53"/>
    <w:rsid w:val="006C00E4"/>
    <w:rsid w:val="006C0721"/>
    <w:rsid w:val="006C0895"/>
    <w:rsid w:val="006C0CB2"/>
    <w:rsid w:val="006C0D81"/>
    <w:rsid w:val="006C0EBD"/>
    <w:rsid w:val="006C135E"/>
    <w:rsid w:val="006C19BB"/>
    <w:rsid w:val="006C1F2E"/>
    <w:rsid w:val="006C2353"/>
    <w:rsid w:val="006C256F"/>
    <w:rsid w:val="006C2918"/>
    <w:rsid w:val="006C2AF5"/>
    <w:rsid w:val="006C36C0"/>
    <w:rsid w:val="006C3B4F"/>
    <w:rsid w:val="006C3DBD"/>
    <w:rsid w:val="006C5872"/>
    <w:rsid w:val="006C61D8"/>
    <w:rsid w:val="006C65BD"/>
    <w:rsid w:val="006C6790"/>
    <w:rsid w:val="006C7883"/>
    <w:rsid w:val="006D0283"/>
    <w:rsid w:val="006D03CA"/>
    <w:rsid w:val="006D08A8"/>
    <w:rsid w:val="006D0C33"/>
    <w:rsid w:val="006D0D16"/>
    <w:rsid w:val="006D1A97"/>
    <w:rsid w:val="006D1FC2"/>
    <w:rsid w:val="006D2014"/>
    <w:rsid w:val="006D22AF"/>
    <w:rsid w:val="006D295B"/>
    <w:rsid w:val="006D2D0F"/>
    <w:rsid w:val="006D2F0B"/>
    <w:rsid w:val="006D38C5"/>
    <w:rsid w:val="006D4FAA"/>
    <w:rsid w:val="006D514B"/>
    <w:rsid w:val="006D677D"/>
    <w:rsid w:val="006D6883"/>
    <w:rsid w:val="006D6D1F"/>
    <w:rsid w:val="006D6E16"/>
    <w:rsid w:val="006D7170"/>
    <w:rsid w:val="006D756D"/>
    <w:rsid w:val="006D78DE"/>
    <w:rsid w:val="006D790C"/>
    <w:rsid w:val="006E0D66"/>
    <w:rsid w:val="006E0EA9"/>
    <w:rsid w:val="006E0F60"/>
    <w:rsid w:val="006E1131"/>
    <w:rsid w:val="006E180B"/>
    <w:rsid w:val="006E1BD0"/>
    <w:rsid w:val="006E3507"/>
    <w:rsid w:val="006E39DA"/>
    <w:rsid w:val="006E4795"/>
    <w:rsid w:val="006E4981"/>
    <w:rsid w:val="006E4CC4"/>
    <w:rsid w:val="006E50D3"/>
    <w:rsid w:val="006E5708"/>
    <w:rsid w:val="006E572D"/>
    <w:rsid w:val="006E65A6"/>
    <w:rsid w:val="006E70C3"/>
    <w:rsid w:val="006F082A"/>
    <w:rsid w:val="006F1308"/>
    <w:rsid w:val="006F1BBB"/>
    <w:rsid w:val="006F212B"/>
    <w:rsid w:val="006F3445"/>
    <w:rsid w:val="006F3FD0"/>
    <w:rsid w:val="006F4391"/>
    <w:rsid w:val="006F51A0"/>
    <w:rsid w:val="006F5E48"/>
    <w:rsid w:val="006F648C"/>
    <w:rsid w:val="006F64DC"/>
    <w:rsid w:val="006F74AE"/>
    <w:rsid w:val="00701498"/>
    <w:rsid w:val="007017C5"/>
    <w:rsid w:val="0070206D"/>
    <w:rsid w:val="007031C8"/>
    <w:rsid w:val="00703337"/>
    <w:rsid w:val="00704064"/>
    <w:rsid w:val="00704571"/>
    <w:rsid w:val="007049E0"/>
    <w:rsid w:val="00704C38"/>
    <w:rsid w:val="00704E47"/>
    <w:rsid w:val="007063C0"/>
    <w:rsid w:val="00707A14"/>
    <w:rsid w:val="007105BC"/>
    <w:rsid w:val="007107AC"/>
    <w:rsid w:val="0071089A"/>
    <w:rsid w:val="00710B9D"/>
    <w:rsid w:val="00710C30"/>
    <w:rsid w:val="00711514"/>
    <w:rsid w:val="00711B01"/>
    <w:rsid w:val="0071205E"/>
    <w:rsid w:val="0071239C"/>
    <w:rsid w:val="007133FF"/>
    <w:rsid w:val="0071436B"/>
    <w:rsid w:val="007148A0"/>
    <w:rsid w:val="00714A62"/>
    <w:rsid w:val="0071578D"/>
    <w:rsid w:val="00715D06"/>
    <w:rsid w:val="00715D4D"/>
    <w:rsid w:val="0071676E"/>
    <w:rsid w:val="00716CFE"/>
    <w:rsid w:val="00720720"/>
    <w:rsid w:val="00720E13"/>
    <w:rsid w:val="00721297"/>
    <w:rsid w:val="007213D4"/>
    <w:rsid w:val="00721C6C"/>
    <w:rsid w:val="00721F3E"/>
    <w:rsid w:val="007229CE"/>
    <w:rsid w:val="007230DB"/>
    <w:rsid w:val="00723146"/>
    <w:rsid w:val="00723457"/>
    <w:rsid w:val="00723E28"/>
    <w:rsid w:val="00724B1E"/>
    <w:rsid w:val="007255FA"/>
    <w:rsid w:val="00725731"/>
    <w:rsid w:val="00725C2A"/>
    <w:rsid w:val="00725F72"/>
    <w:rsid w:val="0072614B"/>
    <w:rsid w:val="00726B61"/>
    <w:rsid w:val="00726BB8"/>
    <w:rsid w:val="00727763"/>
    <w:rsid w:val="007278BC"/>
    <w:rsid w:val="00727F7B"/>
    <w:rsid w:val="00730546"/>
    <w:rsid w:val="0073089A"/>
    <w:rsid w:val="00730921"/>
    <w:rsid w:val="0073168B"/>
    <w:rsid w:val="0073315F"/>
    <w:rsid w:val="00733B45"/>
    <w:rsid w:val="007344F8"/>
    <w:rsid w:val="007346D6"/>
    <w:rsid w:val="0073496B"/>
    <w:rsid w:val="00734B97"/>
    <w:rsid w:val="00734F35"/>
    <w:rsid w:val="007353FE"/>
    <w:rsid w:val="00735CBC"/>
    <w:rsid w:val="0073696F"/>
    <w:rsid w:val="007369B2"/>
    <w:rsid w:val="00737478"/>
    <w:rsid w:val="00737CE1"/>
    <w:rsid w:val="00740816"/>
    <w:rsid w:val="007414C9"/>
    <w:rsid w:val="00741A91"/>
    <w:rsid w:val="0074210E"/>
    <w:rsid w:val="00742166"/>
    <w:rsid w:val="00742343"/>
    <w:rsid w:val="00742560"/>
    <w:rsid w:val="00742618"/>
    <w:rsid w:val="00742928"/>
    <w:rsid w:val="007429BD"/>
    <w:rsid w:val="00742C6A"/>
    <w:rsid w:val="007439ED"/>
    <w:rsid w:val="00743CF7"/>
    <w:rsid w:val="007440F7"/>
    <w:rsid w:val="007447BD"/>
    <w:rsid w:val="007450F0"/>
    <w:rsid w:val="00745216"/>
    <w:rsid w:val="00745437"/>
    <w:rsid w:val="007458F7"/>
    <w:rsid w:val="00746719"/>
    <w:rsid w:val="00746AC6"/>
    <w:rsid w:val="00747DD8"/>
    <w:rsid w:val="00750380"/>
    <w:rsid w:val="0075151D"/>
    <w:rsid w:val="0075156B"/>
    <w:rsid w:val="00751DF5"/>
    <w:rsid w:val="007520E8"/>
    <w:rsid w:val="00753362"/>
    <w:rsid w:val="007539F3"/>
    <w:rsid w:val="00753A39"/>
    <w:rsid w:val="00753B5D"/>
    <w:rsid w:val="00753D78"/>
    <w:rsid w:val="00755451"/>
    <w:rsid w:val="00756100"/>
    <w:rsid w:val="007566DE"/>
    <w:rsid w:val="00756724"/>
    <w:rsid w:val="0075711E"/>
    <w:rsid w:val="007571DF"/>
    <w:rsid w:val="0075720D"/>
    <w:rsid w:val="00757213"/>
    <w:rsid w:val="007600D8"/>
    <w:rsid w:val="00760103"/>
    <w:rsid w:val="00760965"/>
    <w:rsid w:val="007613F8"/>
    <w:rsid w:val="00763061"/>
    <w:rsid w:val="00763321"/>
    <w:rsid w:val="007634C9"/>
    <w:rsid w:val="00763B66"/>
    <w:rsid w:val="00763D02"/>
    <w:rsid w:val="00763E32"/>
    <w:rsid w:val="00764EF0"/>
    <w:rsid w:val="00765471"/>
    <w:rsid w:val="007661E6"/>
    <w:rsid w:val="0076627D"/>
    <w:rsid w:val="007663C7"/>
    <w:rsid w:val="007665A3"/>
    <w:rsid w:val="00766E09"/>
    <w:rsid w:val="007674A9"/>
    <w:rsid w:val="00771250"/>
    <w:rsid w:val="0077232A"/>
    <w:rsid w:val="00772F46"/>
    <w:rsid w:val="00773A07"/>
    <w:rsid w:val="00773E21"/>
    <w:rsid w:val="00773F8C"/>
    <w:rsid w:val="007744C2"/>
    <w:rsid w:val="007745B7"/>
    <w:rsid w:val="00774F93"/>
    <w:rsid w:val="00775668"/>
    <w:rsid w:val="007757D8"/>
    <w:rsid w:val="00775B70"/>
    <w:rsid w:val="00776732"/>
    <w:rsid w:val="00776FC9"/>
    <w:rsid w:val="007776AE"/>
    <w:rsid w:val="00780046"/>
    <w:rsid w:val="007802C2"/>
    <w:rsid w:val="007806EB"/>
    <w:rsid w:val="00780AAC"/>
    <w:rsid w:val="00781405"/>
    <w:rsid w:val="0078162A"/>
    <w:rsid w:val="00781BBF"/>
    <w:rsid w:val="00781D3E"/>
    <w:rsid w:val="007823A8"/>
    <w:rsid w:val="0078241D"/>
    <w:rsid w:val="00782868"/>
    <w:rsid w:val="00782A92"/>
    <w:rsid w:val="00783328"/>
    <w:rsid w:val="00783963"/>
    <w:rsid w:val="00784893"/>
    <w:rsid w:val="0078601E"/>
    <w:rsid w:val="00786072"/>
    <w:rsid w:val="007862C2"/>
    <w:rsid w:val="007902E2"/>
    <w:rsid w:val="00790C47"/>
    <w:rsid w:val="00791230"/>
    <w:rsid w:val="007912C1"/>
    <w:rsid w:val="00792481"/>
    <w:rsid w:val="007936D1"/>
    <w:rsid w:val="0079469C"/>
    <w:rsid w:val="0079480D"/>
    <w:rsid w:val="00794AAC"/>
    <w:rsid w:val="007955A5"/>
    <w:rsid w:val="00795763"/>
    <w:rsid w:val="00795E42"/>
    <w:rsid w:val="00796587"/>
    <w:rsid w:val="007968E7"/>
    <w:rsid w:val="00796B2B"/>
    <w:rsid w:val="007971EA"/>
    <w:rsid w:val="0079772F"/>
    <w:rsid w:val="007A0998"/>
    <w:rsid w:val="007A0D1E"/>
    <w:rsid w:val="007A0E38"/>
    <w:rsid w:val="007A10B8"/>
    <w:rsid w:val="007A128D"/>
    <w:rsid w:val="007A241F"/>
    <w:rsid w:val="007A273E"/>
    <w:rsid w:val="007A2ABC"/>
    <w:rsid w:val="007A2CB7"/>
    <w:rsid w:val="007A2D0D"/>
    <w:rsid w:val="007A39D9"/>
    <w:rsid w:val="007A3B52"/>
    <w:rsid w:val="007A3ED0"/>
    <w:rsid w:val="007A428D"/>
    <w:rsid w:val="007A45FD"/>
    <w:rsid w:val="007A4B3B"/>
    <w:rsid w:val="007A5544"/>
    <w:rsid w:val="007A5CB5"/>
    <w:rsid w:val="007A65CB"/>
    <w:rsid w:val="007A66E4"/>
    <w:rsid w:val="007A777A"/>
    <w:rsid w:val="007A7F0C"/>
    <w:rsid w:val="007B15A4"/>
    <w:rsid w:val="007B1780"/>
    <w:rsid w:val="007B17BC"/>
    <w:rsid w:val="007B1895"/>
    <w:rsid w:val="007B1B16"/>
    <w:rsid w:val="007B1F4B"/>
    <w:rsid w:val="007B238B"/>
    <w:rsid w:val="007B34A9"/>
    <w:rsid w:val="007B42EA"/>
    <w:rsid w:val="007B490A"/>
    <w:rsid w:val="007B4D67"/>
    <w:rsid w:val="007B4F98"/>
    <w:rsid w:val="007B52EE"/>
    <w:rsid w:val="007B540C"/>
    <w:rsid w:val="007B76B6"/>
    <w:rsid w:val="007B7F74"/>
    <w:rsid w:val="007C005A"/>
    <w:rsid w:val="007C176D"/>
    <w:rsid w:val="007C26A3"/>
    <w:rsid w:val="007C2D54"/>
    <w:rsid w:val="007C3F6E"/>
    <w:rsid w:val="007C5ADA"/>
    <w:rsid w:val="007C612A"/>
    <w:rsid w:val="007C6287"/>
    <w:rsid w:val="007C69D7"/>
    <w:rsid w:val="007C75A1"/>
    <w:rsid w:val="007C75C3"/>
    <w:rsid w:val="007C75D2"/>
    <w:rsid w:val="007C7E48"/>
    <w:rsid w:val="007D0A4D"/>
    <w:rsid w:val="007D0D17"/>
    <w:rsid w:val="007D0F6E"/>
    <w:rsid w:val="007D18C1"/>
    <w:rsid w:val="007D200A"/>
    <w:rsid w:val="007D2761"/>
    <w:rsid w:val="007D27AD"/>
    <w:rsid w:val="007D327F"/>
    <w:rsid w:val="007D4444"/>
    <w:rsid w:val="007D463C"/>
    <w:rsid w:val="007D4676"/>
    <w:rsid w:val="007D5BDB"/>
    <w:rsid w:val="007D5C20"/>
    <w:rsid w:val="007D5D68"/>
    <w:rsid w:val="007D6509"/>
    <w:rsid w:val="007D680B"/>
    <w:rsid w:val="007D7243"/>
    <w:rsid w:val="007D7337"/>
    <w:rsid w:val="007D7B16"/>
    <w:rsid w:val="007E036E"/>
    <w:rsid w:val="007E0510"/>
    <w:rsid w:val="007E0F3D"/>
    <w:rsid w:val="007E1C7B"/>
    <w:rsid w:val="007E1F39"/>
    <w:rsid w:val="007E1F48"/>
    <w:rsid w:val="007E26F6"/>
    <w:rsid w:val="007E281C"/>
    <w:rsid w:val="007E2E42"/>
    <w:rsid w:val="007E3376"/>
    <w:rsid w:val="007E49D7"/>
    <w:rsid w:val="007E5012"/>
    <w:rsid w:val="007E520D"/>
    <w:rsid w:val="007E549A"/>
    <w:rsid w:val="007E6B3F"/>
    <w:rsid w:val="007E6F5D"/>
    <w:rsid w:val="007E781F"/>
    <w:rsid w:val="007E7A8C"/>
    <w:rsid w:val="007F15E0"/>
    <w:rsid w:val="007F18C0"/>
    <w:rsid w:val="007F1E52"/>
    <w:rsid w:val="007F21AB"/>
    <w:rsid w:val="007F2772"/>
    <w:rsid w:val="007F3111"/>
    <w:rsid w:val="007F4C44"/>
    <w:rsid w:val="007F5070"/>
    <w:rsid w:val="008001A0"/>
    <w:rsid w:val="00800B54"/>
    <w:rsid w:val="0080280B"/>
    <w:rsid w:val="00802D81"/>
    <w:rsid w:val="00803406"/>
    <w:rsid w:val="00803D0F"/>
    <w:rsid w:val="008057B6"/>
    <w:rsid w:val="00805B95"/>
    <w:rsid w:val="008063F6"/>
    <w:rsid w:val="00806B16"/>
    <w:rsid w:val="0080712E"/>
    <w:rsid w:val="0080751E"/>
    <w:rsid w:val="008079AC"/>
    <w:rsid w:val="008100F7"/>
    <w:rsid w:val="008105F6"/>
    <w:rsid w:val="00810E2D"/>
    <w:rsid w:val="008123EE"/>
    <w:rsid w:val="0081291A"/>
    <w:rsid w:val="00812A41"/>
    <w:rsid w:val="008136E8"/>
    <w:rsid w:val="008139B1"/>
    <w:rsid w:val="00813B44"/>
    <w:rsid w:val="008141F9"/>
    <w:rsid w:val="0081423D"/>
    <w:rsid w:val="00815321"/>
    <w:rsid w:val="00815503"/>
    <w:rsid w:val="00816EE2"/>
    <w:rsid w:val="00817DBA"/>
    <w:rsid w:val="008217BA"/>
    <w:rsid w:val="00821938"/>
    <w:rsid w:val="008219CB"/>
    <w:rsid w:val="00822272"/>
    <w:rsid w:val="00822340"/>
    <w:rsid w:val="00822468"/>
    <w:rsid w:val="00823282"/>
    <w:rsid w:val="00823899"/>
    <w:rsid w:val="00823C67"/>
    <w:rsid w:val="008243E1"/>
    <w:rsid w:val="008249C7"/>
    <w:rsid w:val="00824BA5"/>
    <w:rsid w:val="00824CC3"/>
    <w:rsid w:val="008257DE"/>
    <w:rsid w:val="00825F42"/>
    <w:rsid w:val="0082600B"/>
    <w:rsid w:val="00826059"/>
    <w:rsid w:val="008263CF"/>
    <w:rsid w:val="008267C2"/>
    <w:rsid w:val="00826DF5"/>
    <w:rsid w:val="00826E43"/>
    <w:rsid w:val="00830BA2"/>
    <w:rsid w:val="008312D2"/>
    <w:rsid w:val="008312F3"/>
    <w:rsid w:val="008312F6"/>
    <w:rsid w:val="008317E1"/>
    <w:rsid w:val="00831BBD"/>
    <w:rsid w:val="00831E06"/>
    <w:rsid w:val="00831EDF"/>
    <w:rsid w:val="00832E13"/>
    <w:rsid w:val="008331B9"/>
    <w:rsid w:val="008337FA"/>
    <w:rsid w:val="008348B9"/>
    <w:rsid w:val="00834DE3"/>
    <w:rsid w:val="00835A19"/>
    <w:rsid w:val="00835D8A"/>
    <w:rsid w:val="008372D7"/>
    <w:rsid w:val="008378A5"/>
    <w:rsid w:val="008404F4"/>
    <w:rsid w:val="00841839"/>
    <w:rsid w:val="00841CEB"/>
    <w:rsid w:val="00841E8F"/>
    <w:rsid w:val="0084215C"/>
    <w:rsid w:val="008433E1"/>
    <w:rsid w:val="00843B7F"/>
    <w:rsid w:val="0084412A"/>
    <w:rsid w:val="00844568"/>
    <w:rsid w:val="008449C8"/>
    <w:rsid w:val="00845507"/>
    <w:rsid w:val="0084550C"/>
    <w:rsid w:val="0084596F"/>
    <w:rsid w:val="00845F84"/>
    <w:rsid w:val="00846710"/>
    <w:rsid w:val="0084692C"/>
    <w:rsid w:val="00846DCB"/>
    <w:rsid w:val="00847028"/>
    <w:rsid w:val="0084796E"/>
    <w:rsid w:val="0085013B"/>
    <w:rsid w:val="00850290"/>
    <w:rsid w:val="00850531"/>
    <w:rsid w:val="00850F15"/>
    <w:rsid w:val="00851495"/>
    <w:rsid w:val="00853AB9"/>
    <w:rsid w:val="0085437F"/>
    <w:rsid w:val="00854A92"/>
    <w:rsid w:val="0085542F"/>
    <w:rsid w:val="00856476"/>
    <w:rsid w:val="00856A59"/>
    <w:rsid w:val="00857574"/>
    <w:rsid w:val="0086003E"/>
    <w:rsid w:val="00861090"/>
    <w:rsid w:val="00861268"/>
    <w:rsid w:val="008617AF"/>
    <w:rsid w:val="00862100"/>
    <w:rsid w:val="00863DB7"/>
    <w:rsid w:val="00863FC2"/>
    <w:rsid w:val="00864014"/>
    <w:rsid w:val="0086439F"/>
    <w:rsid w:val="00865EF2"/>
    <w:rsid w:val="00865FAF"/>
    <w:rsid w:val="0086611D"/>
    <w:rsid w:val="008662F0"/>
    <w:rsid w:val="0086631E"/>
    <w:rsid w:val="00866847"/>
    <w:rsid w:val="00866FB5"/>
    <w:rsid w:val="008676B1"/>
    <w:rsid w:val="0086791A"/>
    <w:rsid w:val="008715B1"/>
    <w:rsid w:val="008716B4"/>
    <w:rsid w:val="0087174B"/>
    <w:rsid w:val="00871755"/>
    <w:rsid w:val="00871BB4"/>
    <w:rsid w:val="0087236E"/>
    <w:rsid w:val="0087318F"/>
    <w:rsid w:val="008731B5"/>
    <w:rsid w:val="00873782"/>
    <w:rsid w:val="00873D34"/>
    <w:rsid w:val="00873D98"/>
    <w:rsid w:val="0087496E"/>
    <w:rsid w:val="00874A35"/>
    <w:rsid w:val="00875A48"/>
    <w:rsid w:val="0087642B"/>
    <w:rsid w:val="00876787"/>
    <w:rsid w:val="008769C4"/>
    <w:rsid w:val="00880BD1"/>
    <w:rsid w:val="0088103C"/>
    <w:rsid w:val="00881977"/>
    <w:rsid w:val="0088223D"/>
    <w:rsid w:val="00883017"/>
    <w:rsid w:val="00883672"/>
    <w:rsid w:val="00883C49"/>
    <w:rsid w:val="00883D80"/>
    <w:rsid w:val="00883E49"/>
    <w:rsid w:val="00884030"/>
    <w:rsid w:val="00884301"/>
    <w:rsid w:val="00884329"/>
    <w:rsid w:val="00884720"/>
    <w:rsid w:val="0088496C"/>
    <w:rsid w:val="00884BF1"/>
    <w:rsid w:val="00885601"/>
    <w:rsid w:val="008856E9"/>
    <w:rsid w:val="008858F6"/>
    <w:rsid w:val="00885E06"/>
    <w:rsid w:val="00885E83"/>
    <w:rsid w:val="00885FE5"/>
    <w:rsid w:val="008863F7"/>
    <w:rsid w:val="00886C24"/>
    <w:rsid w:val="008875AB"/>
    <w:rsid w:val="00887983"/>
    <w:rsid w:val="0088798B"/>
    <w:rsid w:val="00887CCA"/>
    <w:rsid w:val="008900CA"/>
    <w:rsid w:val="008924C3"/>
    <w:rsid w:val="008927F1"/>
    <w:rsid w:val="0089289B"/>
    <w:rsid w:val="00892F21"/>
    <w:rsid w:val="0089350A"/>
    <w:rsid w:val="0089388C"/>
    <w:rsid w:val="00893D0A"/>
    <w:rsid w:val="00893EA6"/>
    <w:rsid w:val="008943A6"/>
    <w:rsid w:val="008949B5"/>
    <w:rsid w:val="0089560D"/>
    <w:rsid w:val="00895972"/>
    <w:rsid w:val="0089597B"/>
    <w:rsid w:val="008959A3"/>
    <w:rsid w:val="00896449"/>
    <w:rsid w:val="00896B8B"/>
    <w:rsid w:val="008979A5"/>
    <w:rsid w:val="008A0005"/>
    <w:rsid w:val="008A0114"/>
    <w:rsid w:val="008A13DB"/>
    <w:rsid w:val="008A1D08"/>
    <w:rsid w:val="008A1EDC"/>
    <w:rsid w:val="008A2195"/>
    <w:rsid w:val="008A2656"/>
    <w:rsid w:val="008A3A83"/>
    <w:rsid w:val="008A4D4D"/>
    <w:rsid w:val="008A5CD7"/>
    <w:rsid w:val="008A5D65"/>
    <w:rsid w:val="008A6D2D"/>
    <w:rsid w:val="008A736C"/>
    <w:rsid w:val="008A74D7"/>
    <w:rsid w:val="008A7B03"/>
    <w:rsid w:val="008B0108"/>
    <w:rsid w:val="008B0FB6"/>
    <w:rsid w:val="008B1292"/>
    <w:rsid w:val="008B16C5"/>
    <w:rsid w:val="008B1E56"/>
    <w:rsid w:val="008B258E"/>
    <w:rsid w:val="008B272E"/>
    <w:rsid w:val="008B30BF"/>
    <w:rsid w:val="008B38F2"/>
    <w:rsid w:val="008B62A4"/>
    <w:rsid w:val="008B6302"/>
    <w:rsid w:val="008B6A4C"/>
    <w:rsid w:val="008B7241"/>
    <w:rsid w:val="008B7541"/>
    <w:rsid w:val="008B764A"/>
    <w:rsid w:val="008B7AEC"/>
    <w:rsid w:val="008C00EA"/>
    <w:rsid w:val="008C0470"/>
    <w:rsid w:val="008C130C"/>
    <w:rsid w:val="008C15C4"/>
    <w:rsid w:val="008C185F"/>
    <w:rsid w:val="008C303C"/>
    <w:rsid w:val="008C33A1"/>
    <w:rsid w:val="008C3808"/>
    <w:rsid w:val="008C5D8D"/>
    <w:rsid w:val="008C615D"/>
    <w:rsid w:val="008C69F3"/>
    <w:rsid w:val="008C7102"/>
    <w:rsid w:val="008D0188"/>
    <w:rsid w:val="008D13ED"/>
    <w:rsid w:val="008D1C76"/>
    <w:rsid w:val="008D1E3C"/>
    <w:rsid w:val="008D26EF"/>
    <w:rsid w:val="008D2D68"/>
    <w:rsid w:val="008D31FB"/>
    <w:rsid w:val="008D3BD5"/>
    <w:rsid w:val="008D3D73"/>
    <w:rsid w:val="008D4B4C"/>
    <w:rsid w:val="008D4BDB"/>
    <w:rsid w:val="008D5719"/>
    <w:rsid w:val="008D57FB"/>
    <w:rsid w:val="008D5B24"/>
    <w:rsid w:val="008D5BB1"/>
    <w:rsid w:val="008D604F"/>
    <w:rsid w:val="008D6754"/>
    <w:rsid w:val="008D6DDB"/>
    <w:rsid w:val="008D6E2C"/>
    <w:rsid w:val="008D6F46"/>
    <w:rsid w:val="008D7F6A"/>
    <w:rsid w:val="008E058A"/>
    <w:rsid w:val="008E0590"/>
    <w:rsid w:val="008E09CA"/>
    <w:rsid w:val="008E1098"/>
    <w:rsid w:val="008E145A"/>
    <w:rsid w:val="008E279A"/>
    <w:rsid w:val="008E2AA0"/>
    <w:rsid w:val="008E2AF3"/>
    <w:rsid w:val="008E30DE"/>
    <w:rsid w:val="008E30E6"/>
    <w:rsid w:val="008E4EA9"/>
    <w:rsid w:val="008E4F32"/>
    <w:rsid w:val="008E4F76"/>
    <w:rsid w:val="008E52EA"/>
    <w:rsid w:val="008E5655"/>
    <w:rsid w:val="008E5D37"/>
    <w:rsid w:val="008E6479"/>
    <w:rsid w:val="008E6508"/>
    <w:rsid w:val="008E7515"/>
    <w:rsid w:val="008F0B28"/>
    <w:rsid w:val="008F131D"/>
    <w:rsid w:val="008F1F6D"/>
    <w:rsid w:val="008F3117"/>
    <w:rsid w:val="008F35E4"/>
    <w:rsid w:val="008F3619"/>
    <w:rsid w:val="008F3670"/>
    <w:rsid w:val="008F377E"/>
    <w:rsid w:val="008F3AC4"/>
    <w:rsid w:val="008F3C6D"/>
    <w:rsid w:val="008F40EA"/>
    <w:rsid w:val="008F59E6"/>
    <w:rsid w:val="008F5DA0"/>
    <w:rsid w:val="008F6087"/>
    <w:rsid w:val="008F61AB"/>
    <w:rsid w:val="008F63EE"/>
    <w:rsid w:val="008F6B96"/>
    <w:rsid w:val="00900A58"/>
    <w:rsid w:val="00901C44"/>
    <w:rsid w:val="009023BD"/>
    <w:rsid w:val="009026D9"/>
    <w:rsid w:val="00902F4D"/>
    <w:rsid w:val="00902FD0"/>
    <w:rsid w:val="009049A5"/>
    <w:rsid w:val="009050E4"/>
    <w:rsid w:val="0090537E"/>
    <w:rsid w:val="00906597"/>
    <w:rsid w:val="00906782"/>
    <w:rsid w:val="00906792"/>
    <w:rsid w:val="00907308"/>
    <w:rsid w:val="00907CDA"/>
    <w:rsid w:val="009103FC"/>
    <w:rsid w:val="009104B3"/>
    <w:rsid w:val="00910660"/>
    <w:rsid w:val="00910A88"/>
    <w:rsid w:val="009119BC"/>
    <w:rsid w:val="00911CA8"/>
    <w:rsid w:val="009125A1"/>
    <w:rsid w:val="00912B7A"/>
    <w:rsid w:val="00913370"/>
    <w:rsid w:val="009139A5"/>
    <w:rsid w:val="009143B3"/>
    <w:rsid w:val="0091558D"/>
    <w:rsid w:val="00915A58"/>
    <w:rsid w:val="00916021"/>
    <w:rsid w:val="00917650"/>
    <w:rsid w:val="00917F2F"/>
    <w:rsid w:val="0092010C"/>
    <w:rsid w:val="00920545"/>
    <w:rsid w:val="00920C33"/>
    <w:rsid w:val="00921491"/>
    <w:rsid w:val="00921AAC"/>
    <w:rsid w:val="00921ACB"/>
    <w:rsid w:val="00922778"/>
    <w:rsid w:val="0092282B"/>
    <w:rsid w:val="009248C5"/>
    <w:rsid w:val="00924D1C"/>
    <w:rsid w:val="00924EC0"/>
    <w:rsid w:val="00925719"/>
    <w:rsid w:val="0092573A"/>
    <w:rsid w:val="00925B97"/>
    <w:rsid w:val="00925F43"/>
    <w:rsid w:val="00926484"/>
    <w:rsid w:val="00926775"/>
    <w:rsid w:val="00926800"/>
    <w:rsid w:val="0092718D"/>
    <w:rsid w:val="00930064"/>
    <w:rsid w:val="00930582"/>
    <w:rsid w:val="0093072E"/>
    <w:rsid w:val="00930F39"/>
    <w:rsid w:val="00931BF6"/>
    <w:rsid w:val="00932F9D"/>
    <w:rsid w:val="00933786"/>
    <w:rsid w:val="00933C25"/>
    <w:rsid w:val="00934430"/>
    <w:rsid w:val="0093511D"/>
    <w:rsid w:val="00935BCE"/>
    <w:rsid w:val="00935F57"/>
    <w:rsid w:val="00936972"/>
    <w:rsid w:val="00936E7A"/>
    <w:rsid w:val="009371BD"/>
    <w:rsid w:val="009372BF"/>
    <w:rsid w:val="00937B66"/>
    <w:rsid w:val="00937C67"/>
    <w:rsid w:val="00940BBF"/>
    <w:rsid w:val="009413AF"/>
    <w:rsid w:val="009415A1"/>
    <w:rsid w:val="00941AC4"/>
    <w:rsid w:val="00941EE2"/>
    <w:rsid w:val="00942C50"/>
    <w:rsid w:val="00942C69"/>
    <w:rsid w:val="00943033"/>
    <w:rsid w:val="00944944"/>
    <w:rsid w:val="009461AF"/>
    <w:rsid w:val="009474E5"/>
    <w:rsid w:val="0094782C"/>
    <w:rsid w:val="009502C0"/>
    <w:rsid w:val="009506C2"/>
    <w:rsid w:val="00951881"/>
    <w:rsid w:val="00951935"/>
    <w:rsid w:val="0095193C"/>
    <w:rsid w:val="00951A92"/>
    <w:rsid w:val="00953148"/>
    <w:rsid w:val="00956B19"/>
    <w:rsid w:val="00956C35"/>
    <w:rsid w:val="00956DCC"/>
    <w:rsid w:val="00957466"/>
    <w:rsid w:val="00957C29"/>
    <w:rsid w:val="00957C76"/>
    <w:rsid w:val="00957F35"/>
    <w:rsid w:val="00957FDD"/>
    <w:rsid w:val="00960F65"/>
    <w:rsid w:val="0096150A"/>
    <w:rsid w:val="009627A4"/>
    <w:rsid w:val="00962D7C"/>
    <w:rsid w:val="009639DD"/>
    <w:rsid w:val="00964008"/>
    <w:rsid w:val="00964E4D"/>
    <w:rsid w:val="009653F1"/>
    <w:rsid w:val="00966363"/>
    <w:rsid w:val="009676B0"/>
    <w:rsid w:val="0096782B"/>
    <w:rsid w:val="00967887"/>
    <w:rsid w:val="0097122D"/>
    <w:rsid w:val="00971428"/>
    <w:rsid w:val="00971544"/>
    <w:rsid w:val="00971569"/>
    <w:rsid w:val="00971E01"/>
    <w:rsid w:val="009728D4"/>
    <w:rsid w:val="009728DC"/>
    <w:rsid w:val="00972EBF"/>
    <w:rsid w:val="00973505"/>
    <w:rsid w:val="00973688"/>
    <w:rsid w:val="00973A26"/>
    <w:rsid w:val="00973D50"/>
    <w:rsid w:val="0097401E"/>
    <w:rsid w:val="00974249"/>
    <w:rsid w:val="0097542D"/>
    <w:rsid w:val="0097547C"/>
    <w:rsid w:val="00975B6C"/>
    <w:rsid w:val="009765A3"/>
    <w:rsid w:val="00976716"/>
    <w:rsid w:val="0097691F"/>
    <w:rsid w:val="00976C55"/>
    <w:rsid w:val="00977860"/>
    <w:rsid w:val="00977E7B"/>
    <w:rsid w:val="00980CF9"/>
    <w:rsid w:val="00980DCF"/>
    <w:rsid w:val="009816EE"/>
    <w:rsid w:val="0098214C"/>
    <w:rsid w:val="009839D9"/>
    <w:rsid w:val="00983FD5"/>
    <w:rsid w:val="009849DF"/>
    <w:rsid w:val="009849F1"/>
    <w:rsid w:val="009850BF"/>
    <w:rsid w:val="00985813"/>
    <w:rsid w:val="0098648A"/>
    <w:rsid w:val="0098655F"/>
    <w:rsid w:val="00986F84"/>
    <w:rsid w:val="009876E9"/>
    <w:rsid w:val="0098778B"/>
    <w:rsid w:val="00987A03"/>
    <w:rsid w:val="009901EA"/>
    <w:rsid w:val="00990427"/>
    <w:rsid w:val="009904D4"/>
    <w:rsid w:val="009906F8"/>
    <w:rsid w:val="00990912"/>
    <w:rsid w:val="00990AD1"/>
    <w:rsid w:val="009911A1"/>
    <w:rsid w:val="009917E6"/>
    <w:rsid w:val="0099230E"/>
    <w:rsid w:val="009923D4"/>
    <w:rsid w:val="00992870"/>
    <w:rsid w:val="00992A33"/>
    <w:rsid w:val="00993447"/>
    <w:rsid w:val="0099415C"/>
    <w:rsid w:val="009942EA"/>
    <w:rsid w:val="00994368"/>
    <w:rsid w:val="0099563D"/>
    <w:rsid w:val="00995C72"/>
    <w:rsid w:val="009967F1"/>
    <w:rsid w:val="00996E25"/>
    <w:rsid w:val="00996F91"/>
    <w:rsid w:val="00997C9A"/>
    <w:rsid w:val="009A00A0"/>
    <w:rsid w:val="009A0959"/>
    <w:rsid w:val="009A0C60"/>
    <w:rsid w:val="009A0D52"/>
    <w:rsid w:val="009A11DE"/>
    <w:rsid w:val="009A339A"/>
    <w:rsid w:val="009A3E07"/>
    <w:rsid w:val="009A4A82"/>
    <w:rsid w:val="009A581B"/>
    <w:rsid w:val="009A5D00"/>
    <w:rsid w:val="009A5DA2"/>
    <w:rsid w:val="009A621B"/>
    <w:rsid w:val="009A654F"/>
    <w:rsid w:val="009A6EE1"/>
    <w:rsid w:val="009A7728"/>
    <w:rsid w:val="009B00FB"/>
    <w:rsid w:val="009B049B"/>
    <w:rsid w:val="009B0F5E"/>
    <w:rsid w:val="009B13EA"/>
    <w:rsid w:val="009B1BFF"/>
    <w:rsid w:val="009B2517"/>
    <w:rsid w:val="009B2C1B"/>
    <w:rsid w:val="009B3475"/>
    <w:rsid w:val="009B6198"/>
    <w:rsid w:val="009B6698"/>
    <w:rsid w:val="009B6E6C"/>
    <w:rsid w:val="009B7029"/>
    <w:rsid w:val="009B7299"/>
    <w:rsid w:val="009C0FFE"/>
    <w:rsid w:val="009C169D"/>
    <w:rsid w:val="009C1EEF"/>
    <w:rsid w:val="009C2F9B"/>
    <w:rsid w:val="009C303D"/>
    <w:rsid w:val="009C3407"/>
    <w:rsid w:val="009C34E1"/>
    <w:rsid w:val="009C3DEF"/>
    <w:rsid w:val="009C416C"/>
    <w:rsid w:val="009C47D2"/>
    <w:rsid w:val="009C4DBF"/>
    <w:rsid w:val="009C5858"/>
    <w:rsid w:val="009C608A"/>
    <w:rsid w:val="009C6471"/>
    <w:rsid w:val="009C682F"/>
    <w:rsid w:val="009C688C"/>
    <w:rsid w:val="009C74F5"/>
    <w:rsid w:val="009C7837"/>
    <w:rsid w:val="009C7C63"/>
    <w:rsid w:val="009D05F1"/>
    <w:rsid w:val="009D07AA"/>
    <w:rsid w:val="009D12DB"/>
    <w:rsid w:val="009D1592"/>
    <w:rsid w:val="009D15C4"/>
    <w:rsid w:val="009D21D6"/>
    <w:rsid w:val="009D283B"/>
    <w:rsid w:val="009D2D07"/>
    <w:rsid w:val="009D386B"/>
    <w:rsid w:val="009D4282"/>
    <w:rsid w:val="009D43D0"/>
    <w:rsid w:val="009D521B"/>
    <w:rsid w:val="009D69C9"/>
    <w:rsid w:val="009D7206"/>
    <w:rsid w:val="009D7447"/>
    <w:rsid w:val="009D793B"/>
    <w:rsid w:val="009D7D35"/>
    <w:rsid w:val="009E0CEC"/>
    <w:rsid w:val="009E0D6C"/>
    <w:rsid w:val="009E15D6"/>
    <w:rsid w:val="009E23F8"/>
    <w:rsid w:val="009E3156"/>
    <w:rsid w:val="009E3ADD"/>
    <w:rsid w:val="009E3BE4"/>
    <w:rsid w:val="009E4101"/>
    <w:rsid w:val="009E4F69"/>
    <w:rsid w:val="009E50BF"/>
    <w:rsid w:val="009E57B4"/>
    <w:rsid w:val="009E64F7"/>
    <w:rsid w:val="009E7683"/>
    <w:rsid w:val="009E7905"/>
    <w:rsid w:val="009E7C3E"/>
    <w:rsid w:val="009E7F34"/>
    <w:rsid w:val="009F00D2"/>
    <w:rsid w:val="009F0588"/>
    <w:rsid w:val="009F0B65"/>
    <w:rsid w:val="009F0CD4"/>
    <w:rsid w:val="009F1254"/>
    <w:rsid w:val="009F12C2"/>
    <w:rsid w:val="009F12D5"/>
    <w:rsid w:val="009F1875"/>
    <w:rsid w:val="009F19EE"/>
    <w:rsid w:val="009F1E55"/>
    <w:rsid w:val="009F1FD6"/>
    <w:rsid w:val="009F2452"/>
    <w:rsid w:val="009F2F80"/>
    <w:rsid w:val="009F3203"/>
    <w:rsid w:val="009F41EC"/>
    <w:rsid w:val="009F469B"/>
    <w:rsid w:val="009F4AB9"/>
    <w:rsid w:val="009F67CD"/>
    <w:rsid w:val="009F7AA9"/>
    <w:rsid w:val="009F7B9B"/>
    <w:rsid w:val="009F7F4A"/>
    <w:rsid w:val="00A005A3"/>
    <w:rsid w:val="00A00A4E"/>
    <w:rsid w:val="00A01132"/>
    <w:rsid w:val="00A023DA"/>
    <w:rsid w:val="00A0283F"/>
    <w:rsid w:val="00A034C8"/>
    <w:rsid w:val="00A03778"/>
    <w:rsid w:val="00A039FE"/>
    <w:rsid w:val="00A03A36"/>
    <w:rsid w:val="00A05D4C"/>
    <w:rsid w:val="00A05F2C"/>
    <w:rsid w:val="00A0621D"/>
    <w:rsid w:val="00A06549"/>
    <w:rsid w:val="00A070E6"/>
    <w:rsid w:val="00A077B2"/>
    <w:rsid w:val="00A07BB3"/>
    <w:rsid w:val="00A1236F"/>
    <w:rsid w:val="00A12F6F"/>
    <w:rsid w:val="00A13BEF"/>
    <w:rsid w:val="00A14273"/>
    <w:rsid w:val="00A14A3B"/>
    <w:rsid w:val="00A14B3E"/>
    <w:rsid w:val="00A14DE2"/>
    <w:rsid w:val="00A150BA"/>
    <w:rsid w:val="00A15239"/>
    <w:rsid w:val="00A1530D"/>
    <w:rsid w:val="00A16241"/>
    <w:rsid w:val="00A16246"/>
    <w:rsid w:val="00A164BC"/>
    <w:rsid w:val="00A16A5A"/>
    <w:rsid w:val="00A171EA"/>
    <w:rsid w:val="00A17D02"/>
    <w:rsid w:val="00A200F8"/>
    <w:rsid w:val="00A20ACC"/>
    <w:rsid w:val="00A21433"/>
    <w:rsid w:val="00A215BE"/>
    <w:rsid w:val="00A226BA"/>
    <w:rsid w:val="00A22F64"/>
    <w:rsid w:val="00A2342C"/>
    <w:rsid w:val="00A235D0"/>
    <w:rsid w:val="00A243A8"/>
    <w:rsid w:val="00A24D27"/>
    <w:rsid w:val="00A24EE9"/>
    <w:rsid w:val="00A24F01"/>
    <w:rsid w:val="00A25AA8"/>
    <w:rsid w:val="00A260E8"/>
    <w:rsid w:val="00A271A6"/>
    <w:rsid w:val="00A273C9"/>
    <w:rsid w:val="00A27A21"/>
    <w:rsid w:val="00A27D0D"/>
    <w:rsid w:val="00A27ED6"/>
    <w:rsid w:val="00A301D3"/>
    <w:rsid w:val="00A30701"/>
    <w:rsid w:val="00A32124"/>
    <w:rsid w:val="00A3373E"/>
    <w:rsid w:val="00A3417A"/>
    <w:rsid w:val="00A362C1"/>
    <w:rsid w:val="00A362C8"/>
    <w:rsid w:val="00A368D7"/>
    <w:rsid w:val="00A36F01"/>
    <w:rsid w:val="00A374C1"/>
    <w:rsid w:val="00A3786B"/>
    <w:rsid w:val="00A37B90"/>
    <w:rsid w:val="00A4098A"/>
    <w:rsid w:val="00A41515"/>
    <w:rsid w:val="00A415F8"/>
    <w:rsid w:val="00A417EE"/>
    <w:rsid w:val="00A41EEB"/>
    <w:rsid w:val="00A41F21"/>
    <w:rsid w:val="00A421FD"/>
    <w:rsid w:val="00A4231B"/>
    <w:rsid w:val="00A42E6D"/>
    <w:rsid w:val="00A433FF"/>
    <w:rsid w:val="00A43851"/>
    <w:rsid w:val="00A4465B"/>
    <w:rsid w:val="00A4470D"/>
    <w:rsid w:val="00A44B6F"/>
    <w:rsid w:val="00A44BBB"/>
    <w:rsid w:val="00A4584C"/>
    <w:rsid w:val="00A45949"/>
    <w:rsid w:val="00A45BCF"/>
    <w:rsid w:val="00A45E27"/>
    <w:rsid w:val="00A46D8C"/>
    <w:rsid w:val="00A46F8F"/>
    <w:rsid w:val="00A47428"/>
    <w:rsid w:val="00A479C4"/>
    <w:rsid w:val="00A50504"/>
    <w:rsid w:val="00A51135"/>
    <w:rsid w:val="00A5128E"/>
    <w:rsid w:val="00A51558"/>
    <w:rsid w:val="00A5168C"/>
    <w:rsid w:val="00A51C5C"/>
    <w:rsid w:val="00A51DFE"/>
    <w:rsid w:val="00A52995"/>
    <w:rsid w:val="00A5317A"/>
    <w:rsid w:val="00A53B7F"/>
    <w:rsid w:val="00A53C9D"/>
    <w:rsid w:val="00A54A63"/>
    <w:rsid w:val="00A54ABD"/>
    <w:rsid w:val="00A54F5C"/>
    <w:rsid w:val="00A54F6A"/>
    <w:rsid w:val="00A55522"/>
    <w:rsid w:val="00A5567D"/>
    <w:rsid w:val="00A5593A"/>
    <w:rsid w:val="00A601F6"/>
    <w:rsid w:val="00A605D5"/>
    <w:rsid w:val="00A6178A"/>
    <w:rsid w:val="00A61B6C"/>
    <w:rsid w:val="00A62679"/>
    <w:rsid w:val="00A62ED5"/>
    <w:rsid w:val="00A63759"/>
    <w:rsid w:val="00A63BE1"/>
    <w:rsid w:val="00A642ED"/>
    <w:rsid w:val="00A64300"/>
    <w:rsid w:val="00A65010"/>
    <w:rsid w:val="00A65616"/>
    <w:rsid w:val="00A65645"/>
    <w:rsid w:val="00A6640B"/>
    <w:rsid w:val="00A6650B"/>
    <w:rsid w:val="00A66680"/>
    <w:rsid w:val="00A666DB"/>
    <w:rsid w:val="00A66733"/>
    <w:rsid w:val="00A67144"/>
    <w:rsid w:val="00A67550"/>
    <w:rsid w:val="00A67770"/>
    <w:rsid w:val="00A67901"/>
    <w:rsid w:val="00A67A04"/>
    <w:rsid w:val="00A7015C"/>
    <w:rsid w:val="00A70A31"/>
    <w:rsid w:val="00A716D9"/>
    <w:rsid w:val="00A71B59"/>
    <w:rsid w:val="00A71D7B"/>
    <w:rsid w:val="00A722DB"/>
    <w:rsid w:val="00A72676"/>
    <w:rsid w:val="00A726D0"/>
    <w:rsid w:val="00A72775"/>
    <w:rsid w:val="00A72850"/>
    <w:rsid w:val="00A72916"/>
    <w:rsid w:val="00A72E15"/>
    <w:rsid w:val="00A7307E"/>
    <w:rsid w:val="00A73E93"/>
    <w:rsid w:val="00A743DC"/>
    <w:rsid w:val="00A7547E"/>
    <w:rsid w:val="00A7556D"/>
    <w:rsid w:val="00A759E2"/>
    <w:rsid w:val="00A76768"/>
    <w:rsid w:val="00A77381"/>
    <w:rsid w:val="00A778A9"/>
    <w:rsid w:val="00A778B1"/>
    <w:rsid w:val="00A77F31"/>
    <w:rsid w:val="00A801FA"/>
    <w:rsid w:val="00A806D0"/>
    <w:rsid w:val="00A80891"/>
    <w:rsid w:val="00A809E1"/>
    <w:rsid w:val="00A81A6D"/>
    <w:rsid w:val="00A82491"/>
    <w:rsid w:val="00A833D2"/>
    <w:rsid w:val="00A83EA6"/>
    <w:rsid w:val="00A84392"/>
    <w:rsid w:val="00A84488"/>
    <w:rsid w:val="00A84E12"/>
    <w:rsid w:val="00A85310"/>
    <w:rsid w:val="00A8687E"/>
    <w:rsid w:val="00A876BD"/>
    <w:rsid w:val="00A87DCD"/>
    <w:rsid w:val="00A91B50"/>
    <w:rsid w:val="00A92920"/>
    <w:rsid w:val="00A92D5F"/>
    <w:rsid w:val="00A93077"/>
    <w:rsid w:val="00A931DD"/>
    <w:rsid w:val="00A937E7"/>
    <w:rsid w:val="00A94E67"/>
    <w:rsid w:val="00A950C1"/>
    <w:rsid w:val="00A950E5"/>
    <w:rsid w:val="00A955E4"/>
    <w:rsid w:val="00A95ACE"/>
    <w:rsid w:val="00A96718"/>
    <w:rsid w:val="00A96EA6"/>
    <w:rsid w:val="00A97C46"/>
    <w:rsid w:val="00AA0818"/>
    <w:rsid w:val="00AA085C"/>
    <w:rsid w:val="00AA093D"/>
    <w:rsid w:val="00AA0DC4"/>
    <w:rsid w:val="00AA104E"/>
    <w:rsid w:val="00AA1AFB"/>
    <w:rsid w:val="00AA1D26"/>
    <w:rsid w:val="00AA2265"/>
    <w:rsid w:val="00AA24BA"/>
    <w:rsid w:val="00AA3004"/>
    <w:rsid w:val="00AA315F"/>
    <w:rsid w:val="00AA3406"/>
    <w:rsid w:val="00AA3E0D"/>
    <w:rsid w:val="00AA4525"/>
    <w:rsid w:val="00AA4DB2"/>
    <w:rsid w:val="00AA5385"/>
    <w:rsid w:val="00AA5763"/>
    <w:rsid w:val="00AA5FF4"/>
    <w:rsid w:val="00AA64E0"/>
    <w:rsid w:val="00AA69C4"/>
    <w:rsid w:val="00AA7475"/>
    <w:rsid w:val="00AA7755"/>
    <w:rsid w:val="00AA7E60"/>
    <w:rsid w:val="00AB02CA"/>
    <w:rsid w:val="00AB0BC6"/>
    <w:rsid w:val="00AB0BC7"/>
    <w:rsid w:val="00AB0CDD"/>
    <w:rsid w:val="00AB10B9"/>
    <w:rsid w:val="00AB11C7"/>
    <w:rsid w:val="00AB17E3"/>
    <w:rsid w:val="00AB1895"/>
    <w:rsid w:val="00AB24C0"/>
    <w:rsid w:val="00AB3103"/>
    <w:rsid w:val="00AB310B"/>
    <w:rsid w:val="00AB3416"/>
    <w:rsid w:val="00AB3B02"/>
    <w:rsid w:val="00AB3F41"/>
    <w:rsid w:val="00AB44FC"/>
    <w:rsid w:val="00AB4ADB"/>
    <w:rsid w:val="00AB4E67"/>
    <w:rsid w:val="00AB52E6"/>
    <w:rsid w:val="00AB53DB"/>
    <w:rsid w:val="00AB5800"/>
    <w:rsid w:val="00AB5FA0"/>
    <w:rsid w:val="00AB6A17"/>
    <w:rsid w:val="00AB6E7D"/>
    <w:rsid w:val="00AB7377"/>
    <w:rsid w:val="00AB7865"/>
    <w:rsid w:val="00AB7FAE"/>
    <w:rsid w:val="00AC050A"/>
    <w:rsid w:val="00AC0C2A"/>
    <w:rsid w:val="00AC0C96"/>
    <w:rsid w:val="00AC11D7"/>
    <w:rsid w:val="00AC1218"/>
    <w:rsid w:val="00AC1287"/>
    <w:rsid w:val="00AC1BCC"/>
    <w:rsid w:val="00AC1C7D"/>
    <w:rsid w:val="00AC2BB6"/>
    <w:rsid w:val="00AC2C9D"/>
    <w:rsid w:val="00AC3D7F"/>
    <w:rsid w:val="00AC4527"/>
    <w:rsid w:val="00AC46C5"/>
    <w:rsid w:val="00AC5201"/>
    <w:rsid w:val="00AC6042"/>
    <w:rsid w:val="00AC6543"/>
    <w:rsid w:val="00AC7329"/>
    <w:rsid w:val="00AC750D"/>
    <w:rsid w:val="00AC7655"/>
    <w:rsid w:val="00AD08A4"/>
    <w:rsid w:val="00AD0DA0"/>
    <w:rsid w:val="00AD0FE5"/>
    <w:rsid w:val="00AD10D1"/>
    <w:rsid w:val="00AD1E19"/>
    <w:rsid w:val="00AD1F6A"/>
    <w:rsid w:val="00AD2D58"/>
    <w:rsid w:val="00AD3489"/>
    <w:rsid w:val="00AD3E84"/>
    <w:rsid w:val="00AD4BEF"/>
    <w:rsid w:val="00AD50A2"/>
    <w:rsid w:val="00AD572A"/>
    <w:rsid w:val="00AD59B3"/>
    <w:rsid w:val="00AD5B8F"/>
    <w:rsid w:val="00AD6144"/>
    <w:rsid w:val="00AD65EE"/>
    <w:rsid w:val="00AD6FA6"/>
    <w:rsid w:val="00AD733D"/>
    <w:rsid w:val="00AD743B"/>
    <w:rsid w:val="00AD7502"/>
    <w:rsid w:val="00AE07A0"/>
    <w:rsid w:val="00AE07D4"/>
    <w:rsid w:val="00AE0BD9"/>
    <w:rsid w:val="00AE1861"/>
    <w:rsid w:val="00AE1CE9"/>
    <w:rsid w:val="00AE25EE"/>
    <w:rsid w:val="00AE2811"/>
    <w:rsid w:val="00AE2942"/>
    <w:rsid w:val="00AE3655"/>
    <w:rsid w:val="00AE42A7"/>
    <w:rsid w:val="00AE43E9"/>
    <w:rsid w:val="00AE4C9F"/>
    <w:rsid w:val="00AE59A6"/>
    <w:rsid w:val="00AE6022"/>
    <w:rsid w:val="00AE6AA2"/>
    <w:rsid w:val="00AE6CB6"/>
    <w:rsid w:val="00AE7255"/>
    <w:rsid w:val="00AE7AAB"/>
    <w:rsid w:val="00AE7BFC"/>
    <w:rsid w:val="00AF0A3C"/>
    <w:rsid w:val="00AF0CD0"/>
    <w:rsid w:val="00AF1692"/>
    <w:rsid w:val="00AF308F"/>
    <w:rsid w:val="00AF49F1"/>
    <w:rsid w:val="00AF5124"/>
    <w:rsid w:val="00AF51A6"/>
    <w:rsid w:val="00AF52CB"/>
    <w:rsid w:val="00AF5681"/>
    <w:rsid w:val="00AF7C46"/>
    <w:rsid w:val="00AF7C61"/>
    <w:rsid w:val="00AF7CE1"/>
    <w:rsid w:val="00B001C5"/>
    <w:rsid w:val="00B0084A"/>
    <w:rsid w:val="00B01502"/>
    <w:rsid w:val="00B02AE3"/>
    <w:rsid w:val="00B0311C"/>
    <w:rsid w:val="00B03307"/>
    <w:rsid w:val="00B0345E"/>
    <w:rsid w:val="00B03795"/>
    <w:rsid w:val="00B038CA"/>
    <w:rsid w:val="00B03A3D"/>
    <w:rsid w:val="00B03B32"/>
    <w:rsid w:val="00B03D70"/>
    <w:rsid w:val="00B03F0E"/>
    <w:rsid w:val="00B0472A"/>
    <w:rsid w:val="00B04733"/>
    <w:rsid w:val="00B05847"/>
    <w:rsid w:val="00B05E2C"/>
    <w:rsid w:val="00B06218"/>
    <w:rsid w:val="00B07FE0"/>
    <w:rsid w:val="00B104D2"/>
    <w:rsid w:val="00B11A73"/>
    <w:rsid w:val="00B11D24"/>
    <w:rsid w:val="00B11D91"/>
    <w:rsid w:val="00B11FF8"/>
    <w:rsid w:val="00B12157"/>
    <w:rsid w:val="00B1254E"/>
    <w:rsid w:val="00B127AA"/>
    <w:rsid w:val="00B12F87"/>
    <w:rsid w:val="00B13087"/>
    <w:rsid w:val="00B14A2B"/>
    <w:rsid w:val="00B1513E"/>
    <w:rsid w:val="00B152B2"/>
    <w:rsid w:val="00B15624"/>
    <w:rsid w:val="00B1565F"/>
    <w:rsid w:val="00B15EEE"/>
    <w:rsid w:val="00B17095"/>
    <w:rsid w:val="00B17CAD"/>
    <w:rsid w:val="00B20217"/>
    <w:rsid w:val="00B20693"/>
    <w:rsid w:val="00B20758"/>
    <w:rsid w:val="00B20994"/>
    <w:rsid w:val="00B2229E"/>
    <w:rsid w:val="00B2239E"/>
    <w:rsid w:val="00B22591"/>
    <w:rsid w:val="00B23932"/>
    <w:rsid w:val="00B23EEF"/>
    <w:rsid w:val="00B24373"/>
    <w:rsid w:val="00B24571"/>
    <w:rsid w:val="00B24916"/>
    <w:rsid w:val="00B24B29"/>
    <w:rsid w:val="00B25570"/>
    <w:rsid w:val="00B255FE"/>
    <w:rsid w:val="00B25D4C"/>
    <w:rsid w:val="00B27563"/>
    <w:rsid w:val="00B30391"/>
    <w:rsid w:val="00B31269"/>
    <w:rsid w:val="00B32075"/>
    <w:rsid w:val="00B325D4"/>
    <w:rsid w:val="00B32B4E"/>
    <w:rsid w:val="00B32D16"/>
    <w:rsid w:val="00B330D7"/>
    <w:rsid w:val="00B3344C"/>
    <w:rsid w:val="00B33A5B"/>
    <w:rsid w:val="00B341D3"/>
    <w:rsid w:val="00B3459B"/>
    <w:rsid w:val="00B3488D"/>
    <w:rsid w:val="00B35425"/>
    <w:rsid w:val="00B3559C"/>
    <w:rsid w:val="00B356D5"/>
    <w:rsid w:val="00B35880"/>
    <w:rsid w:val="00B358E7"/>
    <w:rsid w:val="00B367EF"/>
    <w:rsid w:val="00B36EBB"/>
    <w:rsid w:val="00B37C06"/>
    <w:rsid w:val="00B405F3"/>
    <w:rsid w:val="00B406A4"/>
    <w:rsid w:val="00B40EC5"/>
    <w:rsid w:val="00B40FBE"/>
    <w:rsid w:val="00B428ED"/>
    <w:rsid w:val="00B42B84"/>
    <w:rsid w:val="00B42DEF"/>
    <w:rsid w:val="00B4486C"/>
    <w:rsid w:val="00B44971"/>
    <w:rsid w:val="00B4499D"/>
    <w:rsid w:val="00B44B5F"/>
    <w:rsid w:val="00B44F2E"/>
    <w:rsid w:val="00B44F31"/>
    <w:rsid w:val="00B455C6"/>
    <w:rsid w:val="00B4586F"/>
    <w:rsid w:val="00B4587D"/>
    <w:rsid w:val="00B45B20"/>
    <w:rsid w:val="00B46132"/>
    <w:rsid w:val="00B461AC"/>
    <w:rsid w:val="00B4679A"/>
    <w:rsid w:val="00B4733D"/>
    <w:rsid w:val="00B503C9"/>
    <w:rsid w:val="00B5062A"/>
    <w:rsid w:val="00B51372"/>
    <w:rsid w:val="00B52B4A"/>
    <w:rsid w:val="00B534F6"/>
    <w:rsid w:val="00B54021"/>
    <w:rsid w:val="00B5422A"/>
    <w:rsid w:val="00B547CC"/>
    <w:rsid w:val="00B55476"/>
    <w:rsid w:val="00B5683B"/>
    <w:rsid w:val="00B56A7D"/>
    <w:rsid w:val="00B575B4"/>
    <w:rsid w:val="00B57D58"/>
    <w:rsid w:val="00B604C7"/>
    <w:rsid w:val="00B606AE"/>
    <w:rsid w:val="00B60CA7"/>
    <w:rsid w:val="00B61074"/>
    <w:rsid w:val="00B61075"/>
    <w:rsid w:val="00B615BA"/>
    <w:rsid w:val="00B61741"/>
    <w:rsid w:val="00B621BB"/>
    <w:rsid w:val="00B62841"/>
    <w:rsid w:val="00B63650"/>
    <w:rsid w:val="00B63D13"/>
    <w:rsid w:val="00B65A75"/>
    <w:rsid w:val="00B65AB4"/>
    <w:rsid w:val="00B66060"/>
    <w:rsid w:val="00B66372"/>
    <w:rsid w:val="00B70700"/>
    <w:rsid w:val="00B7091B"/>
    <w:rsid w:val="00B71253"/>
    <w:rsid w:val="00B72122"/>
    <w:rsid w:val="00B7247E"/>
    <w:rsid w:val="00B72A81"/>
    <w:rsid w:val="00B73841"/>
    <w:rsid w:val="00B7398D"/>
    <w:rsid w:val="00B73B3E"/>
    <w:rsid w:val="00B73C83"/>
    <w:rsid w:val="00B73EE4"/>
    <w:rsid w:val="00B74B94"/>
    <w:rsid w:val="00B74BDA"/>
    <w:rsid w:val="00B75444"/>
    <w:rsid w:val="00B757E3"/>
    <w:rsid w:val="00B76F88"/>
    <w:rsid w:val="00B77D22"/>
    <w:rsid w:val="00B808E7"/>
    <w:rsid w:val="00B80AEC"/>
    <w:rsid w:val="00B80DA0"/>
    <w:rsid w:val="00B81414"/>
    <w:rsid w:val="00B8242A"/>
    <w:rsid w:val="00B8253B"/>
    <w:rsid w:val="00B82A13"/>
    <w:rsid w:val="00B82A86"/>
    <w:rsid w:val="00B82E35"/>
    <w:rsid w:val="00B83960"/>
    <w:rsid w:val="00B840BB"/>
    <w:rsid w:val="00B84A9E"/>
    <w:rsid w:val="00B854C7"/>
    <w:rsid w:val="00B8550F"/>
    <w:rsid w:val="00B86246"/>
    <w:rsid w:val="00B86272"/>
    <w:rsid w:val="00B866B6"/>
    <w:rsid w:val="00B867A8"/>
    <w:rsid w:val="00B869E4"/>
    <w:rsid w:val="00B86A25"/>
    <w:rsid w:val="00B86DF4"/>
    <w:rsid w:val="00B87496"/>
    <w:rsid w:val="00B874A5"/>
    <w:rsid w:val="00B875A1"/>
    <w:rsid w:val="00B87913"/>
    <w:rsid w:val="00B904B9"/>
    <w:rsid w:val="00B92413"/>
    <w:rsid w:val="00B927D0"/>
    <w:rsid w:val="00B92818"/>
    <w:rsid w:val="00B92CD3"/>
    <w:rsid w:val="00B93531"/>
    <w:rsid w:val="00B93632"/>
    <w:rsid w:val="00B93B3B"/>
    <w:rsid w:val="00B94052"/>
    <w:rsid w:val="00B94539"/>
    <w:rsid w:val="00B949E3"/>
    <w:rsid w:val="00B957A6"/>
    <w:rsid w:val="00B95B10"/>
    <w:rsid w:val="00B95BBC"/>
    <w:rsid w:val="00B96C75"/>
    <w:rsid w:val="00B972D2"/>
    <w:rsid w:val="00B97570"/>
    <w:rsid w:val="00BA0638"/>
    <w:rsid w:val="00BA09A1"/>
    <w:rsid w:val="00BA0FFF"/>
    <w:rsid w:val="00BA16F7"/>
    <w:rsid w:val="00BA2109"/>
    <w:rsid w:val="00BA23B3"/>
    <w:rsid w:val="00BA26B2"/>
    <w:rsid w:val="00BA34C4"/>
    <w:rsid w:val="00BA39B3"/>
    <w:rsid w:val="00BA3ACB"/>
    <w:rsid w:val="00BA3EC3"/>
    <w:rsid w:val="00BA47BA"/>
    <w:rsid w:val="00BA50A1"/>
    <w:rsid w:val="00BA55D3"/>
    <w:rsid w:val="00BA6414"/>
    <w:rsid w:val="00BA6417"/>
    <w:rsid w:val="00BA64B4"/>
    <w:rsid w:val="00BA71C0"/>
    <w:rsid w:val="00BA7E01"/>
    <w:rsid w:val="00BB02B3"/>
    <w:rsid w:val="00BB0FA1"/>
    <w:rsid w:val="00BB13FA"/>
    <w:rsid w:val="00BB18F9"/>
    <w:rsid w:val="00BB1B84"/>
    <w:rsid w:val="00BB1DFC"/>
    <w:rsid w:val="00BB2B48"/>
    <w:rsid w:val="00BB2C4E"/>
    <w:rsid w:val="00BB2F76"/>
    <w:rsid w:val="00BB437D"/>
    <w:rsid w:val="00BB4FF5"/>
    <w:rsid w:val="00BB5079"/>
    <w:rsid w:val="00BB552E"/>
    <w:rsid w:val="00BB5A7D"/>
    <w:rsid w:val="00BB6863"/>
    <w:rsid w:val="00BB697B"/>
    <w:rsid w:val="00BB6F8B"/>
    <w:rsid w:val="00BB7217"/>
    <w:rsid w:val="00BB74D5"/>
    <w:rsid w:val="00BB7616"/>
    <w:rsid w:val="00BB7C4F"/>
    <w:rsid w:val="00BC004A"/>
    <w:rsid w:val="00BC05E1"/>
    <w:rsid w:val="00BC0FA0"/>
    <w:rsid w:val="00BC17A9"/>
    <w:rsid w:val="00BC1DF2"/>
    <w:rsid w:val="00BC3471"/>
    <w:rsid w:val="00BC36C9"/>
    <w:rsid w:val="00BC3966"/>
    <w:rsid w:val="00BC47A8"/>
    <w:rsid w:val="00BC53E8"/>
    <w:rsid w:val="00BC5539"/>
    <w:rsid w:val="00BC5645"/>
    <w:rsid w:val="00BC5669"/>
    <w:rsid w:val="00BC5EBA"/>
    <w:rsid w:val="00BC71A9"/>
    <w:rsid w:val="00BC7652"/>
    <w:rsid w:val="00BD0123"/>
    <w:rsid w:val="00BD019D"/>
    <w:rsid w:val="00BD02F9"/>
    <w:rsid w:val="00BD0619"/>
    <w:rsid w:val="00BD06EC"/>
    <w:rsid w:val="00BD0D2A"/>
    <w:rsid w:val="00BD1BEA"/>
    <w:rsid w:val="00BD1C6A"/>
    <w:rsid w:val="00BD1FF2"/>
    <w:rsid w:val="00BD2186"/>
    <w:rsid w:val="00BD26CC"/>
    <w:rsid w:val="00BD27B7"/>
    <w:rsid w:val="00BD2C90"/>
    <w:rsid w:val="00BD2D55"/>
    <w:rsid w:val="00BD3AD9"/>
    <w:rsid w:val="00BD3AFA"/>
    <w:rsid w:val="00BD564F"/>
    <w:rsid w:val="00BD5BC9"/>
    <w:rsid w:val="00BD60C8"/>
    <w:rsid w:val="00BD6515"/>
    <w:rsid w:val="00BD670F"/>
    <w:rsid w:val="00BD6B82"/>
    <w:rsid w:val="00BD7322"/>
    <w:rsid w:val="00BD73AC"/>
    <w:rsid w:val="00BD7455"/>
    <w:rsid w:val="00BE06ED"/>
    <w:rsid w:val="00BE0721"/>
    <w:rsid w:val="00BE0B75"/>
    <w:rsid w:val="00BE0C7D"/>
    <w:rsid w:val="00BE1031"/>
    <w:rsid w:val="00BE1B98"/>
    <w:rsid w:val="00BE5144"/>
    <w:rsid w:val="00BE53DA"/>
    <w:rsid w:val="00BE57E2"/>
    <w:rsid w:val="00BE6DB5"/>
    <w:rsid w:val="00BE725A"/>
    <w:rsid w:val="00BE75AA"/>
    <w:rsid w:val="00BE7803"/>
    <w:rsid w:val="00BF0421"/>
    <w:rsid w:val="00BF125E"/>
    <w:rsid w:val="00BF1AE6"/>
    <w:rsid w:val="00BF1FBD"/>
    <w:rsid w:val="00BF25F9"/>
    <w:rsid w:val="00BF2904"/>
    <w:rsid w:val="00BF3132"/>
    <w:rsid w:val="00BF3874"/>
    <w:rsid w:val="00BF3B0B"/>
    <w:rsid w:val="00BF48E6"/>
    <w:rsid w:val="00BF4C51"/>
    <w:rsid w:val="00BF4D8E"/>
    <w:rsid w:val="00BF5588"/>
    <w:rsid w:val="00BF7428"/>
    <w:rsid w:val="00C0128B"/>
    <w:rsid w:val="00C028D0"/>
    <w:rsid w:val="00C0306D"/>
    <w:rsid w:val="00C033D0"/>
    <w:rsid w:val="00C035C1"/>
    <w:rsid w:val="00C043FB"/>
    <w:rsid w:val="00C04758"/>
    <w:rsid w:val="00C0556D"/>
    <w:rsid w:val="00C05C02"/>
    <w:rsid w:val="00C06779"/>
    <w:rsid w:val="00C06984"/>
    <w:rsid w:val="00C06DF6"/>
    <w:rsid w:val="00C072CA"/>
    <w:rsid w:val="00C10A3F"/>
    <w:rsid w:val="00C10CB5"/>
    <w:rsid w:val="00C11406"/>
    <w:rsid w:val="00C11418"/>
    <w:rsid w:val="00C1180A"/>
    <w:rsid w:val="00C12610"/>
    <w:rsid w:val="00C13220"/>
    <w:rsid w:val="00C144E0"/>
    <w:rsid w:val="00C145E4"/>
    <w:rsid w:val="00C14DC0"/>
    <w:rsid w:val="00C14E9B"/>
    <w:rsid w:val="00C15926"/>
    <w:rsid w:val="00C15EF1"/>
    <w:rsid w:val="00C16540"/>
    <w:rsid w:val="00C1781C"/>
    <w:rsid w:val="00C179B1"/>
    <w:rsid w:val="00C20DD8"/>
    <w:rsid w:val="00C21073"/>
    <w:rsid w:val="00C21263"/>
    <w:rsid w:val="00C212D2"/>
    <w:rsid w:val="00C2140C"/>
    <w:rsid w:val="00C21D40"/>
    <w:rsid w:val="00C23A6A"/>
    <w:rsid w:val="00C247D9"/>
    <w:rsid w:val="00C24CF2"/>
    <w:rsid w:val="00C24FC5"/>
    <w:rsid w:val="00C2544B"/>
    <w:rsid w:val="00C2624E"/>
    <w:rsid w:val="00C267C4"/>
    <w:rsid w:val="00C269D3"/>
    <w:rsid w:val="00C269FE"/>
    <w:rsid w:val="00C27377"/>
    <w:rsid w:val="00C2754A"/>
    <w:rsid w:val="00C27B84"/>
    <w:rsid w:val="00C27EA9"/>
    <w:rsid w:val="00C30924"/>
    <w:rsid w:val="00C3146F"/>
    <w:rsid w:val="00C3174D"/>
    <w:rsid w:val="00C31AB1"/>
    <w:rsid w:val="00C31B01"/>
    <w:rsid w:val="00C3215F"/>
    <w:rsid w:val="00C32BCE"/>
    <w:rsid w:val="00C33127"/>
    <w:rsid w:val="00C3394C"/>
    <w:rsid w:val="00C33F81"/>
    <w:rsid w:val="00C342F5"/>
    <w:rsid w:val="00C34DFD"/>
    <w:rsid w:val="00C355CB"/>
    <w:rsid w:val="00C35E31"/>
    <w:rsid w:val="00C36593"/>
    <w:rsid w:val="00C367DE"/>
    <w:rsid w:val="00C36F06"/>
    <w:rsid w:val="00C379B8"/>
    <w:rsid w:val="00C40241"/>
    <w:rsid w:val="00C40377"/>
    <w:rsid w:val="00C41031"/>
    <w:rsid w:val="00C41208"/>
    <w:rsid w:val="00C4129D"/>
    <w:rsid w:val="00C41649"/>
    <w:rsid w:val="00C4165E"/>
    <w:rsid w:val="00C41A56"/>
    <w:rsid w:val="00C41ED6"/>
    <w:rsid w:val="00C422ED"/>
    <w:rsid w:val="00C42BD3"/>
    <w:rsid w:val="00C43538"/>
    <w:rsid w:val="00C43919"/>
    <w:rsid w:val="00C44275"/>
    <w:rsid w:val="00C444FD"/>
    <w:rsid w:val="00C44BFB"/>
    <w:rsid w:val="00C45509"/>
    <w:rsid w:val="00C45ADB"/>
    <w:rsid w:val="00C45C28"/>
    <w:rsid w:val="00C45EA7"/>
    <w:rsid w:val="00C46FE6"/>
    <w:rsid w:val="00C475BA"/>
    <w:rsid w:val="00C47614"/>
    <w:rsid w:val="00C50049"/>
    <w:rsid w:val="00C50338"/>
    <w:rsid w:val="00C504CF"/>
    <w:rsid w:val="00C50B76"/>
    <w:rsid w:val="00C5193E"/>
    <w:rsid w:val="00C519D4"/>
    <w:rsid w:val="00C52110"/>
    <w:rsid w:val="00C52B40"/>
    <w:rsid w:val="00C53190"/>
    <w:rsid w:val="00C5345B"/>
    <w:rsid w:val="00C53DFD"/>
    <w:rsid w:val="00C53ECA"/>
    <w:rsid w:val="00C54446"/>
    <w:rsid w:val="00C54531"/>
    <w:rsid w:val="00C54862"/>
    <w:rsid w:val="00C5526B"/>
    <w:rsid w:val="00C55A07"/>
    <w:rsid w:val="00C562BC"/>
    <w:rsid w:val="00C56304"/>
    <w:rsid w:val="00C56967"/>
    <w:rsid w:val="00C6009A"/>
    <w:rsid w:val="00C60ECE"/>
    <w:rsid w:val="00C61537"/>
    <w:rsid w:val="00C61604"/>
    <w:rsid w:val="00C61BDF"/>
    <w:rsid w:val="00C62375"/>
    <w:rsid w:val="00C63295"/>
    <w:rsid w:val="00C6466B"/>
    <w:rsid w:val="00C64BBB"/>
    <w:rsid w:val="00C64ED2"/>
    <w:rsid w:val="00C65887"/>
    <w:rsid w:val="00C65F43"/>
    <w:rsid w:val="00C6616B"/>
    <w:rsid w:val="00C66E8D"/>
    <w:rsid w:val="00C70A11"/>
    <w:rsid w:val="00C7125E"/>
    <w:rsid w:val="00C714AC"/>
    <w:rsid w:val="00C718B6"/>
    <w:rsid w:val="00C72182"/>
    <w:rsid w:val="00C723BC"/>
    <w:rsid w:val="00C72431"/>
    <w:rsid w:val="00C73398"/>
    <w:rsid w:val="00C74795"/>
    <w:rsid w:val="00C74A1E"/>
    <w:rsid w:val="00C75481"/>
    <w:rsid w:val="00C7586F"/>
    <w:rsid w:val="00C7636B"/>
    <w:rsid w:val="00C775AF"/>
    <w:rsid w:val="00C775CE"/>
    <w:rsid w:val="00C77996"/>
    <w:rsid w:val="00C77BB1"/>
    <w:rsid w:val="00C77D9F"/>
    <w:rsid w:val="00C80C3D"/>
    <w:rsid w:val="00C817F5"/>
    <w:rsid w:val="00C825E4"/>
    <w:rsid w:val="00C8261F"/>
    <w:rsid w:val="00C83734"/>
    <w:rsid w:val="00C8449D"/>
    <w:rsid w:val="00C844A0"/>
    <w:rsid w:val="00C847E7"/>
    <w:rsid w:val="00C8567A"/>
    <w:rsid w:val="00C85DB7"/>
    <w:rsid w:val="00C86D2B"/>
    <w:rsid w:val="00C8751D"/>
    <w:rsid w:val="00C87BC7"/>
    <w:rsid w:val="00C91A1E"/>
    <w:rsid w:val="00C91EE2"/>
    <w:rsid w:val="00C939A8"/>
    <w:rsid w:val="00C939E9"/>
    <w:rsid w:val="00C94795"/>
    <w:rsid w:val="00C94E65"/>
    <w:rsid w:val="00C950EA"/>
    <w:rsid w:val="00C953A8"/>
    <w:rsid w:val="00C95DBD"/>
    <w:rsid w:val="00C962EA"/>
    <w:rsid w:val="00C97B89"/>
    <w:rsid w:val="00C97F5C"/>
    <w:rsid w:val="00CA0210"/>
    <w:rsid w:val="00CA0889"/>
    <w:rsid w:val="00CA11A2"/>
    <w:rsid w:val="00CA1859"/>
    <w:rsid w:val="00CA1EBD"/>
    <w:rsid w:val="00CA1F3B"/>
    <w:rsid w:val="00CA3307"/>
    <w:rsid w:val="00CA37BE"/>
    <w:rsid w:val="00CA5796"/>
    <w:rsid w:val="00CA5941"/>
    <w:rsid w:val="00CA5EF4"/>
    <w:rsid w:val="00CA6383"/>
    <w:rsid w:val="00CB06DB"/>
    <w:rsid w:val="00CB1CAD"/>
    <w:rsid w:val="00CB223F"/>
    <w:rsid w:val="00CB2B23"/>
    <w:rsid w:val="00CB311D"/>
    <w:rsid w:val="00CB5000"/>
    <w:rsid w:val="00CB5CFA"/>
    <w:rsid w:val="00CB6779"/>
    <w:rsid w:val="00CB7170"/>
    <w:rsid w:val="00CB7292"/>
    <w:rsid w:val="00CB74A1"/>
    <w:rsid w:val="00CB78EE"/>
    <w:rsid w:val="00CB7AD1"/>
    <w:rsid w:val="00CC0133"/>
    <w:rsid w:val="00CC0F0F"/>
    <w:rsid w:val="00CC1BE0"/>
    <w:rsid w:val="00CC2D98"/>
    <w:rsid w:val="00CC3A84"/>
    <w:rsid w:val="00CC3B0C"/>
    <w:rsid w:val="00CC3B78"/>
    <w:rsid w:val="00CC4EEC"/>
    <w:rsid w:val="00CC501E"/>
    <w:rsid w:val="00CC5804"/>
    <w:rsid w:val="00CC5F1D"/>
    <w:rsid w:val="00CC6021"/>
    <w:rsid w:val="00CC672C"/>
    <w:rsid w:val="00CC6E38"/>
    <w:rsid w:val="00CC714F"/>
    <w:rsid w:val="00CC73F4"/>
    <w:rsid w:val="00CD07F8"/>
    <w:rsid w:val="00CD1523"/>
    <w:rsid w:val="00CD2093"/>
    <w:rsid w:val="00CD2338"/>
    <w:rsid w:val="00CD253B"/>
    <w:rsid w:val="00CD2B6D"/>
    <w:rsid w:val="00CD407B"/>
    <w:rsid w:val="00CD4538"/>
    <w:rsid w:val="00CD4E19"/>
    <w:rsid w:val="00CD4FDE"/>
    <w:rsid w:val="00CD530F"/>
    <w:rsid w:val="00CD6148"/>
    <w:rsid w:val="00CD75E8"/>
    <w:rsid w:val="00CD7CB1"/>
    <w:rsid w:val="00CE06A2"/>
    <w:rsid w:val="00CE26DB"/>
    <w:rsid w:val="00CE28A6"/>
    <w:rsid w:val="00CE2F44"/>
    <w:rsid w:val="00CE3E72"/>
    <w:rsid w:val="00CE473A"/>
    <w:rsid w:val="00CE48DA"/>
    <w:rsid w:val="00CE4C46"/>
    <w:rsid w:val="00CE4F36"/>
    <w:rsid w:val="00CE563C"/>
    <w:rsid w:val="00CE56D2"/>
    <w:rsid w:val="00CE5928"/>
    <w:rsid w:val="00CE5976"/>
    <w:rsid w:val="00CE5D10"/>
    <w:rsid w:val="00CE64E6"/>
    <w:rsid w:val="00CE651E"/>
    <w:rsid w:val="00CE668F"/>
    <w:rsid w:val="00CE7E87"/>
    <w:rsid w:val="00CF02A7"/>
    <w:rsid w:val="00CF076F"/>
    <w:rsid w:val="00CF0C23"/>
    <w:rsid w:val="00CF1303"/>
    <w:rsid w:val="00CF2452"/>
    <w:rsid w:val="00CF2483"/>
    <w:rsid w:val="00CF3390"/>
    <w:rsid w:val="00CF362D"/>
    <w:rsid w:val="00CF3AA7"/>
    <w:rsid w:val="00CF3AE3"/>
    <w:rsid w:val="00CF3AFA"/>
    <w:rsid w:val="00CF4216"/>
    <w:rsid w:val="00CF4623"/>
    <w:rsid w:val="00CF4F06"/>
    <w:rsid w:val="00CF55A5"/>
    <w:rsid w:val="00CF65BE"/>
    <w:rsid w:val="00CF69D1"/>
    <w:rsid w:val="00CF73A1"/>
    <w:rsid w:val="00CF77FF"/>
    <w:rsid w:val="00D0025F"/>
    <w:rsid w:val="00D002CA"/>
    <w:rsid w:val="00D004B5"/>
    <w:rsid w:val="00D0129F"/>
    <w:rsid w:val="00D02436"/>
    <w:rsid w:val="00D02C6E"/>
    <w:rsid w:val="00D02D3D"/>
    <w:rsid w:val="00D033A4"/>
    <w:rsid w:val="00D037EF"/>
    <w:rsid w:val="00D03D66"/>
    <w:rsid w:val="00D04330"/>
    <w:rsid w:val="00D04618"/>
    <w:rsid w:val="00D04DC4"/>
    <w:rsid w:val="00D05DAB"/>
    <w:rsid w:val="00D063B2"/>
    <w:rsid w:val="00D06657"/>
    <w:rsid w:val="00D06FCE"/>
    <w:rsid w:val="00D071DC"/>
    <w:rsid w:val="00D10467"/>
    <w:rsid w:val="00D105FD"/>
    <w:rsid w:val="00D1101E"/>
    <w:rsid w:val="00D11059"/>
    <w:rsid w:val="00D113B2"/>
    <w:rsid w:val="00D11F78"/>
    <w:rsid w:val="00D132CD"/>
    <w:rsid w:val="00D133BB"/>
    <w:rsid w:val="00D13604"/>
    <w:rsid w:val="00D139DC"/>
    <w:rsid w:val="00D1488A"/>
    <w:rsid w:val="00D14B67"/>
    <w:rsid w:val="00D150E2"/>
    <w:rsid w:val="00D1556E"/>
    <w:rsid w:val="00D15C18"/>
    <w:rsid w:val="00D166BD"/>
    <w:rsid w:val="00D17B2A"/>
    <w:rsid w:val="00D20167"/>
    <w:rsid w:val="00D202E9"/>
    <w:rsid w:val="00D21759"/>
    <w:rsid w:val="00D21983"/>
    <w:rsid w:val="00D21DA3"/>
    <w:rsid w:val="00D22130"/>
    <w:rsid w:val="00D2233D"/>
    <w:rsid w:val="00D232A7"/>
    <w:rsid w:val="00D23AFA"/>
    <w:rsid w:val="00D248F2"/>
    <w:rsid w:val="00D24945"/>
    <w:rsid w:val="00D24ABA"/>
    <w:rsid w:val="00D24CDF"/>
    <w:rsid w:val="00D24F3E"/>
    <w:rsid w:val="00D24FF7"/>
    <w:rsid w:val="00D2521F"/>
    <w:rsid w:val="00D2551D"/>
    <w:rsid w:val="00D264EB"/>
    <w:rsid w:val="00D266E7"/>
    <w:rsid w:val="00D26936"/>
    <w:rsid w:val="00D26C09"/>
    <w:rsid w:val="00D26E78"/>
    <w:rsid w:val="00D27161"/>
    <w:rsid w:val="00D274B4"/>
    <w:rsid w:val="00D277A0"/>
    <w:rsid w:val="00D27B76"/>
    <w:rsid w:val="00D31652"/>
    <w:rsid w:val="00D3228B"/>
    <w:rsid w:val="00D3364B"/>
    <w:rsid w:val="00D339E1"/>
    <w:rsid w:val="00D33E02"/>
    <w:rsid w:val="00D33FAB"/>
    <w:rsid w:val="00D341CC"/>
    <w:rsid w:val="00D34670"/>
    <w:rsid w:val="00D34FB7"/>
    <w:rsid w:val="00D354E2"/>
    <w:rsid w:val="00D36398"/>
    <w:rsid w:val="00D36689"/>
    <w:rsid w:val="00D366F4"/>
    <w:rsid w:val="00D369C3"/>
    <w:rsid w:val="00D36D42"/>
    <w:rsid w:val="00D36EBC"/>
    <w:rsid w:val="00D3728F"/>
    <w:rsid w:val="00D3738C"/>
    <w:rsid w:val="00D379AF"/>
    <w:rsid w:val="00D37D6D"/>
    <w:rsid w:val="00D41646"/>
    <w:rsid w:val="00D41E1B"/>
    <w:rsid w:val="00D41FCE"/>
    <w:rsid w:val="00D42657"/>
    <w:rsid w:val="00D4291A"/>
    <w:rsid w:val="00D43CCF"/>
    <w:rsid w:val="00D44C6B"/>
    <w:rsid w:val="00D454C7"/>
    <w:rsid w:val="00D45AA4"/>
    <w:rsid w:val="00D46103"/>
    <w:rsid w:val="00D465D5"/>
    <w:rsid w:val="00D4662B"/>
    <w:rsid w:val="00D47B10"/>
    <w:rsid w:val="00D5009B"/>
    <w:rsid w:val="00D513A6"/>
    <w:rsid w:val="00D51D02"/>
    <w:rsid w:val="00D52CA3"/>
    <w:rsid w:val="00D52CBC"/>
    <w:rsid w:val="00D53B88"/>
    <w:rsid w:val="00D550F5"/>
    <w:rsid w:val="00D56B46"/>
    <w:rsid w:val="00D56B64"/>
    <w:rsid w:val="00D57808"/>
    <w:rsid w:val="00D579B9"/>
    <w:rsid w:val="00D57ED7"/>
    <w:rsid w:val="00D60913"/>
    <w:rsid w:val="00D60D74"/>
    <w:rsid w:val="00D613C4"/>
    <w:rsid w:val="00D61A25"/>
    <w:rsid w:val="00D6228B"/>
    <w:rsid w:val="00D62325"/>
    <w:rsid w:val="00D62411"/>
    <w:rsid w:val="00D629FF"/>
    <w:rsid w:val="00D63100"/>
    <w:rsid w:val="00D640DE"/>
    <w:rsid w:val="00D64234"/>
    <w:rsid w:val="00D64CCD"/>
    <w:rsid w:val="00D650A2"/>
    <w:rsid w:val="00D65C6E"/>
    <w:rsid w:val="00D66641"/>
    <w:rsid w:val="00D6728A"/>
    <w:rsid w:val="00D673A9"/>
    <w:rsid w:val="00D70065"/>
    <w:rsid w:val="00D702D9"/>
    <w:rsid w:val="00D70465"/>
    <w:rsid w:val="00D70E92"/>
    <w:rsid w:val="00D7163B"/>
    <w:rsid w:val="00D7169B"/>
    <w:rsid w:val="00D722B8"/>
    <w:rsid w:val="00D72333"/>
    <w:rsid w:val="00D72561"/>
    <w:rsid w:val="00D72956"/>
    <w:rsid w:val="00D72BBE"/>
    <w:rsid w:val="00D7358C"/>
    <w:rsid w:val="00D73C79"/>
    <w:rsid w:val="00D74B47"/>
    <w:rsid w:val="00D75A6E"/>
    <w:rsid w:val="00D77676"/>
    <w:rsid w:val="00D779FF"/>
    <w:rsid w:val="00D813C8"/>
    <w:rsid w:val="00D81666"/>
    <w:rsid w:val="00D8202C"/>
    <w:rsid w:val="00D82559"/>
    <w:rsid w:val="00D832BE"/>
    <w:rsid w:val="00D8330C"/>
    <w:rsid w:val="00D84461"/>
    <w:rsid w:val="00D84C9A"/>
    <w:rsid w:val="00D84CF5"/>
    <w:rsid w:val="00D84E39"/>
    <w:rsid w:val="00D85673"/>
    <w:rsid w:val="00D864DA"/>
    <w:rsid w:val="00D87AEF"/>
    <w:rsid w:val="00D9022F"/>
    <w:rsid w:val="00D9066C"/>
    <w:rsid w:val="00D9077C"/>
    <w:rsid w:val="00D90F32"/>
    <w:rsid w:val="00D91D78"/>
    <w:rsid w:val="00D92EC9"/>
    <w:rsid w:val="00D935BF"/>
    <w:rsid w:val="00D94699"/>
    <w:rsid w:val="00D94979"/>
    <w:rsid w:val="00D94A16"/>
    <w:rsid w:val="00D96A44"/>
    <w:rsid w:val="00D97252"/>
    <w:rsid w:val="00D97600"/>
    <w:rsid w:val="00D97DE3"/>
    <w:rsid w:val="00D97E19"/>
    <w:rsid w:val="00D97E4B"/>
    <w:rsid w:val="00DA02FF"/>
    <w:rsid w:val="00DA0326"/>
    <w:rsid w:val="00DA0484"/>
    <w:rsid w:val="00DA178D"/>
    <w:rsid w:val="00DA181F"/>
    <w:rsid w:val="00DA1D42"/>
    <w:rsid w:val="00DA2DA4"/>
    <w:rsid w:val="00DA2E29"/>
    <w:rsid w:val="00DA3DC3"/>
    <w:rsid w:val="00DA498E"/>
    <w:rsid w:val="00DA4B19"/>
    <w:rsid w:val="00DA4C69"/>
    <w:rsid w:val="00DA53F0"/>
    <w:rsid w:val="00DA6EF2"/>
    <w:rsid w:val="00DA7A6F"/>
    <w:rsid w:val="00DA7E32"/>
    <w:rsid w:val="00DB0063"/>
    <w:rsid w:val="00DB1099"/>
    <w:rsid w:val="00DB1233"/>
    <w:rsid w:val="00DB124F"/>
    <w:rsid w:val="00DB18E0"/>
    <w:rsid w:val="00DB30A8"/>
    <w:rsid w:val="00DB3174"/>
    <w:rsid w:val="00DB37D3"/>
    <w:rsid w:val="00DB3D67"/>
    <w:rsid w:val="00DB3E61"/>
    <w:rsid w:val="00DB4003"/>
    <w:rsid w:val="00DB4320"/>
    <w:rsid w:val="00DB4976"/>
    <w:rsid w:val="00DB4B51"/>
    <w:rsid w:val="00DB5527"/>
    <w:rsid w:val="00DB59FE"/>
    <w:rsid w:val="00DB64B5"/>
    <w:rsid w:val="00DB713D"/>
    <w:rsid w:val="00DB722C"/>
    <w:rsid w:val="00DB7479"/>
    <w:rsid w:val="00DC06AF"/>
    <w:rsid w:val="00DC0F09"/>
    <w:rsid w:val="00DC14AE"/>
    <w:rsid w:val="00DC169D"/>
    <w:rsid w:val="00DC3C6B"/>
    <w:rsid w:val="00DC3FEA"/>
    <w:rsid w:val="00DC47B4"/>
    <w:rsid w:val="00DC4923"/>
    <w:rsid w:val="00DC4E04"/>
    <w:rsid w:val="00DC4E81"/>
    <w:rsid w:val="00DC4E95"/>
    <w:rsid w:val="00DC56A4"/>
    <w:rsid w:val="00DC57F0"/>
    <w:rsid w:val="00DC5B4B"/>
    <w:rsid w:val="00DC5F3C"/>
    <w:rsid w:val="00DC631F"/>
    <w:rsid w:val="00DC65BB"/>
    <w:rsid w:val="00DC67A7"/>
    <w:rsid w:val="00DC6E69"/>
    <w:rsid w:val="00DC76D6"/>
    <w:rsid w:val="00DC79D0"/>
    <w:rsid w:val="00DC7A20"/>
    <w:rsid w:val="00DD00C5"/>
    <w:rsid w:val="00DD0D00"/>
    <w:rsid w:val="00DD1CF9"/>
    <w:rsid w:val="00DD357E"/>
    <w:rsid w:val="00DD3D16"/>
    <w:rsid w:val="00DD4F8E"/>
    <w:rsid w:val="00DD5474"/>
    <w:rsid w:val="00DD592F"/>
    <w:rsid w:val="00DD5994"/>
    <w:rsid w:val="00DD5BA4"/>
    <w:rsid w:val="00DD6783"/>
    <w:rsid w:val="00DD6D2B"/>
    <w:rsid w:val="00DD70B8"/>
    <w:rsid w:val="00DD79EB"/>
    <w:rsid w:val="00DD7A47"/>
    <w:rsid w:val="00DD7F46"/>
    <w:rsid w:val="00DE01D2"/>
    <w:rsid w:val="00DE03EE"/>
    <w:rsid w:val="00DE0499"/>
    <w:rsid w:val="00DE0FF6"/>
    <w:rsid w:val="00DE2490"/>
    <w:rsid w:val="00DE2C9B"/>
    <w:rsid w:val="00DE35A5"/>
    <w:rsid w:val="00DE4280"/>
    <w:rsid w:val="00DE5B63"/>
    <w:rsid w:val="00DE604E"/>
    <w:rsid w:val="00DE687A"/>
    <w:rsid w:val="00DE69C6"/>
    <w:rsid w:val="00DE6B3F"/>
    <w:rsid w:val="00DE6BAD"/>
    <w:rsid w:val="00DE6F8D"/>
    <w:rsid w:val="00DE76A1"/>
    <w:rsid w:val="00DE7799"/>
    <w:rsid w:val="00DF022E"/>
    <w:rsid w:val="00DF040D"/>
    <w:rsid w:val="00DF0CD2"/>
    <w:rsid w:val="00DF1264"/>
    <w:rsid w:val="00DF24B1"/>
    <w:rsid w:val="00DF26BF"/>
    <w:rsid w:val="00DF32A6"/>
    <w:rsid w:val="00DF397B"/>
    <w:rsid w:val="00DF47A1"/>
    <w:rsid w:val="00DF5563"/>
    <w:rsid w:val="00DF5C10"/>
    <w:rsid w:val="00DF66ED"/>
    <w:rsid w:val="00DF687A"/>
    <w:rsid w:val="00DF6FAF"/>
    <w:rsid w:val="00DF70CE"/>
    <w:rsid w:val="00DF7322"/>
    <w:rsid w:val="00DF7C3D"/>
    <w:rsid w:val="00E00F35"/>
    <w:rsid w:val="00E01647"/>
    <w:rsid w:val="00E02041"/>
    <w:rsid w:val="00E0282D"/>
    <w:rsid w:val="00E033AB"/>
    <w:rsid w:val="00E03D42"/>
    <w:rsid w:val="00E0415E"/>
    <w:rsid w:val="00E04176"/>
    <w:rsid w:val="00E04DCC"/>
    <w:rsid w:val="00E05B5D"/>
    <w:rsid w:val="00E06B5E"/>
    <w:rsid w:val="00E075B5"/>
    <w:rsid w:val="00E07D1C"/>
    <w:rsid w:val="00E101AF"/>
    <w:rsid w:val="00E101E3"/>
    <w:rsid w:val="00E105D1"/>
    <w:rsid w:val="00E1114F"/>
    <w:rsid w:val="00E11C3B"/>
    <w:rsid w:val="00E123C7"/>
    <w:rsid w:val="00E12F86"/>
    <w:rsid w:val="00E131CB"/>
    <w:rsid w:val="00E13C17"/>
    <w:rsid w:val="00E13EA1"/>
    <w:rsid w:val="00E15489"/>
    <w:rsid w:val="00E1560B"/>
    <w:rsid w:val="00E15796"/>
    <w:rsid w:val="00E16D00"/>
    <w:rsid w:val="00E17942"/>
    <w:rsid w:val="00E20358"/>
    <w:rsid w:val="00E20761"/>
    <w:rsid w:val="00E20AD3"/>
    <w:rsid w:val="00E215CB"/>
    <w:rsid w:val="00E21883"/>
    <w:rsid w:val="00E21BFB"/>
    <w:rsid w:val="00E21FD0"/>
    <w:rsid w:val="00E22020"/>
    <w:rsid w:val="00E22DA8"/>
    <w:rsid w:val="00E2367B"/>
    <w:rsid w:val="00E24CC2"/>
    <w:rsid w:val="00E25854"/>
    <w:rsid w:val="00E25B9E"/>
    <w:rsid w:val="00E26140"/>
    <w:rsid w:val="00E26781"/>
    <w:rsid w:val="00E268AA"/>
    <w:rsid w:val="00E26ABC"/>
    <w:rsid w:val="00E26E1C"/>
    <w:rsid w:val="00E26E90"/>
    <w:rsid w:val="00E27843"/>
    <w:rsid w:val="00E3079F"/>
    <w:rsid w:val="00E30C3D"/>
    <w:rsid w:val="00E31279"/>
    <w:rsid w:val="00E31381"/>
    <w:rsid w:val="00E31745"/>
    <w:rsid w:val="00E31915"/>
    <w:rsid w:val="00E31A30"/>
    <w:rsid w:val="00E3292D"/>
    <w:rsid w:val="00E32D56"/>
    <w:rsid w:val="00E335AC"/>
    <w:rsid w:val="00E33BB1"/>
    <w:rsid w:val="00E33D75"/>
    <w:rsid w:val="00E340C4"/>
    <w:rsid w:val="00E34B46"/>
    <w:rsid w:val="00E353B3"/>
    <w:rsid w:val="00E35D9E"/>
    <w:rsid w:val="00E360CF"/>
    <w:rsid w:val="00E36AEB"/>
    <w:rsid w:val="00E36BB0"/>
    <w:rsid w:val="00E37327"/>
    <w:rsid w:val="00E37A48"/>
    <w:rsid w:val="00E37E01"/>
    <w:rsid w:val="00E41027"/>
    <w:rsid w:val="00E410DD"/>
    <w:rsid w:val="00E42BB6"/>
    <w:rsid w:val="00E440CC"/>
    <w:rsid w:val="00E4418C"/>
    <w:rsid w:val="00E444B3"/>
    <w:rsid w:val="00E455CC"/>
    <w:rsid w:val="00E45BBF"/>
    <w:rsid w:val="00E46B20"/>
    <w:rsid w:val="00E472DB"/>
    <w:rsid w:val="00E50E8F"/>
    <w:rsid w:val="00E51AA8"/>
    <w:rsid w:val="00E52839"/>
    <w:rsid w:val="00E52EA3"/>
    <w:rsid w:val="00E5330C"/>
    <w:rsid w:val="00E5355C"/>
    <w:rsid w:val="00E548ED"/>
    <w:rsid w:val="00E55B52"/>
    <w:rsid w:val="00E55BDB"/>
    <w:rsid w:val="00E56CE3"/>
    <w:rsid w:val="00E56FE1"/>
    <w:rsid w:val="00E57001"/>
    <w:rsid w:val="00E57319"/>
    <w:rsid w:val="00E57629"/>
    <w:rsid w:val="00E57BE6"/>
    <w:rsid w:val="00E57EBD"/>
    <w:rsid w:val="00E60E2C"/>
    <w:rsid w:val="00E60EF2"/>
    <w:rsid w:val="00E61132"/>
    <w:rsid w:val="00E6139F"/>
    <w:rsid w:val="00E616B8"/>
    <w:rsid w:val="00E61721"/>
    <w:rsid w:val="00E61EAF"/>
    <w:rsid w:val="00E61FE4"/>
    <w:rsid w:val="00E624B8"/>
    <w:rsid w:val="00E62676"/>
    <w:rsid w:val="00E62962"/>
    <w:rsid w:val="00E64693"/>
    <w:rsid w:val="00E64B94"/>
    <w:rsid w:val="00E65335"/>
    <w:rsid w:val="00E66384"/>
    <w:rsid w:val="00E66D0D"/>
    <w:rsid w:val="00E66FE0"/>
    <w:rsid w:val="00E677C7"/>
    <w:rsid w:val="00E704F8"/>
    <w:rsid w:val="00E70676"/>
    <w:rsid w:val="00E7208D"/>
    <w:rsid w:val="00E7246E"/>
    <w:rsid w:val="00E72598"/>
    <w:rsid w:val="00E725A9"/>
    <w:rsid w:val="00E726AE"/>
    <w:rsid w:val="00E729C4"/>
    <w:rsid w:val="00E73DAF"/>
    <w:rsid w:val="00E73F55"/>
    <w:rsid w:val="00E740B0"/>
    <w:rsid w:val="00E7419F"/>
    <w:rsid w:val="00E75AE5"/>
    <w:rsid w:val="00E769B8"/>
    <w:rsid w:val="00E76C6D"/>
    <w:rsid w:val="00E778C0"/>
    <w:rsid w:val="00E80741"/>
    <w:rsid w:val="00E80749"/>
    <w:rsid w:val="00E80760"/>
    <w:rsid w:val="00E80C20"/>
    <w:rsid w:val="00E80F02"/>
    <w:rsid w:val="00E80F41"/>
    <w:rsid w:val="00E81C57"/>
    <w:rsid w:val="00E81C69"/>
    <w:rsid w:val="00E81C7F"/>
    <w:rsid w:val="00E82F20"/>
    <w:rsid w:val="00E83096"/>
    <w:rsid w:val="00E835F9"/>
    <w:rsid w:val="00E837D4"/>
    <w:rsid w:val="00E83CAA"/>
    <w:rsid w:val="00E8405F"/>
    <w:rsid w:val="00E8412A"/>
    <w:rsid w:val="00E87681"/>
    <w:rsid w:val="00E878DF"/>
    <w:rsid w:val="00E90250"/>
    <w:rsid w:val="00E90332"/>
    <w:rsid w:val="00E905E6"/>
    <w:rsid w:val="00E90A71"/>
    <w:rsid w:val="00E9218F"/>
    <w:rsid w:val="00E922CC"/>
    <w:rsid w:val="00E9263E"/>
    <w:rsid w:val="00E92763"/>
    <w:rsid w:val="00E931FB"/>
    <w:rsid w:val="00E933D8"/>
    <w:rsid w:val="00E93E58"/>
    <w:rsid w:val="00E943DD"/>
    <w:rsid w:val="00E95620"/>
    <w:rsid w:val="00E95D02"/>
    <w:rsid w:val="00E963CA"/>
    <w:rsid w:val="00E97899"/>
    <w:rsid w:val="00E97A9A"/>
    <w:rsid w:val="00E97D0E"/>
    <w:rsid w:val="00EA0918"/>
    <w:rsid w:val="00EA0B18"/>
    <w:rsid w:val="00EA0D48"/>
    <w:rsid w:val="00EA1119"/>
    <w:rsid w:val="00EA1F98"/>
    <w:rsid w:val="00EA28B9"/>
    <w:rsid w:val="00EA28D2"/>
    <w:rsid w:val="00EA2F90"/>
    <w:rsid w:val="00EA3496"/>
    <w:rsid w:val="00EA44A2"/>
    <w:rsid w:val="00EA47F8"/>
    <w:rsid w:val="00EA4A73"/>
    <w:rsid w:val="00EA505B"/>
    <w:rsid w:val="00EA5220"/>
    <w:rsid w:val="00EA5305"/>
    <w:rsid w:val="00EA63D9"/>
    <w:rsid w:val="00EA684D"/>
    <w:rsid w:val="00EA73BA"/>
    <w:rsid w:val="00EB02AA"/>
    <w:rsid w:val="00EB0954"/>
    <w:rsid w:val="00EB0A78"/>
    <w:rsid w:val="00EB135E"/>
    <w:rsid w:val="00EB1630"/>
    <w:rsid w:val="00EB1CD4"/>
    <w:rsid w:val="00EB1E09"/>
    <w:rsid w:val="00EB2F32"/>
    <w:rsid w:val="00EB2FC7"/>
    <w:rsid w:val="00EB3D3D"/>
    <w:rsid w:val="00EB3F2C"/>
    <w:rsid w:val="00EB42EC"/>
    <w:rsid w:val="00EB5505"/>
    <w:rsid w:val="00EB5A25"/>
    <w:rsid w:val="00EB5C94"/>
    <w:rsid w:val="00EB610E"/>
    <w:rsid w:val="00EB65E9"/>
    <w:rsid w:val="00EB74C3"/>
    <w:rsid w:val="00EB7A2A"/>
    <w:rsid w:val="00EC0A65"/>
    <w:rsid w:val="00EC0CEA"/>
    <w:rsid w:val="00EC1A40"/>
    <w:rsid w:val="00EC1F88"/>
    <w:rsid w:val="00EC2A49"/>
    <w:rsid w:val="00EC2D7F"/>
    <w:rsid w:val="00EC3494"/>
    <w:rsid w:val="00EC479C"/>
    <w:rsid w:val="00EC569F"/>
    <w:rsid w:val="00EC56DA"/>
    <w:rsid w:val="00EC5DB3"/>
    <w:rsid w:val="00EC64F9"/>
    <w:rsid w:val="00EC6AD2"/>
    <w:rsid w:val="00EC6DA4"/>
    <w:rsid w:val="00EC7152"/>
    <w:rsid w:val="00EC7913"/>
    <w:rsid w:val="00EC7D07"/>
    <w:rsid w:val="00ED1841"/>
    <w:rsid w:val="00ED19E8"/>
    <w:rsid w:val="00ED219C"/>
    <w:rsid w:val="00ED32FB"/>
    <w:rsid w:val="00ED35B0"/>
    <w:rsid w:val="00ED3BDB"/>
    <w:rsid w:val="00ED3C7D"/>
    <w:rsid w:val="00ED4235"/>
    <w:rsid w:val="00ED4C6D"/>
    <w:rsid w:val="00ED546C"/>
    <w:rsid w:val="00ED56EE"/>
    <w:rsid w:val="00ED57A3"/>
    <w:rsid w:val="00ED5CAF"/>
    <w:rsid w:val="00ED6867"/>
    <w:rsid w:val="00ED6B9B"/>
    <w:rsid w:val="00ED789A"/>
    <w:rsid w:val="00EE090B"/>
    <w:rsid w:val="00EE0EAA"/>
    <w:rsid w:val="00EE12E2"/>
    <w:rsid w:val="00EE1476"/>
    <w:rsid w:val="00EE15B2"/>
    <w:rsid w:val="00EE17AA"/>
    <w:rsid w:val="00EE19DF"/>
    <w:rsid w:val="00EE1A1E"/>
    <w:rsid w:val="00EE2108"/>
    <w:rsid w:val="00EE22D0"/>
    <w:rsid w:val="00EE2A75"/>
    <w:rsid w:val="00EE32D2"/>
    <w:rsid w:val="00EE35A0"/>
    <w:rsid w:val="00EE3DD8"/>
    <w:rsid w:val="00EE49CC"/>
    <w:rsid w:val="00EE51C7"/>
    <w:rsid w:val="00EE5723"/>
    <w:rsid w:val="00EE59E2"/>
    <w:rsid w:val="00EE5F58"/>
    <w:rsid w:val="00EE6CA1"/>
    <w:rsid w:val="00EE7C4E"/>
    <w:rsid w:val="00EE7C5C"/>
    <w:rsid w:val="00EF00DE"/>
    <w:rsid w:val="00EF0E93"/>
    <w:rsid w:val="00EF13C3"/>
    <w:rsid w:val="00EF1DE3"/>
    <w:rsid w:val="00EF1FFE"/>
    <w:rsid w:val="00EF2216"/>
    <w:rsid w:val="00EF2283"/>
    <w:rsid w:val="00EF22CE"/>
    <w:rsid w:val="00EF2E40"/>
    <w:rsid w:val="00EF33FF"/>
    <w:rsid w:val="00EF34E8"/>
    <w:rsid w:val="00EF36B8"/>
    <w:rsid w:val="00EF3AA4"/>
    <w:rsid w:val="00EF3BEF"/>
    <w:rsid w:val="00EF3D71"/>
    <w:rsid w:val="00EF3E6D"/>
    <w:rsid w:val="00EF3F5E"/>
    <w:rsid w:val="00EF474C"/>
    <w:rsid w:val="00EF5A6B"/>
    <w:rsid w:val="00EF5F56"/>
    <w:rsid w:val="00EF77C7"/>
    <w:rsid w:val="00EF7D56"/>
    <w:rsid w:val="00F00653"/>
    <w:rsid w:val="00F007D2"/>
    <w:rsid w:val="00F00BF5"/>
    <w:rsid w:val="00F01393"/>
    <w:rsid w:val="00F027F1"/>
    <w:rsid w:val="00F028C2"/>
    <w:rsid w:val="00F02E4A"/>
    <w:rsid w:val="00F033A9"/>
    <w:rsid w:val="00F035C7"/>
    <w:rsid w:val="00F04213"/>
    <w:rsid w:val="00F042A7"/>
    <w:rsid w:val="00F04506"/>
    <w:rsid w:val="00F04723"/>
    <w:rsid w:val="00F05C1E"/>
    <w:rsid w:val="00F06226"/>
    <w:rsid w:val="00F06574"/>
    <w:rsid w:val="00F069E3"/>
    <w:rsid w:val="00F0777C"/>
    <w:rsid w:val="00F07A2A"/>
    <w:rsid w:val="00F07D88"/>
    <w:rsid w:val="00F1032B"/>
    <w:rsid w:val="00F10946"/>
    <w:rsid w:val="00F10B2C"/>
    <w:rsid w:val="00F10C07"/>
    <w:rsid w:val="00F110A3"/>
    <w:rsid w:val="00F1128A"/>
    <w:rsid w:val="00F113F8"/>
    <w:rsid w:val="00F1204E"/>
    <w:rsid w:val="00F12251"/>
    <w:rsid w:val="00F136D3"/>
    <w:rsid w:val="00F1389B"/>
    <w:rsid w:val="00F138C9"/>
    <w:rsid w:val="00F13D6D"/>
    <w:rsid w:val="00F1420A"/>
    <w:rsid w:val="00F142F5"/>
    <w:rsid w:val="00F14350"/>
    <w:rsid w:val="00F14981"/>
    <w:rsid w:val="00F149D4"/>
    <w:rsid w:val="00F14EC3"/>
    <w:rsid w:val="00F14FE9"/>
    <w:rsid w:val="00F15491"/>
    <w:rsid w:val="00F15EC8"/>
    <w:rsid w:val="00F15F3B"/>
    <w:rsid w:val="00F1600C"/>
    <w:rsid w:val="00F177BC"/>
    <w:rsid w:val="00F177CD"/>
    <w:rsid w:val="00F20137"/>
    <w:rsid w:val="00F2072D"/>
    <w:rsid w:val="00F2162F"/>
    <w:rsid w:val="00F21B3F"/>
    <w:rsid w:val="00F22D1B"/>
    <w:rsid w:val="00F22DE7"/>
    <w:rsid w:val="00F2321E"/>
    <w:rsid w:val="00F23984"/>
    <w:rsid w:val="00F23BB6"/>
    <w:rsid w:val="00F25604"/>
    <w:rsid w:val="00F2571A"/>
    <w:rsid w:val="00F25911"/>
    <w:rsid w:val="00F2638D"/>
    <w:rsid w:val="00F264D8"/>
    <w:rsid w:val="00F265EB"/>
    <w:rsid w:val="00F274A6"/>
    <w:rsid w:val="00F27713"/>
    <w:rsid w:val="00F27AFB"/>
    <w:rsid w:val="00F317AF"/>
    <w:rsid w:val="00F31A16"/>
    <w:rsid w:val="00F32113"/>
    <w:rsid w:val="00F32738"/>
    <w:rsid w:val="00F32811"/>
    <w:rsid w:val="00F3294D"/>
    <w:rsid w:val="00F338BE"/>
    <w:rsid w:val="00F3465E"/>
    <w:rsid w:val="00F34C95"/>
    <w:rsid w:val="00F355FC"/>
    <w:rsid w:val="00F36FA6"/>
    <w:rsid w:val="00F37188"/>
    <w:rsid w:val="00F37C75"/>
    <w:rsid w:val="00F37D49"/>
    <w:rsid w:val="00F40CF4"/>
    <w:rsid w:val="00F40FC4"/>
    <w:rsid w:val="00F414C9"/>
    <w:rsid w:val="00F4198B"/>
    <w:rsid w:val="00F41FEE"/>
    <w:rsid w:val="00F429E6"/>
    <w:rsid w:val="00F436C9"/>
    <w:rsid w:val="00F43E0B"/>
    <w:rsid w:val="00F44608"/>
    <w:rsid w:val="00F455A6"/>
    <w:rsid w:val="00F45645"/>
    <w:rsid w:val="00F45CFE"/>
    <w:rsid w:val="00F45E1A"/>
    <w:rsid w:val="00F473D6"/>
    <w:rsid w:val="00F50A52"/>
    <w:rsid w:val="00F526E0"/>
    <w:rsid w:val="00F52ED1"/>
    <w:rsid w:val="00F5367B"/>
    <w:rsid w:val="00F53CB9"/>
    <w:rsid w:val="00F541A9"/>
    <w:rsid w:val="00F54A31"/>
    <w:rsid w:val="00F5589B"/>
    <w:rsid w:val="00F5604C"/>
    <w:rsid w:val="00F57307"/>
    <w:rsid w:val="00F57931"/>
    <w:rsid w:val="00F606CF"/>
    <w:rsid w:val="00F610C8"/>
    <w:rsid w:val="00F613AD"/>
    <w:rsid w:val="00F61B2C"/>
    <w:rsid w:val="00F62154"/>
    <w:rsid w:val="00F6232A"/>
    <w:rsid w:val="00F62D7A"/>
    <w:rsid w:val="00F62DD0"/>
    <w:rsid w:val="00F636B9"/>
    <w:rsid w:val="00F63B4B"/>
    <w:rsid w:val="00F63EE1"/>
    <w:rsid w:val="00F647A0"/>
    <w:rsid w:val="00F65762"/>
    <w:rsid w:val="00F65A32"/>
    <w:rsid w:val="00F65FCE"/>
    <w:rsid w:val="00F6697F"/>
    <w:rsid w:val="00F7011D"/>
    <w:rsid w:val="00F704D1"/>
    <w:rsid w:val="00F7072E"/>
    <w:rsid w:val="00F70948"/>
    <w:rsid w:val="00F71CC9"/>
    <w:rsid w:val="00F71EC8"/>
    <w:rsid w:val="00F72C61"/>
    <w:rsid w:val="00F72D95"/>
    <w:rsid w:val="00F72EE4"/>
    <w:rsid w:val="00F7314A"/>
    <w:rsid w:val="00F73C63"/>
    <w:rsid w:val="00F74083"/>
    <w:rsid w:val="00F74633"/>
    <w:rsid w:val="00F7469D"/>
    <w:rsid w:val="00F74DCB"/>
    <w:rsid w:val="00F7652B"/>
    <w:rsid w:val="00F77B5F"/>
    <w:rsid w:val="00F8001D"/>
    <w:rsid w:val="00F801FC"/>
    <w:rsid w:val="00F81183"/>
    <w:rsid w:val="00F8133A"/>
    <w:rsid w:val="00F81B51"/>
    <w:rsid w:val="00F83FB1"/>
    <w:rsid w:val="00F8422F"/>
    <w:rsid w:val="00F84D66"/>
    <w:rsid w:val="00F856B1"/>
    <w:rsid w:val="00F866C7"/>
    <w:rsid w:val="00F87531"/>
    <w:rsid w:val="00F87E1C"/>
    <w:rsid w:val="00F90092"/>
    <w:rsid w:val="00F90125"/>
    <w:rsid w:val="00F90622"/>
    <w:rsid w:val="00F9084C"/>
    <w:rsid w:val="00F90A31"/>
    <w:rsid w:val="00F90F96"/>
    <w:rsid w:val="00F918A3"/>
    <w:rsid w:val="00F91A15"/>
    <w:rsid w:val="00F93412"/>
    <w:rsid w:val="00F94129"/>
    <w:rsid w:val="00F94F3C"/>
    <w:rsid w:val="00F952BD"/>
    <w:rsid w:val="00F9596D"/>
    <w:rsid w:val="00F959AB"/>
    <w:rsid w:val="00F96D14"/>
    <w:rsid w:val="00F97367"/>
    <w:rsid w:val="00FA0DB7"/>
    <w:rsid w:val="00FA1118"/>
    <w:rsid w:val="00FA1A15"/>
    <w:rsid w:val="00FA2209"/>
    <w:rsid w:val="00FA321D"/>
    <w:rsid w:val="00FA3E8E"/>
    <w:rsid w:val="00FA4136"/>
    <w:rsid w:val="00FA422C"/>
    <w:rsid w:val="00FA5956"/>
    <w:rsid w:val="00FA5A73"/>
    <w:rsid w:val="00FA5BAE"/>
    <w:rsid w:val="00FA66E2"/>
    <w:rsid w:val="00FA71E9"/>
    <w:rsid w:val="00FA7B9F"/>
    <w:rsid w:val="00FA7E7F"/>
    <w:rsid w:val="00FB00AC"/>
    <w:rsid w:val="00FB0C22"/>
    <w:rsid w:val="00FB1813"/>
    <w:rsid w:val="00FB1A4E"/>
    <w:rsid w:val="00FB1CB4"/>
    <w:rsid w:val="00FB1E7F"/>
    <w:rsid w:val="00FB311D"/>
    <w:rsid w:val="00FB3592"/>
    <w:rsid w:val="00FB38D9"/>
    <w:rsid w:val="00FB3902"/>
    <w:rsid w:val="00FB42DB"/>
    <w:rsid w:val="00FB49DB"/>
    <w:rsid w:val="00FB4CFD"/>
    <w:rsid w:val="00FB5265"/>
    <w:rsid w:val="00FB52AB"/>
    <w:rsid w:val="00FB533B"/>
    <w:rsid w:val="00FB5B08"/>
    <w:rsid w:val="00FB5E76"/>
    <w:rsid w:val="00FB6188"/>
    <w:rsid w:val="00FB647D"/>
    <w:rsid w:val="00FB6525"/>
    <w:rsid w:val="00FB6685"/>
    <w:rsid w:val="00FB6DB3"/>
    <w:rsid w:val="00FB7CF9"/>
    <w:rsid w:val="00FC0877"/>
    <w:rsid w:val="00FC0933"/>
    <w:rsid w:val="00FC0F43"/>
    <w:rsid w:val="00FC24A4"/>
    <w:rsid w:val="00FC31B6"/>
    <w:rsid w:val="00FC3593"/>
    <w:rsid w:val="00FC3E96"/>
    <w:rsid w:val="00FC522B"/>
    <w:rsid w:val="00FC56AA"/>
    <w:rsid w:val="00FC58E5"/>
    <w:rsid w:val="00FC5CA2"/>
    <w:rsid w:val="00FC604B"/>
    <w:rsid w:val="00FC6E3F"/>
    <w:rsid w:val="00FC6EA8"/>
    <w:rsid w:val="00FC79CF"/>
    <w:rsid w:val="00FD0709"/>
    <w:rsid w:val="00FD22B8"/>
    <w:rsid w:val="00FD335C"/>
    <w:rsid w:val="00FD3899"/>
    <w:rsid w:val="00FD3E2E"/>
    <w:rsid w:val="00FD4BE6"/>
    <w:rsid w:val="00FD5978"/>
    <w:rsid w:val="00FD617B"/>
    <w:rsid w:val="00FD61FF"/>
    <w:rsid w:val="00FD6847"/>
    <w:rsid w:val="00FD6CC0"/>
    <w:rsid w:val="00FD7AF1"/>
    <w:rsid w:val="00FD7E69"/>
    <w:rsid w:val="00FD7FD6"/>
    <w:rsid w:val="00FE00B0"/>
    <w:rsid w:val="00FE09B3"/>
    <w:rsid w:val="00FE09FD"/>
    <w:rsid w:val="00FE0DE4"/>
    <w:rsid w:val="00FE18F8"/>
    <w:rsid w:val="00FE2E67"/>
    <w:rsid w:val="00FE4098"/>
    <w:rsid w:val="00FE40F3"/>
    <w:rsid w:val="00FE4644"/>
    <w:rsid w:val="00FE4896"/>
    <w:rsid w:val="00FE4AA1"/>
    <w:rsid w:val="00FE608D"/>
    <w:rsid w:val="00FE77CA"/>
    <w:rsid w:val="00FE7D47"/>
    <w:rsid w:val="00FE7D8D"/>
    <w:rsid w:val="00FE7DB0"/>
    <w:rsid w:val="00FE7F5E"/>
    <w:rsid w:val="00FE7F87"/>
    <w:rsid w:val="00FF0021"/>
    <w:rsid w:val="00FF0509"/>
    <w:rsid w:val="00FF06FC"/>
    <w:rsid w:val="00FF1B7C"/>
    <w:rsid w:val="00FF28C8"/>
    <w:rsid w:val="00FF3070"/>
    <w:rsid w:val="00FF387C"/>
    <w:rsid w:val="00FF4514"/>
    <w:rsid w:val="00FF4AEC"/>
    <w:rsid w:val="00FF4BA4"/>
    <w:rsid w:val="00FF4E4B"/>
    <w:rsid w:val="00FF6311"/>
    <w:rsid w:val="00FF67AB"/>
    <w:rsid w:val="00FF6978"/>
    <w:rsid w:val="00FF6FA8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51A8D1"/>
  <w15:chartTrackingRefBased/>
  <w15:docId w15:val="{E6CA4146-ED9E-4C69-A87F-9428D5EB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uppressAutoHyphens/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B506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link w:val="a4"/>
    <w:uiPriority w:val="99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Body Text Indent"/>
    <w:basedOn w:val="a"/>
    <w:pPr>
      <w:suppressAutoHyphens/>
      <w:autoSpaceDE w:val="0"/>
      <w:autoSpaceDN w:val="0"/>
      <w:adjustRightInd w:val="0"/>
      <w:ind w:left="709"/>
      <w:jc w:val="both"/>
    </w:pPr>
  </w:style>
  <w:style w:type="paragraph" w:styleId="20">
    <w:name w:val="Body Text Indent 2"/>
    <w:basedOn w:val="a"/>
    <w:pPr>
      <w:suppressAutoHyphens/>
      <w:autoSpaceDE w:val="0"/>
      <w:autoSpaceDN w:val="0"/>
      <w:adjustRightInd w:val="0"/>
      <w:ind w:firstLine="720"/>
      <w:jc w:val="both"/>
    </w:pPr>
  </w:style>
  <w:style w:type="paragraph" w:styleId="3">
    <w:name w:val="Body Text 3"/>
    <w:basedOn w:val="a"/>
    <w:pPr>
      <w:spacing w:after="120"/>
    </w:pPr>
    <w:rPr>
      <w:sz w:val="16"/>
      <w:szCs w:val="16"/>
    </w:rPr>
  </w:style>
  <w:style w:type="paragraph" w:styleId="a7">
    <w:name w:val="Body Text"/>
    <w:basedOn w:val="a"/>
    <w:rPr>
      <w:sz w:val="23"/>
    </w:rPr>
  </w:style>
  <w:style w:type="paragraph" w:styleId="21">
    <w:name w:val="Body Text 2"/>
    <w:basedOn w:val="a"/>
    <w:pPr>
      <w:tabs>
        <w:tab w:val="left" w:pos="3220"/>
      </w:tabs>
      <w:autoSpaceDE w:val="0"/>
      <w:autoSpaceDN w:val="0"/>
      <w:adjustRightInd w:val="0"/>
      <w:jc w:val="both"/>
    </w:pPr>
    <w:rPr>
      <w:color w:val="FF0000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a">
    <w:name w:val="header"/>
    <w:basedOn w:val="a"/>
    <w:link w:val="ab"/>
    <w:pPr>
      <w:tabs>
        <w:tab w:val="center" w:pos="4153"/>
        <w:tab w:val="right" w:pos="8306"/>
      </w:tabs>
    </w:pPr>
  </w:style>
  <w:style w:type="character" w:styleId="ac">
    <w:name w:val="page number"/>
    <w:basedOn w:val="a0"/>
    <w:rsid w:val="00DC65BB"/>
  </w:style>
  <w:style w:type="paragraph" w:styleId="ad">
    <w:name w:val="Balloon Text"/>
    <w:basedOn w:val="a"/>
    <w:semiHidden/>
    <w:rsid w:val="002D7A7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23457"/>
    <w:rPr>
      <w:b/>
      <w:bCs/>
      <w:sz w:val="24"/>
      <w:szCs w:val="24"/>
      <w:lang w:val="ru-RU" w:eastAsia="ru-RU" w:bidi="ar-SA"/>
    </w:rPr>
  </w:style>
  <w:style w:type="character" w:customStyle="1" w:styleId="a9">
    <w:name w:val="Нижний колонтитул Знак"/>
    <w:link w:val="a8"/>
    <w:semiHidden/>
    <w:rsid w:val="00DC5B4B"/>
    <w:rPr>
      <w:sz w:val="24"/>
      <w:szCs w:val="24"/>
      <w:lang w:val="ru-RU" w:eastAsia="ru-RU" w:bidi="ar-SA"/>
    </w:rPr>
  </w:style>
  <w:style w:type="character" w:customStyle="1" w:styleId="a4">
    <w:name w:val="Текст сноски Знак"/>
    <w:link w:val="a3"/>
    <w:uiPriority w:val="99"/>
    <w:semiHidden/>
    <w:rsid w:val="00DC5B4B"/>
    <w:rPr>
      <w:lang w:val="ru-RU" w:eastAsia="ru-RU" w:bidi="ar-SA"/>
    </w:rPr>
  </w:style>
  <w:style w:type="table" w:styleId="ae">
    <w:name w:val="Table Grid"/>
    <w:basedOn w:val="a1"/>
    <w:rsid w:val="00FA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rsid w:val="0078140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A16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507D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nsTitle">
    <w:name w:val="ConsTitle"/>
    <w:basedOn w:val="Default"/>
    <w:next w:val="Default"/>
    <w:rsid w:val="00507DBA"/>
    <w:rPr>
      <w:color w:val="auto"/>
    </w:rPr>
  </w:style>
  <w:style w:type="paragraph" w:styleId="af0">
    <w:name w:val="Обычный (веб)"/>
    <w:basedOn w:val="a"/>
    <w:rsid w:val="00DA4C69"/>
    <w:pPr>
      <w:spacing w:before="100" w:beforeAutospacing="1" w:after="100" w:afterAutospacing="1"/>
    </w:pPr>
  </w:style>
  <w:style w:type="character" w:styleId="af1">
    <w:name w:val="endnote reference"/>
    <w:semiHidden/>
    <w:rsid w:val="009849F1"/>
    <w:rPr>
      <w:vertAlign w:val="superscript"/>
    </w:rPr>
  </w:style>
  <w:style w:type="character" w:customStyle="1" w:styleId="itemtext1">
    <w:name w:val="itemtext1"/>
    <w:rsid w:val="00803D0F"/>
    <w:rPr>
      <w:rFonts w:ascii="Tahoma" w:hAnsi="Tahoma" w:cs="Tahoma" w:hint="default"/>
      <w:color w:val="000000"/>
      <w:sz w:val="20"/>
      <w:szCs w:val="20"/>
    </w:rPr>
  </w:style>
  <w:style w:type="character" w:styleId="af2">
    <w:name w:val="Strong"/>
    <w:qFormat/>
    <w:rsid w:val="00403E27"/>
    <w:rPr>
      <w:b/>
      <w:bCs/>
    </w:rPr>
  </w:style>
  <w:style w:type="paragraph" w:customStyle="1" w:styleId="ConsNormal">
    <w:name w:val="ConsNormal"/>
    <w:rsid w:val="00D202E9"/>
    <w:pPr>
      <w:widowControl w:val="0"/>
      <w:ind w:firstLine="720"/>
    </w:pPr>
    <w:rPr>
      <w:rFonts w:ascii="Arial" w:hAnsi="Arial"/>
      <w:snapToGrid w:val="0"/>
    </w:rPr>
  </w:style>
  <w:style w:type="character" w:styleId="af3">
    <w:name w:val="FollowedHyperlink"/>
    <w:rsid w:val="000C2E95"/>
    <w:rPr>
      <w:color w:val="800080"/>
      <w:u w:val="single"/>
    </w:rPr>
  </w:style>
  <w:style w:type="character" w:customStyle="1" w:styleId="txt111">
    <w:name w:val="txt111"/>
    <w:rsid w:val="00886C24"/>
    <w:rPr>
      <w:rFonts w:ascii="Verdana" w:hAnsi="Verdana" w:hint="default"/>
      <w:sz w:val="11"/>
      <w:szCs w:val="11"/>
    </w:rPr>
  </w:style>
  <w:style w:type="character" w:customStyle="1" w:styleId="skypepnhprintcontainer">
    <w:name w:val="skype_pnh_print_container"/>
    <w:basedOn w:val="a0"/>
    <w:rsid w:val="007D4676"/>
  </w:style>
  <w:style w:type="character" w:customStyle="1" w:styleId="tooltip">
    <w:name w:val="tooltip"/>
    <w:basedOn w:val="a0"/>
    <w:rsid w:val="0098778B"/>
  </w:style>
  <w:style w:type="character" w:customStyle="1" w:styleId="ewgnr">
    <w:name w:val="ewgnr"/>
    <w:basedOn w:val="a0"/>
    <w:rsid w:val="00AE43E9"/>
  </w:style>
  <w:style w:type="character" w:customStyle="1" w:styleId="indexnr">
    <w:name w:val="indexnr"/>
    <w:basedOn w:val="a0"/>
    <w:rsid w:val="00AE43E9"/>
  </w:style>
  <w:style w:type="character" w:customStyle="1" w:styleId="gsatz">
    <w:name w:val="gsatz"/>
    <w:basedOn w:val="a0"/>
    <w:rsid w:val="000269EF"/>
  </w:style>
  <w:style w:type="character" w:customStyle="1" w:styleId="apple-style-span">
    <w:name w:val="apple-style-span"/>
    <w:basedOn w:val="a0"/>
    <w:rsid w:val="00487397"/>
  </w:style>
  <w:style w:type="character" w:customStyle="1" w:styleId="apple-converted-space">
    <w:name w:val="apple-converted-space"/>
    <w:basedOn w:val="a0"/>
    <w:rsid w:val="00217C34"/>
  </w:style>
  <w:style w:type="paragraph" w:customStyle="1" w:styleId="l1">
    <w:name w:val="l1"/>
    <w:basedOn w:val="a"/>
    <w:rsid w:val="00A41515"/>
    <w:pPr>
      <w:spacing w:before="51" w:after="51"/>
      <w:ind w:left="244"/>
    </w:pPr>
  </w:style>
  <w:style w:type="character" w:customStyle="1" w:styleId="13pt1">
    <w:name w:val="Основной текст + 13 pt1"/>
    <w:aliases w:val="Полужирный1"/>
    <w:rsid w:val="009C1EEF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13pt2">
    <w:name w:val="Основной текст + 13 pt2"/>
    <w:aliases w:val="Полужирный2"/>
    <w:rsid w:val="00C41ED6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af4">
    <w:name w:val="Основной текст + Малые прописные"/>
    <w:rsid w:val="00C41ED6"/>
    <w:rPr>
      <w:rFonts w:ascii="Times New Roman" w:hAnsi="Times New Roman" w:cs="Times New Roman"/>
      <w:smallCaps/>
      <w:spacing w:val="0"/>
      <w:sz w:val="27"/>
      <w:szCs w:val="27"/>
      <w:lang w:val="en-US" w:eastAsia="en-US"/>
    </w:rPr>
  </w:style>
  <w:style w:type="character" w:customStyle="1" w:styleId="10pt">
    <w:name w:val="Основной текст + 10 pt"/>
    <w:rsid w:val="00C41ED6"/>
    <w:rPr>
      <w:rFonts w:ascii="Times New Roman" w:hAnsi="Times New Roman" w:cs="Times New Roman"/>
      <w:spacing w:val="0"/>
      <w:sz w:val="20"/>
      <w:szCs w:val="20"/>
      <w:lang w:val="en-US" w:eastAsia="en-US"/>
    </w:rPr>
  </w:style>
  <w:style w:type="paragraph" w:customStyle="1" w:styleId="ConsPlusNormal">
    <w:name w:val="ConsPlusNormal"/>
    <w:rsid w:val="00D74B4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FontStyle16">
    <w:name w:val="Font Style16"/>
    <w:rsid w:val="00254569"/>
    <w:rPr>
      <w:rFonts w:ascii="Times New Roman" w:hAnsi="Times New Roman" w:cs="Times New Roman" w:hint="default"/>
      <w:color w:val="000000"/>
      <w:sz w:val="26"/>
      <w:szCs w:val="26"/>
    </w:rPr>
  </w:style>
  <w:style w:type="paragraph" w:customStyle="1" w:styleId="TEXT">
    <w:name w:val="TEXT"/>
    <w:basedOn w:val="a"/>
    <w:rsid w:val="00BA6417"/>
    <w:pPr>
      <w:autoSpaceDE w:val="0"/>
      <w:autoSpaceDN w:val="0"/>
      <w:adjustRightInd w:val="0"/>
      <w:spacing w:line="240" w:lineRule="atLeast"/>
      <w:jc w:val="both"/>
      <w:textAlignment w:val="center"/>
    </w:pPr>
    <w:rPr>
      <w:rFonts w:ascii="MyriadPro-Light" w:hAnsi="MyriadPro-Light" w:cs="MyriadPro-Light"/>
      <w:color w:val="000000"/>
    </w:rPr>
  </w:style>
  <w:style w:type="character" w:styleId="af5">
    <w:name w:val="annotation reference"/>
    <w:rsid w:val="007566DE"/>
    <w:rPr>
      <w:sz w:val="16"/>
      <w:szCs w:val="16"/>
    </w:rPr>
  </w:style>
  <w:style w:type="paragraph" w:styleId="af6">
    <w:name w:val="annotation text"/>
    <w:basedOn w:val="a"/>
    <w:link w:val="af7"/>
    <w:rsid w:val="007566DE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7566DE"/>
  </w:style>
  <w:style w:type="paragraph" w:styleId="af8">
    <w:name w:val="annotation subject"/>
    <w:basedOn w:val="af6"/>
    <w:next w:val="af6"/>
    <w:link w:val="af9"/>
    <w:rsid w:val="007566DE"/>
    <w:rPr>
      <w:b/>
      <w:bCs/>
      <w:lang w:val="x-none" w:eastAsia="x-none"/>
    </w:rPr>
  </w:style>
  <w:style w:type="character" w:customStyle="1" w:styleId="af9">
    <w:name w:val="Тема примечания Знак"/>
    <w:link w:val="af8"/>
    <w:rsid w:val="007566DE"/>
    <w:rPr>
      <w:b/>
      <w:bCs/>
    </w:rPr>
  </w:style>
  <w:style w:type="character" w:customStyle="1" w:styleId="ab">
    <w:name w:val="Верхний колонтитул Знак"/>
    <w:link w:val="aa"/>
    <w:rsid w:val="001E0B28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locked/>
    <w:rsid w:val="000D316E"/>
    <w:rPr>
      <w:rFonts w:ascii="Courier New" w:hAnsi="Courier New" w:cs="Courier New"/>
    </w:rPr>
  </w:style>
  <w:style w:type="paragraph" w:styleId="afa">
    <w:name w:val="List Paragraph"/>
    <w:basedOn w:val="a"/>
    <w:uiPriority w:val="34"/>
    <w:qFormat/>
    <w:rsid w:val="009876E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FORMATTEXT">
    <w:name w:val=".FORMATTEXT"/>
    <w:uiPriority w:val="99"/>
    <w:rsid w:val="00383CDA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fb">
    <w:name w:val="Гипертекстовая ссылка"/>
    <w:uiPriority w:val="99"/>
    <w:rsid w:val="001C78DB"/>
    <w:rPr>
      <w:rFonts w:cs="Times New Roman"/>
      <w:b w:val="0"/>
      <w:color w:val="106BBE"/>
    </w:rPr>
  </w:style>
  <w:style w:type="character" w:customStyle="1" w:styleId="itemtext">
    <w:name w:val="itemtext"/>
    <w:basedOn w:val="a0"/>
    <w:rsid w:val="00C3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0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790">
              <w:marLeft w:val="0"/>
              <w:marRight w:val="-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6827">
                  <w:marLeft w:val="0"/>
                  <w:marRight w:val="2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5639">
                      <w:marLeft w:val="81"/>
                      <w:marRight w:val="8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6945">
                          <w:marLeft w:val="20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gestis-en.itrust.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mintrans.ru/pressa/zakon_GT/Cards/Cards_VV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afework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rpohv.ru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cha.europa.eu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3882D-35D2-49F6-A201-5B2256F5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5168</Words>
  <Characters>29459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ЗАМЕЧАНИЯ</vt:lpstr>
    </vt:vector>
  </TitlesOfParts>
  <Company>Greede'S House</Company>
  <LinksUpToDate>false</LinksUpToDate>
  <CharactersWithSpaces>34558</CharactersWithSpaces>
  <SharedDoc>false</SharedDoc>
  <HLinks>
    <vt:vector size="30" baseType="variant">
      <vt:variant>
        <vt:i4>1376267</vt:i4>
      </vt:variant>
      <vt:variant>
        <vt:i4>12</vt:i4>
      </vt:variant>
      <vt:variant>
        <vt:i4>0</vt:i4>
      </vt:variant>
      <vt:variant>
        <vt:i4>5</vt:i4>
      </vt:variant>
      <vt:variant>
        <vt:lpwstr>https://www.safework.ru/</vt:lpwstr>
      </vt:variant>
      <vt:variant>
        <vt:lpwstr/>
      </vt:variant>
      <vt:variant>
        <vt:i4>1900563</vt:i4>
      </vt:variant>
      <vt:variant>
        <vt:i4>9</vt:i4>
      </vt:variant>
      <vt:variant>
        <vt:i4>0</vt:i4>
      </vt:variant>
      <vt:variant>
        <vt:i4>5</vt:i4>
      </vt:variant>
      <vt:variant>
        <vt:lpwstr>http://www.rpohv.ru/</vt:lpwstr>
      </vt:variant>
      <vt:variant>
        <vt:lpwstr/>
      </vt:variant>
      <vt:variant>
        <vt:i4>3080317</vt:i4>
      </vt:variant>
      <vt:variant>
        <vt:i4>6</vt:i4>
      </vt:variant>
      <vt:variant>
        <vt:i4>0</vt:i4>
      </vt:variant>
      <vt:variant>
        <vt:i4>5</vt:i4>
      </vt:variant>
      <vt:variant>
        <vt:lpwstr>https://echa.europa.eu/</vt:lpwstr>
      </vt:variant>
      <vt:variant>
        <vt:lpwstr/>
      </vt:variant>
      <vt:variant>
        <vt:i4>3538993</vt:i4>
      </vt:variant>
      <vt:variant>
        <vt:i4>3</vt:i4>
      </vt:variant>
      <vt:variant>
        <vt:i4>0</vt:i4>
      </vt:variant>
      <vt:variant>
        <vt:i4>5</vt:i4>
      </vt:variant>
      <vt:variant>
        <vt:lpwstr>http://gestis-en.itrust.de/</vt:lpwstr>
      </vt:variant>
      <vt:variant>
        <vt:lpwstr/>
      </vt:variant>
      <vt:variant>
        <vt:i4>3080251</vt:i4>
      </vt:variant>
      <vt:variant>
        <vt:i4>0</vt:i4>
      </vt:variant>
      <vt:variant>
        <vt:i4>0</vt:i4>
      </vt:variant>
      <vt:variant>
        <vt:i4>5</vt:i4>
      </vt:variant>
      <vt:variant>
        <vt:lpwstr>http://www.mintrans.ru/pressa/zakon_GT/Cards/Cards_VV.htm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ЗАМЕЧАНИЯ</dc:title>
  <dc:subject/>
  <dc:creator>Alex Filippov</dc:creator>
  <cp:keywords/>
  <dc:description/>
  <cp:lastModifiedBy>Бондарь В.А.</cp:lastModifiedBy>
  <cp:revision>2</cp:revision>
  <cp:lastPrinted>2021-03-04T03:10:00Z</cp:lastPrinted>
  <dcterms:created xsi:type="dcterms:W3CDTF">2021-05-20T07:01:00Z</dcterms:created>
  <dcterms:modified xsi:type="dcterms:W3CDTF">2021-05-20T07:01:00Z</dcterms:modified>
</cp:coreProperties>
</file>