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143E" w14:textId="77777777" w:rsidR="00C0787B" w:rsidRDefault="00000000">
      <w:pPr>
        <w:pStyle w:val="Title"/>
      </w:pPr>
      <w:r>
        <w:t>Bibliography/Literature Review</w:t>
      </w:r>
    </w:p>
    <w:p w14:paraId="08BD47EC" w14:textId="77777777" w:rsidR="00C0787B" w:rsidRDefault="00000000">
      <w:r>
        <w:t>Liam Degand</w:t>
      </w:r>
    </w:p>
    <w:p w14:paraId="607CE174" w14:textId="77777777" w:rsidR="00C0787B" w:rsidRDefault="00000000">
      <w:pPr>
        <w:spacing w:after="300"/>
      </w:pPr>
      <w:r>
        <w:t>09/08/2026</w:t>
      </w:r>
    </w:p>
    <w:p w14:paraId="31E20C3D" w14:textId="2CBF799E" w:rsidR="00C0787B" w:rsidRDefault="00000000">
      <w:pPr>
        <w:spacing w:after="300"/>
      </w:pPr>
      <w:r>
        <w:rPr>
          <w:b/>
          <w:bCs/>
          <w:color w:val="1F5FA6"/>
        </w:rPr>
        <w:t>■ Strong Reference</w:t>
      </w:r>
      <w:r>
        <w:t xml:space="preserve">     |     </w:t>
      </w:r>
      <w:r>
        <w:rPr>
          <w:b/>
          <w:bCs/>
          <w:color w:val="B7791F"/>
        </w:rPr>
        <w:t>■ Supporting Reference</w:t>
      </w:r>
      <w:r w:rsidR="0036505C">
        <w:rPr>
          <w:b/>
          <w:bCs/>
          <w:color w:val="B7791F"/>
        </w:rPr>
        <w:tab/>
        <w:t xml:space="preserve"> </w:t>
      </w:r>
      <w:r w:rsidR="0036505C">
        <w:t xml:space="preserve">|     </w:t>
      </w:r>
      <w:r w:rsidR="0036505C" w:rsidRPr="0036505C">
        <w:rPr>
          <w:b/>
          <w:bCs/>
          <w:color w:val="FF0000"/>
        </w:rPr>
        <w:t>■ Supporting Reference</w:t>
      </w:r>
    </w:p>
    <w:p w14:paraId="47FC459E" w14:textId="77777777" w:rsidR="00C0787B" w:rsidRDefault="00000000">
      <w:pPr>
        <w:pStyle w:val="Heading1"/>
      </w:pPr>
      <w:r>
        <w:t>Secure Simulation Frameworks &amp; Datasets</w:t>
      </w:r>
    </w:p>
    <w:p w14:paraId="3407A6D9" w14:textId="77777777" w:rsidR="00C0787B" w:rsidRDefault="00000000">
      <w:pPr>
        <w:spacing w:after="300"/>
      </w:pPr>
      <w:r>
        <w:rPr>
          <w:i/>
          <w:iCs/>
        </w:rPr>
        <w:t>Covers both of our sub-bullets: (a) extending a ROS 2 UAV simulator (PX4 + Gazebo/Ignition) with attack injection and full telemetry logging, and (b) public intrusion-detection datasets for ROS 2 UAVs with labeled attack/normal phases.</w:t>
      </w:r>
    </w:p>
    <w:p w14:paraId="2498B49E" w14:textId="77777777" w:rsidR="00C0787B" w:rsidRDefault="00000000">
      <w:pPr>
        <w:spacing w:after="80"/>
      </w:pPr>
      <w:commentRangeStart w:id="0"/>
      <w:r w:rsidRPr="0036505C">
        <w:rPr>
          <w:b/>
          <w:bCs/>
          <w:color w:val="FF0000"/>
        </w:rPr>
        <w:t xml:space="preserve">[1] </w:t>
      </w:r>
      <w:r>
        <w:t xml:space="preserve">U. Patil, A. Gunasekaran, R. Bobba, and H. Abbas, “ROS2-based simulation framework for cyberphysical security analysis of UAVs,” </w:t>
      </w:r>
      <w:r>
        <w:rPr>
          <w:i/>
          <w:iCs/>
        </w:rPr>
        <w:t>arXiv:2410.03971</w:t>
      </w:r>
      <w:r>
        <w:t xml:space="preserve">, Oct. 2024. [Online]. Available: </w:t>
      </w:r>
      <w:hyperlink r:id="rId5" w:history="1">
        <w:r>
          <w:rPr>
            <w:rStyle w:val="Hyperlink"/>
          </w:rPr>
          <w:t>https://arxiv.org/abs/2410.03971</w:t>
        </w:r>
      </w:hyperlink>
    </w:p>
    <w:p w14:paraId="1155C673" w14:textId="10B9F639" w:rsidR="00C0787B" w:rsidRDefault="00000000">
      <w:pPr>
        <w:spacing w:after="240"/>
      </w:pPr>
      <w:r>
        <w:t xml:space="preserve">The closest match to our first bullet. ROS 2 + Gazebo, modular by design, with motion planner, controller, communication model, and attack model shipped as first-class swappable components — they call the attack model out as its own pluggable piece, which is exactly the architecture we'd want if we're building our own injection layer rather than bolting attacks onto someone else's controller loop. </w:t>
      </w:r>
      <w:commentRangeEnd w:id="0"/>
      <w:r w:rsidR="0036505C">
        <w:rPr>
          <w:rStyle w:val="CommentReference"/>
          <w:sz w:val="20"/>
          <w:szCs w:val="20"/>
        </w:rPr>
        <w:commentReference w:id="0"/>
      </w:r>
    </w:p>
    <w:p w14:paraId="22AAF455" w14:textId="77777777" w:rsidR="00C0787B" w:rsidRDefault="00000000">
      <w:pPr>
        <w:spacing w:after="80"/>
      </w:pPr>
      <w:r w:rsidRPr="0036505C">
        <w:rPr>
          <w:b/>
          <w:bCs/>
          <w:color w:val="FF0000"/>
        </w:rPr>
        <w:t xml:space="preserve">[2] </w:t>
      </w:r>
      <w:r>
        <w:t xml:space="preserve">K. Kose, J. Wing, N. A. Kose, C. Guadarrama-Trejo, A. Sowers, and A. Rasheed, “A UAV testbed for diagnosing hardware vulnerabilities: Quantifying sim-to-real discrepancies in PX4 flight logs,” </w:t>
      </w:r>
      <w:r>
        <w:rPr>
          <w:i/>
          <w:iCs/>
        </w:rPr>
        <w:t>Sensors</w:t>
      </w:r>
      <w:r>
        <w:t xml:space="preserve">, vol. 26, no. 10, p. 3188, May 2026, doi: 10.3390/s26103188. [Online]. Available: </w:t>
      </w:r>
      <w:hyperlink r:id="rId10" w:history="1">
        <w:r>
          <w:rPr>
            <w:rStyle w:val="Hyperlink"/>
          </w:rPr>
          <w:t>https://doi.org/10.3390/s26103188</w:t>
        </w:r>
      </w:hyperlink>
    </w:p>
    <w:p w14:paraId="136C3075" w14:textId="77777777" w:rsidR="00C0787B" w:rsidRDefault="00000000">
      <w:pPr>
        <w:spacing w:after="240"/>
      </w:pPr>
      <w:commentRangeStart w:id="1"/>
      <w:r>
        <w:t>This is the paper that most threatens our proposal as originally scoped, not just the logging half of it. Their Section 9 says they are already running controlled fault injections (active FDI, targeted GNSS spoofing, computational-load variation) across dozens of repeated real and simulated flights specifically to build a labeled attack dataset and a lightweight IDS trained on it — attack injection into PX4 simulation, full telemetry capture, labeled vulnerability dataset, exploration tool: the same four nouns as our proposal. The logging pipeline itself is already built and published (pyulog → CSV → pandas, phase-locked cross-flight alignment keyed to mission-item state transitions rather than wall-clock time, RMSE/variance/JSD/FFT metrics). If our contribution is “full telemetry logging,” that piece is done. We need to differentiate at the injection/dataset layer, or push into the ROS 2/DDS layer this paper doesn't touch (it logs PX4's own uORB bus, not the ROS 2 graph sitting on top of it).</w:t>
      </w:r>
      <w:commentRangeEnd w:id="1"/>
      <w:r w:rsidR="0036505C">
        <w:rPr>
          <w:rStyle w:val="CommentReference"/>
          <w:sz w:val="20"/>
          <w:szCs w:val="20"/>
        </w:rPr>
        <w:commentReference w:id="1"/>
      </w:r>
    </w:p>
    <w:p w14:paraId="388BA83C" w14:textId="77777777" w:rsidR="00C0787B" w:rsidRDefault="00000000">
      <w:pPr>
        <w:spacing w:after="80"/>
      </w:pPr>
      <w:r>
        <w:rPr>
          <w:b/>
          <w:bCs/>
          <w:color w:val="B7791F"/>
        </w:rPr>
        <w:t xml:space="preserve">[3] </w:t>
      </w:r>
      <w:r>
        <w:t xml:space="preserve">K. A. Pant, L.-Y. Lin, J. Kim, W. Sribunma, J. M. Goppert, and I. Hwang, “MIXED-SENSE: A mixed reality sensor emulation framework for test and evaluation of UAVs against false data injection attacks,” in </w:t>
      </w:r>
      <w:r>
        <w:rPr>
          <w:i/>
          <w:iCs/>
        </w:rPr>
        <w:t>Proc. IEEE/RSJ Int. Conf. Intelligent Robots and Systems (IROS)</w:t>
      </w:r>
      <w:r>
        <w:t xml:space="preserve">, 2024, pp. 12414–12419. [Online]. Available: </w:t>
      </w:r>
      <w:hyperlink r:id="rId11" w:history="1">
        <w:r>
          <w:rPr>
            <w:rStyle w:val="Hyperlink"/>
          </w:rPr>
          <w:t>https://arxiv.org/abs/2407.09342</w:t>
        </w:r>
      </w:hyperlink>
    </w:p>
    <w:p w14:paraId="60C1D452" w14:textId="77777777" w:rsidR="00C0787B" w:rsidRDefault="00000000">
      <w:pPr>
        <w:spacing w:after="240"/>
      </w:pPr>
      <w:r>
        <w:t>Sensor emulation at the boundary between sim and real airframe rather than a full simulator — Gazebo plus a motion-capture rig stand in for GNSS and camera measurements, so an attacker can inject FDI against actual flight hardware without flying into anything. Open-source (github.com/CogniPilot/mixed_sense). Less a direct competitor and more a pattern worth borrowing for our own injection layer, particularly the empirical approach they use to match injected-signal latency and noise characteristics to the real sensor so the injection itself isn't trivially detectable.</w:t>
      </w:r>
    </w:p>
    <w:p w14:paraId="06FB356B" w14:textId="77777777" w:rsidR="00C0787B" w:rsidRDefault="00000000">
      <w:pPr>
        <w:spacing w:after="80"/>
      </w:pPr>
      <w:r>
        <w:rPr>
          <w:b/>
          <w:bCs/>
          <w:color w:val="B7791F"/>
        </w:rPr>
        <w:t xml:space="preserve">[4] </w:t>
      </w:r>
      <w:r>
        <w:t xml:space="preserve">M. Schmittle, A. Lukina, L. Vacek, J. Das, C. P. Buskirk, S. Rees, J. Sztipanovits, R. Grosu, and V. Kumar, “OpenUAV: A UAV testbed for the CPS and robotics community,” in </w:t>
      </w:r>
      <w:r>
        <w:rPr>
          <w:i/>
          <w:iCs/>
        </w:rPr>
        <w:t>Proc. 9th ACM/IEEE Int. Conf. Cyber-Physical Systems (ICCPS)</w:t>
      </w:r>
      <w:r>
        <w:t>, Porto, Portugal, 2018, pp. 130–139, doi: 10.1109/ICCPS.2018.00021.</w:t>
      </w:r>
    </w:p>
    <w:p w14:paraId="6E3D055D" w14:textId="77777777" w:rsidR="00C0787B" w:rsidRDefault="00000000">
      <w:pPr>
        <w:spacing w:after="240"/>
      </w:pPr>
      <w:r>
        <w:t>Not security-specific, and six years old at this point, but it's the containerized ROS + Gazebo + PX4 + Docker + Ansible substrate a lot of later work, including [1], sits on top of. Read it for the infrastructure pattern (cloud-hosted Containers-as-a-Service simulation, no special hardware requirements) rather than as related work to position against.</w:t>
      </w:r>
    </w:p>
    <w:p w14:paraId="3603A32B" w14:textId="77777777" w:rsidR="00C0787B" w:rsidRDefault="00000000">
      <w:pPr>
        <w:spacing w:after="80"/>
      </w:pPr>
      <w:r>
        <w:rPr>
          <w:b/>
          <w:bCs/>
          <w:color w:val="1F5FA6"/>
        </w:rPr>
        <w:lastRenderedPageBreak/>
        <w:t xml:space="preserve">[5] </w:t>
      </w:r>
      <w:r>
        <w:t xml:space="preserve">T. Puccetti, S. Nardi, C. Cinquilli, T. Zoppi, and A. Ceccarelli, “ROSPaCe: Intrusion detection dataset for a ROS2-based cyber-physical system and IoT networks,” </w:t>
      </w:r>
      <w:r>
        <w:rPr>
          <w:i/>
          <w:iCs/>
        </w:rPr>
        <w:t>Scientific Data</w:t>
      </w:r>
      <w:r>
        <w:t xml:space="preserve">, vol. 11, art. 481, May 2024, doi: 10.1038/s41597-024-03311-2. [Online]. Available: </w:t>
      </w:r>
      <w:hyperlink r:id="rId12" w:history="1">
        <w:r>
          <w:rPr>
            <w:rStyle w:val="Hyperlink"/>
          </w:rPr>
          <w:t>https://www.ncbi.nlm.nih.gov/pmc/articles/PMC11087584/</w:t>
        </w:r>
      </w:hyperlink>
    </w:p>
    <w:p w14:paraId="44976F21" w14:textId="77777777" w:rsidR="00C0787B" w:rsidRDefault="00000000">
      <w:pPr>
        <w:spacing w:after="80"/>
      </w:pPr>
      <w:r>
        <w:t>The most direct hit for our second bullet, though the platform is a ROS2 ground/IoT rig rather than a UAV. Three architectural layers are monitored simultaneously (Linux OS, network, and ROS2 services themselves), and the part worth stealing for our own dataset is the labeling protocol: attack periods are interleaved with normal operation repeatedly rather than run as one long dedicated attack session, so a detector trained on it also learns time-to-detect and how much damage happened before detection, not just a binary label.</w:t>
      </w:r>
    </w:p>
    <w:p w14:paraId="008F1BE9" w14:textId="77777777" w:rsidR="00C0787B" w:rsidRDefault="00000000">
      <w:pPr>
        <w:spacing w:after="240"/>
        <w:ind w:left="360"/>
      </w:pPr>
      <w:r>
        <w:rPr>
          <w:i/>
          <w:iCs/>
        </w:rPr>
        <w:t>“alternates periods of attack-free operation with periods when a specific attack is being performed”</w:t>
      </w:r>
    </w:p>
    <w:p w14:paraId="0D2E61BC" w14:textId="77777777" w:rsidR="00C0787B" w:rsidRDefault="00000000">
      <w:pPr>
        <w:spacing w:after="80"/>
      </w:pPr>
      <w:r>
        <w:rPr>
          <w:b/>
          <w:bCs/>
          <w:color w:val="1F5FA6"/>
        </w:rPr>
        <w:t xml:space="preserve">[6] </w:t>
      </w:r>
      <w:r>
        <w:t xml:space="preserve">S. C. Hassler, U. A. Mughal, and M. Ismail, “Cyber-physical intrusion detection system for unmanned aerial vehicles,” </w:t>
      </w:r>
      <w:r>
        <w:rPr>
          <w:i/>
          <w:iCs/>
        </w:rPr>
        <w:t>IEEE Trans. Intell. Transp. Syst.</w:t>
      </w:r>
      <w:r>
        <w:t>, vol. 25, no. 6, pp. 6106–6117, Jun. 2024, doi: 10.1109/TITS.2023.3339728. Dataset: S. C. Hassler, U. A. Mughal, and M. Ismail, “Cyber-Physical Dataset for UAVs Under Normal Operations and Cyber-Attacks,” IEEE DataPort, 2023, doi: 10.21227/6f22-py65.</w:t>
      </w:r>
    </w:p>
    <w:p w14:paraId="47682398" w14:textId="77777777" w:rsidR="00C0787B" w:rsidRDefault="00000000">
      <w:pPr>
        <w:spacing w:after="240"/>
      </w:pPr>
      <w:r>
        <w:t>This paper is basically restating our second bullet back to us as its own motivation — they open by pointing at the lack of a public UAV cyber-plus-physical dataset as what's holding the field back, then publish one themselves. Four attack types (DoS, replay, evil-twin, FDI), each split into a labeled cyber segment and a labeled physical segment, so you get separate ground-truth windows for “the network layer sees something wrong” versus “the airframe is now behaving abnormally.” That split lines up well with our own cyber-physical framing. Not ROS2-native, though (their testbed is a commercial quadrotor plus a laptop controller, not a ROS2 graph), so there's still room for a ROS2/DDS-semantic version of this same dataset design.</w:t>
      </w:r>
    </w:p>
    <w:p w14:paraId="012A4957" w14:textId="77777777" w:rsidR="00C0787B" w:rsidRDefault="00000000">
      <w:pPr>
        <w:spacing w:after="80"/>
      </w:pPr>
      <w:r>
        <w:rPr>
          <w:b/>
          <w:bCs/>
          <w:color w:val="B7791F"/>
        </w:rPr>
        <w:t xml:space="preserve">[7] </w:t>
      </w:r>
      <w:r>
        <w:t>S. Mishra, B. Bhargava, Z. Liu, and S. Islam, “UAV-CAS: A calibrated digital-twin dataset for intrusion detection in UAV swarm networks,” IEEE DataPort, 2025, doi: 10.21227/zgrg-z865.</w:t>
      </w:r>
    </w:p>
    <w:p w14:paraId="4E4C3292" w14:textId="77777777" w:rsidR="00C0787B" w:rsidRDefault="00000000">
      <w:pPr>
        <w:spacing w:after="240"/>
      </w:pPr>
      <w:r>
        <w:t>Newer, and network-layer only — DoS/DDoS/blackhole/wormhole/replay flow data generated from a Containernet digital twin that's explicitly calibrated against the AERPAW physical testbed rather than ROS2 or cyber-physical telemetry. Not directly reusable for us, but worth citing for the calibration argument: they point out that most existing UAV IDS datasets don't vary link quality and mobility enough to actually test whether a detector survives real distributional shift, and build a four-layer calibration pipeline specifically to fix that. That's a gap our own dataset design should not repeat if we want detector results to mean anything off of our own simulator.</w:t>
      </w:r>
    </w:p>
    <w:sectPr w:rsidR="00C0787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m Degand" w:date="2026-09-08T14:58:00Z" w:initials="LD">
    <w:p w14:paraId="48A96336" w14:textId="77777777" w:rsidR="0036505C" w:rsidRDefault="0036505C" w:rsidP="0036505C">
      <w:pPr>
        <w:pStyle w:val="CommentText"/>
      </w:pPr>
      <w:r>
        <w:rPr>
          <w:rStyle w:val="CommentReference"/>
        </w:rPr>
        <w:annotationRef/>
      </w:r>
      <w:r>
        <w:t>We have to either pivot or differentiate</w:t>
      </w:r>
    </w:p>
  </w:comment>
  <w:comment w:id="1" w:author="Liam Degand" w:date="2026-09-08T14:59:00Z" w:initials="LD">
    <w:p w14:paraId="12D40B1E" w14:textId="77777777" w:rsidR="0036505C" w:rsidRDefault="0036505C" w:rsidP="0036505C">
      <w:pPr>
        <w:pStyle w:val="CommentText"/>
      </w:pPr>
      <w:r>
        <w:rPr>
          <w:rStyle w:val="CommentReference"/>
        </w:rPr>
        <w:annotationRef/>
      </w:r>
      <w:r>
        <w:t>I think this is the nail in the coffin which makes us have to pivot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A96336" w15:done="0"/>
  <w15:commentEx w15:paraId="12D40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311E6" w16cex:dateUtc="2026-09-08T04:58:00Z"/>
  <w16cex:commentExtensible w16cex:durableId="6D19EB9A" w16cex:dateUtc="2026-09-08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A96336" w16cid:durableId="41D311E6"/>
  <w16cid:commentId w16cid:paraId="12D40B1E" w16cid:durableId="6D19EB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43B81"/>
    <w:multiLevelType w:val="hybridMultilevel"/>
    <w:tmpl w:val="1DF0EABE"/>
    <w:lvl w:ilvl="0" w:tplc="19BA3844">
      <w:start w:val="1"/>
      <w:numFmt w:val="bullet"/>
      <w:lvlText w:val="●"/>
      <w:lvlJc w:val="left"/>
      <w:pPr>
        <w:ind w:left="720" w:hanging="360"/>
      </w:pPr>
    </w:lvl>
    <w:lvl w:ilvl="1" w:tplc="FE862630">
      <w:start w:val="1"/>
      <w:numFmt w:val="bullet"/>
      <w:lvlText w:val="○"/>
      <w:lvlJc w:val="left"/>
      <w:pPr>
        <w:ind w:left="1440" w:hanging="360"/>
      </w:pPr>
    </w:lvl>
    <w:lvl w:ilvl="2" w:tplc="6818F9E2">
      <w:start w:val="1"/>
      <w:numFmt w:val="bullet"/>
      <w:lvlText w:val="■"/>
      <w:lvlJc w:val="left"/>
      <w:pPr>
        <w:ind w:left="2160" w:hanging="360"/>
      </w:pPr>
    </w:lvl>
    <w:lvl w:ilvl="3" w:tplc="0D0C009C">
      <w:start w:val="1"/>
      <w:numFmt w:val="bullet"/>
      <w:lvlText w:val="●"/>
      <w:lvlJc w:val="left"/>
      <w:pPr>
        <w:ind w:left="2880" w:hanging="360"/>
      </w:pPr>
    </w:lvl>
    <w:lvl w:ilvl="4" w:tplc="A3185674">
      <w:start w:val="1"/>
      <w:numFmt w:val="bullet"/>
      <w:lvlText w:val="○"/>
      <w:lvlJc w:val="left"/>
      <w:pPr>
        <w:ind w:left="3600" w:hanging="360"/>
      </w:pPr>
    </w:lvl>
    <w:lvl w:ilvl="5" w:tplc="2534C9D6">
      <w:start w:val="1"/>
      <w:numFmt w:val="bullet"/>
      <w:lvlText w:val="■"/>
      <w:lvlJc w:val="left"/>
      <w:pPr>
        <w:ind w:left="4320" w:hanging="360"/>
      </w:pPr>
    </w:lvl>
    <w:lvl w:ilvl="6" w:tplc="90209F0C">
      <w:start w:val="1"/>
      <w:numFmt w:val="bullet"/>
      <w:lvlText w:val="●"/>
      <w:lvlJc w:val="left"/>
      <w:pPr>
        <w:ind w:left="5040" w:hanging="360"/>
      </w:pPr>
    </w:lvl>
    <w:lvl w:ilvl="7" w:tplc="2392203C">
      <w:start w:val="1"/>
      <w:numFmt w:val="bullet"/>
      <w:lvlText w:val="●"/>
      <w:lvlJc w:val="left"/>
      <w:pPr>
        <w:ind w:left="5760" w:hanging="360"/>
      </w:pPr>
    </w:lvl>
    <w:lvl w:ilvl="8" w:tplc="11625D30">
      <w:start w:val="1"/>
      <w:numFmt w:val="bullet"/>
      <w:lvlText w:val="●"/>
      <w:lvlJc w:val="left"/>
      <w:pPr>
        <w:ind w:left="6480" w:hanging="360"/>
      </w:pPr>
    </w:lvl>
  </w:abstractNum>
  <w:num w:numId="1" w16cid:durableId="4011463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m Degand">
    <w15:presenceInfo w15:providerId="AD" w15:userId="S::liamdegand@uvic.ca::1aacccb9-fb0e-4e4e-89df-6607ea601c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87B"/>
    <w:rsid w:val="0036505C"/>
    <w:rsid w:val="007153D3"/>
    <w:rsid w:val="00C07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D8BC"/>
  <w15:docId w15:val="{46B929CA-B38C-45A3-8C0A-162F8555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36505C"/>
    <w:rPr>
      <w:color w:val="96607D" w:themeColor="followedHyperlink"/>
      <w:u w:val="single"/>
    </w:rPr>
  </w:style>
  <w:style w:type="character" w:styleId="CommentReference">
    <w:name w:val="annotation reference"/>
    <w:basedOn w:val="DefaultParagraphFont"/>
    <w:uiPriority w:val="99"/>
    <w:semiHidden/>
    <w:unhideWhenUsed/>
    <w:rsid w:val="0036505C"/>
    <w:rPr>
      <w:sz w:val="16"/>
      <w:szCs w:val="16"/>
    </w:rPr>
  </w:style>
  <w:style w:type="paragraph" w:styleId="CommentText">
    <w:name w:val="annotation text"/>
    <w:basedOn w:val="Normal"/>
    <w:link w:val="CommentTextChar"/>
    <w:uiPriority w:val="99"/>
    <w:unhideWhenUsed/>
    <w:rsid w:val="0036505C"/>
  </w:style>
  <w:style w:type="character" w:customStyle="1" w:styleId="CommentTextChar">
    <w:name w:val="Comment Text Char"/>
    <w:basedOn w:val="DefaultParagraphFont"/>
    <w:link w:val="CommentText"/>
    <w:uiPriority w:val="99"/>
    <w:rsid w:val="0036505C"/>
  </w:style>
  <w:style w:type="paragraph" w:styleId="CommentSubject">
    <w:name w:val="annotation subject"/>
    <w:basedOn w:val="CommentText"/>
    <w:next w:val="CommentText"/>
    <w:link w:val="CommentSubjectChar"/>
    <w:uiPriority w:val="99"/>
    <w:semiHidden/>
    <w:unhideWhenUsed/>
    <w:rsid w:val="0036505C"/>
    <w:rPr>
      <w:b/>
      <w:bCs/>
    </w:rPr>
  </w:style>
  <w:style w:type="character" w:customStyle="1" w:styleId="CommentSubjectChar">
    <w:name w:val="Comment Subject Char"/>
    <w:basedOn w:val="CommentTextChar"/>
    <w:link w:val="CommentSubject"/>
    <w:uiPriority w:val="99"/>
    <w:semiHidden/>
    <w:rsid w:val="00365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www.ncbi.nlm.nih.gov/pmc/articles/PMC110875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arxiv.org/abs/2407.09342" TargetMode="External"/><Relationship Id="rId5" Type="http://schemas.openxmlformats.org/officeDocument/2006/relationships/hyperlink" Target="https://arxiv.org/abs/2410.03971" TargetMode="External"/><Relationship Id="rId15" Type="http://schemas.openxmlformats.org/officeDocument/2006/relationships/theme" Target="theme/theme1.xml"/><Relationship Id="rId10" Type="http://schemas.openxmlformats.org/officeDocument/2006/relationships/hyperlink" Target="https://doi.org/10.3390/s26103188"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Liam Degand</cp:lastModifiedBy>
  <cp:revision>2</cp:revision>
  <dcterms:created xsi:type="dcterms:W3CDTF">2026-09-08T04:51:00Z</dcterms:created>
  <dcterms:modified xsi:type="dcterms:W3CDTF">2026-09-08T05:05:00Z</dcterms:modified>
</cp:coreProperties>
</file>