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EAC56">
      <w:pPr>
        <w:jc w:val="center"/>
        <w:rPr>
          <w:rFonts w:ascii="Times New Roman" w:hAnsi="Times New Roman" w:cs="Times New Roman"/>
          <w:b/>
          <w:bCs/>
          <w:i/>
          <w:caps/>
          <w:sz w:val="28"/>
          <w:szCs w:val="28"/>
        </w:rPr>
      </w:pPr>
      <w:r>
        <w:rPr>
          <w:rFonts w:ascii="Times New Roman" w:hAnsi="Times New Roman" w:cs="Times New Roman"/>
          <w:b/>
          <w:bCs/>
          <w:caps/>
          <w:sz w:val="28"/>
          <w:szCs w:val="28"/>
        </w:rPr>
        <w:t>Қазақстан Республикасының ғылым және жоғары білім министрлігі</w:t>
      </w:r>
    </w:p>
    <w:p w14:paraId="146631AB">
      <w:pPr>
        <w:jc w:val="center"/>
        <w:rPr>
          <w:rFonts w:ascii="Times New Roman" w:hAnsi="Times New Roman" w:cs="Times New Roman"/>
          <w:b/>
          <w:bCs/>
          <w:caps/>
          <w:sz w:val="28"/>
          <w:szCs w:val="28"/>
        </w:rPr>
      </w:pPr>
      <w:r>
        <w:rPr>
          <w:rFonts w:ascii="Times New Roman" w:hAnsi="Times New Roman" w:cs="Times New Roman"/>
          <w:b/>
          <w:bCs/>
          <w:caps/>
          <w:sz w:val="28"/>
          <w:szCs w:val="28"/>
        </w:rPr>
        <w:t>«Л.Н.Гумилев атындағы Еуразия ұлттық университеті» КЕАҚ</w:t>
      </w:r>
    </w:p>
    <w:p w14:paraId="2F8C191B">
      <w:pPr>
        <w:jc w:val="center"/>
        <w:rPr>
          <w:rFonts w:ascii="Times New Roman" w:hAnsi="Times New Roman" w:cs="Times New Roman"/>
          <w:b/>
          <w:bCs/>
          <w:i/>
          <w:caps/>
          <w:sz w:val="28"/>
          <w:szCs w:val="28"/>
        </w:rPr>
      </w:pPr>
    </w:p>
    <w:p w14:paraId="1B59FCD9">
      <w:pPr>
        <w:ind w:firstLine="709"/>
        <w:jc w:val="center"/>
        <w:rPr>
          <w:rFonts w:ascii="Times New Roman" w:hAnsi="Times New Roman" w:cs="Times New Roman"/>
          <w:sz w:val="28"/>
          <w:szCs w:val="28"/>
          <w:lang w:val="kk-KZ"/>
        </w:rPr>
      </w:pPr>
      <w:r>
        <w:rPr>
          <w:rFonts w:ascii="Times New Roman" w:hAnsi="Times New Roman" w:cs="Times New Roman"/>
          <w:sz w:val="28"/>
          <w:szCs w:val="28"/>
          <w:lang w:val="kk-KZ"/>
        </w:rPr>
        <w:t>Цифрлық ғылымдар және жасанды интеллект институты</w:t>
      </w:r>
    </w:p>
    <w:p w14:paraId="5A90BCEF">
      <w:pPr>
        <w:jc w:val="center"/>
        <w:rPr>
          <w:rFonts w:ascii="Times New Roman" w:hAnsi="Times New Roman" w:cs="Times New Roman"/>
          <w:b/>
          <w:i/>
          <w:sz w:val="28"/>
          <w:szCs w:val="28"/>
        </w:rPr>
      </w:pPr>
      <w:r>
        <w:rPr>
          <w:rFonts w:ascii="Times New Roman" w:hAnsi="Times New Roman" w:cs="Times New Roman"/>
          <w:sz w:val="28"/>
          <w:szCs w:val="28"/>
        </w:rPr>
        <w:t>Жүйелік талдау және басқару кафедрасы</w:t>
      </w:r>
    </w:p>
    <w:p w14:paraId="7DAD124F">
      <w:pPr>
        <w:spacing w:line="360" w:lineRule="auto"/>
        <w:jc w:val="center"/>
        <w:rPr>
          <w:rFonts w:ascii="Times New Roman" w:hAnsi="Times New Roman" w:cs="Times New Roman"/>
          <w:b/>
          <w:i/>
          <w:sz w:val="28"/>
          <w:szCs w:val="28"/>
        </w:rPr>
      </w:pPr>
    </w:p>
    <w:p w14:paraId="73A459B5">
      <w:pPr>
        <w:spacing w:line="360" w:lineRule="auto"/>
        <w:jc w:val="center"/>
        <w:rPr>
          <w:rFonts w:ascii="Times New Roman" w:hAnsi="Times New Roman" w:cs="Times New Roman"/>
          <w:b/>
          <w:i/>
          <w:sz w:val="28"/>
          <w:szCs w:val="28"/>
        </w:rPr>
      </w:pPr>
    </w:p>
    <w:p w14:paraId="03125C16">
      <w:pPr>
        <w:spacing w:line="360" w:lineRule="auto"/>
        <w:jc w:val="center"/>
        <w:rPr>
          <w:rFonts w:ascii="Times New Roman" w:hAnsi="Times New Roman" w:cs="Times New Roman"/>
          <w:b/>
          <w:i/>
          <w:sz w:val="28"/>
          <w:szCs w:val="28"/>
        </w:rPr>
      </w:pPr>
    </w:p>
    <w:p w14:paraId="726357AF">
      <w:pPr>
        <w:spacing w:line="360" w:lineRule="auto"/>
        <w:rPr>
          <w:rFonts w:ascii="Times New Roman" w:hAnsi="Times New Roman" w:cs="Times New Roman"/>
          <w:b/>
          <w:i/>
          <w:sz w:val="28"/>
          <w:szCs w:val="28"/>
        </w:rPr>
      </w:pPr>
    </w:p>
    <w:p w14:paraId="6827CE6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Автоматтандыру және басқару</w:t>
      </w:r>
    </w:p>
    <w:p w14:paraId="5A2669E2">
      <w:pPr>
        <w:spacing w:line="360" w:lineRule="auto"/>
        <w:jc w:val="center"/>
        <w:rPr>
          <w:rFonts w:ascii="Times New Roman" w:hAnsi="Times New Roman" w:cs="Times New Roman"/>
          <w:iCs/>
          <w:sz w:val="28"/>
          <w:szCs w:val="28"/>
        </w:rPr>
      </w:pPr>
      <w:r>
        <w:rPr>
          <w:rFonts w:ascii="Times New Roman" w:hAnsi="Times New Roman" w:cs="Times New Roman"/>
          <w:iCs/>
          <w:sz w:val="28"/>
          <w:szCs w:val="28"/>
        </w:rPr>
        <w:t>пәні бойынша</w:t>
      </w:r>
    </w:p>
    <w:p w14:paraId="0EB8F7D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КУРСТЫҚ ЖҰМЫС </w:t>
      </w:r>
    </w:p>
    <w:p w14:paraId="11A571D9">
      <w:pPr>
        <w:pStyle w:val="28"/>
        <w:rPr>
          <w:b/>
          <w:i/>
          <w:sz w:val="28"/>
          <w:szCs w:val="28"/>
        </w:rPr>
      </w:pPr>
      <w:r>
        <w:rPr>
          <w:sz w:val="28"/>
          <w:szCs w:val="28"/>
        </w:rPr>
        <w:t>Жоба тақырыбы: Мұнай базалары өткізетін мұнай өнімдерінің қорларын есепке алуды және болжауды автоматтандыру.</w:t>
      </w:r>
    </w:p>
    <w:p w14:paraId="130D4D1A">
      <w:pPr>
        <w:ind w:left="5387"/>
        <w:rPr>
          <w:rFonts w:ascii="Times New Roman" w:hAnsi="Times New Roman" w:cs="Times New Roman"/>
          <w:sz w:val="28"/>
          <w:szCs w:val="28"/>
        </w:rPr>
      </w:pPr>
      <w:r>
        <w:rPr>
          <w:rFonts w:ascii="Times New Roman" w:hAnsi="Times New Roman" w:cs="Times New Roman"/>
          <w:sz w:val="28"/>
          <w:szCs w:val="28"/>
        </w:rPr>
        <w:t>Жетекші, аға оқытушы Phd __________</w:t>
      </w:r>
      <w:r>
        <w:rPr>
          <w:rFonts w:ascii="Times New Roman" w:hAnsi="Times New Roman" w:cs="Times New Roman"/>
          <w:sz w:val="28"/>
          <w:szCs w:val="28"/>
          <w:u w:val="single"/>
        </w:rPr>
        <w:t>Танирбергенова А.А.</w:t>
      </w:r>
      <w:r>
        <w:rPr>
          <w:rFonts w:ascii="Times New Roman" w:hAnsi="Times New Roman" w:cs="Times New Roman"/>
          <w:sz w:val="28"/>
          <w:szCs w:val="28"/>
        </w:rPr>
        <w:t xml:space="preserve">                                   «___»__________________2026</w:t>
      </w:r>
    </w:p>
    <w:p w14:paraId="0053ABED">
      <w:pPr>
        <w:ind w:left="5387"/>
        <w:rPr>
          <w:rFonts w:ascii="Times New Roman" w:hAnsi="Times New Roman" w:cs="Times New Roman"/>
          <w:sz w:val="28"/>
          <w:szCs w:val="28"/>
        </w:rPr>
      </w:pPr>
      <w:r>
        <w:rPr>
          <w:rFonts w:ascii="Times New Roman" w:hAnsi="Times New Roman" w:cs="Times New Roman"/>
          <w:sz w:val="28"/>
          <w:szCs w:val="28"/>
        </w:rPr>
        <w:t xml:space="preserve"> АБ -37 тобының студенті орындаған  Әбдімүтәліп А.</w:t>
      </w:r>
      <w:r>
        <w:rPr>
          <w:rFonts w:ascii="Times New Roman" w:hAnsi="Times New Roman" w:cs="Times New Roman"/>
          <w:sz w:val="28"/>
          <w:szCs w:val="28"/>
          <w:u w:val="single"/>
        </w:rPr>
        <w:t xml:space="preserve">Б.                                                                           </w:t>
      </w:r>
      <w:r>
        <w:rPr>
          <w:rFonts w:ascii="Times New Roman" w:hAnsi="Times New Roman" w:cs="Times New Roman"/>
          <w:sz w:val="28"/>
          <w:szCs w:val="28"/>
        </w:rPr>
        <w:t>«___»__________________2026</w:t>
      </w:r>
    </w:p>
    <w:p w14:paraId="24F74F88">
      <w:pPr>
        <w:ind w:left="5387"/>
        <w:rPr>
          <w:rFonts w:ascii="Times New Roman" w:hAnsi="Times New Roman" w:cs="Times New Roman"/>
          <w:sz w:val="28"/>
          <w:szCs w:val="28"/>
        </w:rPr>
      </w:pPr>
      <w:r>
        <w:rPr>
          <w:rFonts w:ascii="Times New Roman" w:hAnsi="Times New Roman" w:cs="Times New Roman"/>
          <w:sz w:val="28"/>
          <w:szCs w:val="28"/>
        </w:rPr>
        <w:t xml:space="preserve">Жұмысты бағалау баллы ________________________ </w:t>
      </w:r>
    </w:p>
    <w:p w14:paraId="3EB2E33C">
      <w:pPr>
        <w:ind w:left="5387"/>
        <w:rPr>
          <w:rFonts w:ascii="Times New Roman" w:hAnsi="Times New Roman" w:cs="Times New Roman"/>
          <w:sz w:val="28"/>
          <w:szCs w:val="28"/>
        </w:rPr>
      </w:pPr>
      <w:r>
        <w:rPr>
          <w:rFonts w:ascii="Times New Roman" w:hAnsi="Times New Roman" w:cs="Times New Roman"/>
          <w:sz w:val="28"/>
          <w:szCs w:val="28"/>
        </w:rPr>
        <w:t>(сан және сөз бойынша)                                                                                                   «___»__________________2026</w:t>
      </w:r>
    </w:p>
    <w:p w14:paraId="6FC439F4">
      <w:pPr>
        <w:spacing w:line="360" w:lineRule="auto"/>
        <w:rPr>
          <w:rFonts w:ascii="Times New Roman" w:hAnsi="Times New Roman" w:cs="Times New Roman"/>
          <w:bCs/>
          <w:iCs/>
          <w:sz w:val="28"/>
          <w:szCs w:val="28"/>
        </w:rPr>
      </w:pPr>
      <w:r>
        <w:rPr>
          <w:rFonts w:ascii="Times New Roman" w:hAnsi="Times New Roman" w:cs="Times New Roman"/>
          <w:bCs/>
          <w:iCs/>
          <w:sz w:val="28"/>
          <w:szCs w:val="28"/>
        </w:rPr>
        <w:t>Комиссия мүшелері:</w:t>
      </w:r>
    </w:p>
    <w:p w14:paraId="55F03894">
      <w:pPr>
        <w:spacing w:line="480" w:lineRule="auto"/>
        <w:rPr>
          <w:rFonts w:ascii="Times New Roman" w:hAnsi="Times New Roman" w:cs="Times New Roman"/>
          <w:sz w:val="28"/>
          <w:szCs w:val="28"/>
        </w:rPr>
      </w:pPr>
      <w:r>
        <w:rPr>
          <w:rFonts w:ascii="Times New Roman" w:hAnsi="Times New Roman" w:cs="Times New Roman"/>
          <w:sz w:val="28"/>
          <w:szCs w:val="28"/>
        </w:rPr>
        <w:t>Сатпаева А.К.________________________</w:t>
      </w:r>
    </w:p>
    <w:p w14:paraId="7BB77807">
      <w:pPr>
        <w:spacing w:line="480" w:lineRule="auto"/>
        <w:rPr>
          <w:rFonts w:ascii="Times New Roman" w:hAnsi="Times New Roman" w:cs="Times New Roman"/>
          <w:b/>
          <w:i/>
          <w:sz w:val="28"/>
          <w:szCs w:val="28"/>
        </w:rPr>
      </w:pPr>
      <w:r>
        <w:rPr>
          <w:rFonts w:ascii="Times New Roman" w:hAnsi="Times New Roman" w:cs="Times New Roman"/>
          <w:sz w:val="28"/>
          <w:szCs w:val="28"/>
        </w:rPr>
        <w:t>Закарина А. Ж.________________________</w:t>
      </w:r>
    </w:p>
    <w:p w14:paraId="4884A4D2">
      <w:pPr>
        <w:spacing w:line="360" w:lineRule="auto"/>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br w:type="textWrapping"/>
      </w:r>
    </w:p>
    <w:p w14:paraId="2B380C25">
      <w:pPr>
        <w:spacing w:line="360" w:lineRule="auto"/>
        <w:jc w:val="center"/>
        <w:rPr>
          <w:rFonts w:ascii="Times New Roman" w:hAnsi="Times New Roman" w:cs="Times New Roman"/>
          <w:sz w:val="28"/>
          <w:szCs w:val="28"/>
        </w:rPr>
      </w:pPr>
    </w:p>
    <w:p w14:paraId="4664AA40">
      <w:pPr>
        <w:spacing w:line="360" w:lineRule="auto"/>
        <w:jc w:val="center"/>
        <w:rPr>
          <w:rFonts w:ascii="Times New Roman" w:hAnsi="Times New Roman" w:cs="Times New Roman"/>
          <w:sz w:val="28"/>
          <w:szCs w:val="28"/>
        </w:rPr>
      </w:pPr>
    </w:p>
    <w:p w14:paraId="6213CB4E">
      <w:pPr>
        <w:spacing w:line="360" w:lineRule="auto"/>
        <w:jc w:val="center"/>
        <w:rPr>
          <w:rFonts w:ascii="Times New Roman" w:hAnsi="Times New Roman" w:cs="Times New Roman"/>
          <w:sz w:val="28"/>
          <w:szCs w:val="28"/>
        </w:rPr>
      </w:pPr>
    </w:p>
    <w:p w14:paraId="23B3E4EE">
      <w:pPr>
        <w:spacing w:line="360" w:lineRule="auto"/>
        <w:jc w:val="center"/>
        <w:rPr>
          <w:rFonts w:ascii="Times New Roman" w:hAnsi="Times New Roman" w:cs="Times New Roman"/>
          <w:b/>
          <w:i/>
          <w:sz w:val="28"/>
          <w:szCs w:val="28"/>
          <w:lang w:val="ru-RU"/>
        </w:rPr>
        <w:sectPr>
          <w:footerReference r:id="rId3" w:type="default"/>
          <w:footerReference r:id="rId4" w:type="even"/>
          <w:pgSz w:w="11906" w:h="16838"/>
          <w:pgMar w:top="1134" w:right="850" w:bottom="1134" w:left="1701" w:header="708" w:footer="708" w:gutter="0"/>
          <w:pgNumType w:start="1" w:chapStyle="1"/>
          <w:cols w:space="708" w:num="1"/>
          <w:titlePg/>
          <w:docGrid w:linePitch="360" w:charSpace="0"/>
        </w:sectPr>
      </w:pPr>
      <w:r>
        <w:rPr>
          <w:rFonts w:ascii="Times New Roman" w:hAnsi="Times New Roman" w:cs="Times New Roman"/>
          <w:sz w:val="28"/>
          <w:szCs w:val="28"/>
        </w:rPr>
        <w:t>Астана, 202</w:t>
      </w:r>
      <w:r>
        <w:rPr>
          <w:rFonts w:ascii="Times New Roman" w:hAnsi="Times New Roman" w:cs="Times New Roman"/>
          <w:sz w:val="28"/>
          <w:szCs w:val="28"/>
          <w:lang w:val="ru-RU"/>
        </w:rPr>
        <w:t>6</w:t>
      </w:r>
    </w:p>
    <w:p w14:paraId="476253BB">
      <w:pPr>
        <w:pStyle w:val="15"/>
        <w:spacing w:before="1"/>
        <w:ind w:left="0"/>
        <w:rPr>
          <w:lang w:val="ru-RU"/>
        </w:rPr>
      </w:pPr>
    </w:p>
    <w:sdt>
      <w:sdtPr>
        <w:rPr>
          <w:rFonts w:asciiTheme="minorHAnsi" w:hAnsiTheme="minorHAnsi" w:eastAsiaTheme="minorHAnsi" w:cstheme="minorBidi"/>
          <w:b w:val="0"/>
          <w:bCs w:val="0"/>
          <w:color w:val="auto"/>
          <w:kern w:val="2"/>
          <w:sz w:val="24"/>
          <w:szCs w:val="24"/>
          <w:lang w:val="ru-RU" w:eastAsia="en-US"/>
          <w14:ligatures w14:val="standardContextual"/>
        </w:rPr>
        <w:id w:val="1814207285"/>
        <w:docPartObj>
          <w:docPartGallery w:val="Table of Contents"/>
          <w:docPartUnique/>
        </w:docPartObj>
      </w:sdtPr>
      <w:sdtEndPr>
        <w:rPr>
          <w:rFonts w:asciiTheme="minorHAnsi" w:hAnsiTheme="minorHAnsi" w:eastAsiaTheme="minorHAnsi" w:cstheme="minorBidi"/>
          <w:b w:val="0"/>
          <w:bCs w:val="0"/>
          <w:color w:val="auto"/>
          <w:kern w:val="2"/>
          <w:sz w:val="24"/>
          <w:szCs w:val="24"/>
          <w:lang w:val="zh-CN" w:eastAsia="en-US"/>
          <w14:ligatures w14:val="standardContextual"/>
        </w:rPr>
      </w:sdtEndPr>
      <w:sdtContent>
        <w:p w14:paraId="2232FB89">
          <w:pPr>
            <w:pStyle w:val="42"/>
            <w:rPr>
              <w:rFonts w:ascii="Times New Roman" w:hAnsi="Times New Roman" w:cs="Times New Roman"/>
              <w:color w:val="000000" w:themeColor="text1"/>
              <w:lang w:val="ru-RU"/>
              <w14:textFill>
                <w14:solidFill>
                  <w14:schemeClr w14:val="tx1"/>
                </w14:solidFill>
              </w14:textFill>
            </w:rPr>
          </w:pPr>
          <w:r>
            <w:rPr>
              <w:rFonts w:ascii="Times New Roman" w:hAnsi="Times New Roman" w:cs="Times New Roman"/>
              <w:color w:val="000000" w:themeColor="text1"/>
              <w14:textFill>
                <w14:solidFill>
                  <w14:schemeClr w14:val="tx1"/>
                </w14:solidFill>
              </w14:textFill>
            </w:rPr>
            <w:t>МАЗМҰНЫ</w:t>
          </w:r>
          <w:r>
            <w:rPr>
              <w:rFonts w:ascii="Times New Roman" w:hAnsi="Times New Roman" w:cs="Times New Roman"/>
              <w:color w:val="000000" w:themeColor="text1"/>
              <w:lang w:val="ru-RU"/>
              <w14:textFill>
                <w14:solidFill>
                  <w14:schemeClr w14:val="tx1"/>
                </w14:solidFill>
              </w14:textFill>
            </w:rPr>
            <w:t xml:space="preserve"> </w:t>
          </w:r>
        </w:p>
        <w:p w14:paraId="7655D404">
          <w:pPr>
            <w:pStyle w:val="16"/>
            <w:tabs>
              <w:tab w:val="right" w:leader="dot" w:pos="9628"/>
            </w:tabs>
            <w:rPr>
              <w:rFonts w:ascii="Times New Roman" w:hAnsi="Times New Roman" w:cs="Times New Roman" w:eastAsiaTheme="minorEastAsia"/>
              <w:b w:val="0"/>
              <w:bCs w:val="0"/>
              <w:i w:val="0"/>
              <w:iCs w:val="0"/>
              <w:sz w:val="28"/>
              <w:szCs w:val="28"/>
              <w:lang w:eastAsia="ru-RU"/>
            </w:rPr>
          </w:pPr>
          <w:r>
            <w:rPr>
              <w:rFonts w:ascii="Times New Roman" w:hAnsi="Times New Roman" w:cs="Times New Roman"/>
              <w:b w:val="0"/>
              <w:bCs w:val="0"/>
              <w:sz w:val="28"/>
              <w:szCs w:val="28"/>
            </w:rPr>
            <w:fldChar w:fldCharType="begin"/>
          </w:r>
          <w:r>
            <w:rPr>
              <w:rFonts w:ascii="Times New Roman" w:hAnsi="Times New Roman" w:cs="Times New Roman"/>
              <w:sz w:val="28"/>
              <w:szCs w:val="28"/>
            </w:rPr>
            <w:instrText xml:space="preserve">TOC \o "1-3" \h \z \u</w:instrText>
          </w:r>
          <w:r>
            <w:rPr>
              <w:rFonts w:ascii="Times New Roman" w:hAnsi="Times New Roman" w:cs="Times New Roman"/>
              <w:b w:val="0"/>
              <w:bCs w:val="0"/>
              <w:sz w:val="28"/>
              <w:szCs w:val="28"/>
            </w:rPr>
            <w:fldChar w:fldCharType="separate"/>
          </w:r>
          <w:r>
            <w:fldChar w:fldCharType="begin"/>
          </w:r>
          <w:r>
            <w:instrText xml:space="preserve"> HYPERLINK \l "_Toc228046502" </w:instrText>
          </w:r>
          <w:r>
            <w:fldChar w:fldCharType="separate"/>
          </w:r>
          <w:r>
            <w:rPr>
              <w:rStyle w:val="8"/>
              <w:rFonts w:ascii="Times New Roman" w:hAnsi="Times New Roman" w:cs="Times New Roman"/>
              <w:sz w:val="28"/>
              <w:szCs w:val="28"/>
            </w:rPr>
            <w:t>КІРІСПЕ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_Toc228046502 \h </w:instrText>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5B38348">
          <w:pPr>
            <w:pStyle w:val="16"/>
            <w:tabs>
              <w:tab w:val="right" w:leader="dot" w:pos="9628"/>
            </w:tabs>
            <w:rPr>
              <w:rFonts w:ascii="Times New Roman" w:hAnsi="Times New Roman" w:cs="Times New Roman" w:eastAsiaTheme="minorEastAsia"/>
              <w:b w:val="0"/>
              <w:bCs w:val="0"/>
              <w:i w:val="0"/>
              <w:iCs w:val="0"/>
              <w:sz w:val="28"/>
              <w:szCs w:val="28"/>
              <w:lang w:eastAsia="ru-RU"/>
            </w:rPr>
          </w:pPr>
          <w:r>
            <w:fldChar w:fldCharType="begin"/>
          </w:r>
          <w:r>
            <w:instrText xml:space="preserve"> HYPERLINK \l "_Toc228046503" </w:instrText>
          </w:r>
          <w:r>
            <w:fldChar w:fldCharType="separate"/>
          </w:r>
          <w:r>
            <w:rPr>
              <w:rStyle w:val="8"/>
              <w:rFonts w:ascii="Times New Roman" w:hAnsi="Times New Roman" w:cs="Times New Roman"/>
              <w:sz w:val="28"/>
              <w:szCs w:val="28"/>
            </w:rPr>
            <w:t>1. СУБЪЕКТІЛІК АЙМАҚТЫ ЖОБАЛАУ АЛДЫНДАҒЫ ЗЕРТТЕУ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_Toc228046503 \h </w:instrText>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2C0354D">
          <w:pPr>
            <w:pStyle w:val="19"/>
            <w:tabs>
              <w:tab w:val="right" w:leader="dot" w:pos="9628"/>
            </w:tabs>
            <w:rPr>
              <w:rFonts w:ascii="Times New Roman" w:hAnsi="Times New Roman" w:cs="Times New Roman" w:eastAsiaTheme="minorEastAsia"/>
              <w:b w:val="0"/>
              <w:bCs w:val="0"/>
              <w:sz w:val="28"/>
              <w:szCs w:val="28"/>
              <w:lang w:eastAsia="ru-RU"/>
            </w:rPr>
          </w:pPr>
          <w:r>
            <w:fldChar w:fldCharType="begin"/>
          </w:r>
          <w:r>
            <w:instrText xml:space="preserve"> HYPERLINK \l "_Toc228046504" </w:instrText>
          </w:r>
          <w:r>
            <w:fldChar w:fldCharType="separate"/>
          </w:r>
          <w:r>
            <w:rPr>
              <w:rStyle w:val="8"/>
              <w:rFonts w:ascii="Times New Roman" w:hAnsi="Times New Roman" w:cs="Times New Roman"/>
              <w:sz w:val="28"/>
              <w:szCs w:val="28"/>
            </w:rPr>
            <w:t>1.1. Шешілуге тиіс мәселенің субъектілік аймағының сипаттамасы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_Toc228046504 \h </w:instrText>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2C9A424">
          <w:pPr>
            <w:pStyle w:val="19"/>
            <w:tabs>
              <w:tab w:val="right" w:leader="dot" w:pos="9628"/>
            </w:tabs>
            <w:rPr>
              <w:rFonts w:ascii="Times New Roman" w:hAnsi="Times New Roman" w:cs="Times New Roman" w:eastAsiaTheme="minorEastAsia"/>
              <w:b w:val="0"/>
              <w:bCs w:val="0"/>
              <w:sz w:val="28"/>
              <w:szCs w:val="28"/>
              <w:lang w:eastAsia="ru-RU"/>
            </w:rPr>
          </w:pPr>
          <w:r>
            <w:fldChar w:fldCharType="begin"/>
          </w:r>
          <w:r>
            <w:instrText xml:space="preserve"> HYPERLINK \l "_Toc228046505" </w:instrText>
          </w:r>
          <w:r>
            <w:fldChar w:fldCharType="separate"/>
          </w:r>
          <w:r>
            <w:rPr>
              <w:rStyle w:val="8"/>
              <w:rFonts w:ascii="Times New Roman" w:hAnsi="Times New Roman" w:cs="Times New Roman"/>
              <w:sz w:val="28"/>
              <w:szCs w:val="28"/>
            </w:rPr>
            <w:t>1.2. Қойылған міндеттердің ұйымдастырушылық-экономикалық мәні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_Toc228046505 \h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CAAB267">
          <w:pPr>
            <w:pStyle w:val="18"/>
            <w:tabs>
              <w:tab w:val="right" w:leader="dot" w:pos="9628"/>
            </w:tabs>
            <w:rPr>
              <w:rFonts w:ascii="Times New Roman" w:hAnsi="Times New Roman" w:cs="Times New Roman" w:eastAsiaTheme="minorEastAsia"/>
              <w:sz w:val="28"/>
              <w:szCs w:val="28"/>
              <w:lang w:eastAsia="ru-RU"/>
            </w:rPr>
          </w:pPr>
          <w:r>
            <w:fldChar w:fldCharType="begin"/>
          </w:r>
          <w:r>
            <w:instrText xml:space="preserve"> HYPERLINK \l "_Toc228046506" </w:instrText>
          </w:r>
          <w:r>
            <w:fldChar w:fldCharType="separate"/>
          </w:r>
          <w:r>
            <w:rPr>
              <w:rStyle w:val="8"/>
              <w:rFonts w:ascii="Times New Roman" w:hAnsi="Times New Roman" w:cs="Times New Roman"/>
              <w:kern w:val="0"/>
              <w:sz w:val="28"/>
              <w:szCs w:val="28"/>
              <w:lang w:eastAsia="ru-RU"/>
              <w14:ligatures w14:val="none"/>
            </w:rPr>
            <w:t>Тапсырманың (тапсырма кешенінің) сипаттамасы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_Toc228046506 \h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B8ACB2D">
          <w:pPr>
            <w:pStyle w:val="18"/>
            <w:tabs>
              <w:tab w:val="right" w:leader="dot" w:pos="9628"/>
            </w:tabs>
            <w:rPr>
              <w:rFonts w:ascii="Times New Roman" w:hAnsi="Times New Roman" w:cs="Times New Roman" w:eastAsiaTheme="minorEastAsia"/>
              <w:sz w:val="28"/>
              <w:szCs w:val="28"/>
              <w:lang w:eastAsia="ru-RU"/>
            </w:rPr>
          </w:pPr>
          <w:r>
            <w:fldChar w:fldCharType="begin"/>
          </w:r>
          <w:r>
            <w:instrText xml:space="preserve"> HYPERLINK \l "_Toc228046507" </w:instrText>
          </w:r>
          <w:r>
            <w:fldChar w:fldCharType="separate"/>
          </w:r>
          <w:r>
            <w:rPr>
              <w:rStyle w:val="8"/>
              <w:rFonts w:ascii="Times New Roman" w:hAnsi="Times New Roman" w:cs="Times New Roman"/>
              <w:kern w:val="0"/>
              <w:sz w:val="28"/>
              <w:szCs w:val="28"/>
              <w:lang w:eastAsia="ru-RU"/>
              <w14:ligatures w14:val="none"/>
            </w:rPr>
            <w:t>Енгізу ақпараты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_Toc228046507 \h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6A138D4">
          <w:pPr>
            <w:pStyle w:val="18"/>
            <w:tabs>
              <w:tab w:val="right" w:leader="dot" w:pos="9628"/>
            </w:tabs>
            <w:rPr>
              <w:rFonts w:ascii="Times New Roman" w:hAnsi="Times New Roman" w:cs="Times New Roman" w:eastAsiaTheme="minorEastAsia"/>
              <w:sz w:val="28"/>
              <w:szCs w:val="28"/>
              <w:lang w:eastAsia="ru-RU"/>
            </w:rPr>
          </w:pPr>
          <w:r>
            <w:fldChar w:fldCharType="begin"/>
          </w:r>
          <w:r>
            <w:instrText xml:space="preserve"> HYPERLINK \l "_Toc228046508" </w:instrText>
          </w:r>
          <w:r>
            <w:fldChar w:fldCharType="separate"/>
          </w:r>
          <w:r>
            <w:rPr>
              <w:rStyle w:val="8"/>
              <w:rFonts w:ascii="Times New Roman" w:hAnsi="Times New Roman" w:cs="Times New Roman"/>
              <w:kern w:val="0"/>
              <w:sz w:val="28"/>
              <w:szCs w:val="28"/>
              <w:lang w:eastAsia="ru-RU"/>
              <w14:ligatures w14:val="none"/>
            </w:rPr>
            <w:t>Шығыс ақпараты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_Toc228046508 \h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20E1680">
          <w:pPr>
            <w:pStyle w:val="18"/>
            <w:tabs>
              <w:tab w:val="right" w:leader="dot" w:pos="9628"/>
            </w:tabs>
            <w:rPr>
              <w:rFonts w:ascii="Times New Roman" w:hAnsi="Times New Roman" w:cs="Times New Roman" w:eastAsiaTheme="minorEastAsia"/>
              <w:sz w:val="28"/>
              <w:szCs w:val="28"/>
              <w:lang w:eastAsia="ru-RU"/>
            </w:rPr>
          </w:pPr>
          <w:r>
            <w:fldChar w:fldCharType="begin"/>
          </w:r>
          <w:r>
            <w:instrText xml:space="preserve"> HYPERLINK \l "_Toc228046509" </w:instrText>
          </w:r>
          <w:r>
            <w:fldChar w:fldCharType="separate"/>
          </w:r>
          <w:r>
            <w:rPr>
              <w:rStyle w:val="8"/>
              <w:rFonts w:ascii="Times New Roman" w:hAnsi="Times New Roman" w:cs="Times New Roman"/>
              <w:kern w:val="0"/>
              <w:sz w:val="28"/>
              <w:szCs w:val="28"/>
              <w:lang w:eastAsia="ru-RU"/>
              <w14:ligatures w14:val="none"/>
            </w:rPr>
            <w:t>Домендерді талдау және нысандар аймағын таңдау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_Toc228046509 \h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1821E9F">
          <w:pPr>
            <w:pStyle w:val="16"/>
            <w:tabs>
              <w:tab w:val="right" w:leader="dot" w:pos="9628"/>
            </w:tabs>
            <w:rPr>
              <w:rFonts w:ascii="Times New Roman" w:hAnsi="Times New Roman" w:cs="Times New Roman" w:eastAsiaTheme="minorEastAsia"/>
              <w:b w:val="0"/>
              <w:bCs w:val="0"/>
              <w:i w:val="0"/>
              <w:iCs w:val="0"/>
              <w:sz w:val="28"/>
              <w:szCs w:val="28"/>
              <w:lang w:eastAsia="ru-RU"/>
            </w:rPr>
          </w:pPr>
          <w:r>
            <w:fldChar w:fldCharType="begin"/>
          </w:r>
          <w:r>
            <w:instrText xml:space="preserve"> HYPERLINK \l "_Toc228046510" </w:instrText>
          </w:r>
          <w:r>
            <w:fldChar w:fldCharType="separate"/>
          </w:r>
          <w:r>
            <w:rPr>
              <w:rStyle w:val="8"/>
              <w:rFonts w:ascii="Times New Roman" w:hAnsi="Times New Roman" w:cs="Times New Roman"/>
              <w:sz w:val="28"/>
              <w:szCs w:val="28"/>
            </w:rPr>
            <w:t>2. ДЕРЕКҚОРДЫ ЖОБАЛАУ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_Toc228046510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7DD5F5F">
          <w:pPr>
            <w:pStyle w:val="19"/>
            <w:tabs>
              <w:tab w:val="right" w:leader="dot" w:pos="9628"/>
            </w:tabs>
            <w:rPr>
              <w:rFonts w:ascii="Times New Roman" w:hAnsi="Times New Roman" w:cs="Times New Roman" w:eastAsiaTheme="minorEastAsia"/>
              <w:b w:val="0"/>
              <w:bCs w:val="0"/>
              <w:sz w:val="28"/>
              <w:szCs w:val="28"/>
              <w:lang w:eastAsia="ru-RU"/>
            </w:rPr>
          </w:pPr>
          <w:r>
            <w:fldChar w:fldCharType="begin"/>
          </w:r>
          <w:r>
            <w:instrText xml:space="preserve"> HYPERLINK \l "_Toc228046511" </w:instrText>
          </w:r>
          <w:r>
            <w:fldChar w:fldCharType="separate"/>
          </w:r>
          <w:r>
            <w:rPr>
              <w:rStyle w:val="8"/>
              <w:rFonts w:ascii="Times New Roman" w:hAnsi="Times New Roman" w:cs="Times New Roman"/>
              <w:sz w:val="28"/>
              <w:szCs w:val="28"/>
            </w:rPr>
            <w:t>2.1. Дерекқорды концептуалды жобалау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_Toc228046511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2A0C6C3">
          <w:pPr>
            <w:pStyle w:val="18"/>
            <w:tabs>
              <w:tab w:val="right" w:leader="dot" w:pos="9628"/>
            </w:tabs>
            <w:rPr>
              <w:rFonts w:ascii="Times New Roman" w:hAnsi="Times New Roman" w:cs="Times New Roman" w:eastAsiaTheme="minorEastAsia"/>
              <w:sz w:val="28"/>
              <w:szCs w:val="28"/>
              <w:lang w:eastAsia="ru-RU"/>
            </w:rPr>
          </w:pPr>
          <w:r>
            <w:fldChar w:fldCharType="begin"/>
          </w:r>
          <w:r>
            <w:instrText xml:space="preserve"> HYPERLINK \l "_Toc228046512" </w:instrText>
          </w:r>
          <w:r>
            <w:fldChar w:fldCharType="separate"/>
          </w:r>
          <w:r>
            <w:rPr>
              <w:rStyle w:val="8"/>
              <w:rFonts w:ascii="Times New Roman" w:hAnsi="Times New Roman" w:cs="Times New Roman"/>
              <w:kern w:val="0"/>
              <w:sz w:val="28"/>
              <w:szCs w:val="28"/>
              <w:lang w:eastAsia="ru-RU"/>
              <w14:ligatures w14:val="none"/>
            </w:rPr>
            <w:t>Атрибуттарды анықтау және оларды субъект түрлерімен және қатынастармен байланыстыру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_Toc228046512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CF5E075">
          <w:pPr>
            <w:pStyle w:val="18"/>
            <w:tabs>
              <w:tab w:val="right" w:leader="dot" w:pos="9628"/>
            </w:tabs>
            <w:rPr>
              <w:rFonts w:ascii="Times New Roman" w:hAnsi="Times New Roman" w:cs="Times New Roman" w:eastAsiaTheme="minorEastAsia"/>
              <w:sz w:val="28"/>
              <w:szCs w:val="28"/>
              <w:lang w:eastAsia="ru-RU"/>
            </w:rPr>
          </w:pPr>
          <w:r>
            <w:fldChar w:fldCharType="begin"/>
          </w:r>
          <w:r>
            <w:instrText xml:space="preserve"> HYPERLINK \l "_Toc228046513" </w:instrText>
          </w:r>
          <w:r>
            <w:fldChar w:fldCharType="separate"/>
          </w:r>
          <w:r>
            <w:rPr>
              <w:rStyle w:val="8"/>
              <w:rFonts w:ascii="Times New Roman" w:hAnsi="Times New Roman" w:cs="Times New Roman"/>
              <w:kern w:val="0"/>
              <w:sz w:val="28"/>
              <w:szCs w:val="28"/>
              <w:lang w:eastAsia="ru-RU"/>
              <w14:ligatures w14:val="none"/>
            </w:rPr>
            <w:t>Атрибут әлеуетін және негізгі кілттерді анықтау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_Toc228046513 \h </w:instrText>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FB0DC7F">
          <w:pPr>
            <w:pStyle w:val="18"/>
            <w:tabs>
              <w:tab w:val="right" w:leader="dot" w:pos="9628"/>
            </w:tabs>
            <w:rPr>
              <w:rFonts w:ascii="Times New Roman" w:hAnsi="Times New Roman" w:cs="Times New Roman" w:eastAsiaTheme="minorEastAsia"/>
              <w:sz w:val="28"/>
              <w:szCs w:val="28"/>
              <w:lang w:eastAsia="ru-RU"/>
            </w:rPr>
          </w:pPr>
          <w:r>
            <w:fldChar w:fldCharType="begin"/>
          </w:r>
          <w:r>
            <w:instrText xml:space="preserve"> HYPERLINK \l "_Toc228046514" </w:instrText>
          </w:r>
          <w:r>
            <w:fldChar w:fldCharType="separate"/>
          </w:r>
          <w:r>
            <w:rPr>
              <w:rStyle w:val="8"/>
              <w:rFonts w:ascii="Times New Roman" w:hAnsi="Times New Roman" w:cs="Times New Roman"/>
              <w:kern w:val="0"/>
              <w:sz w:val="28"/>
              <w:szCs w:val="28"/>
              <w:lang w:eastAsia="ru-RU"/>
              <w14:ligatures w14:val="none"/>
            </w:rPr>
            <w:t>Әрбір мүмкіндік аймағы үшін «субъект-қатынас» диаграммаларын жасау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_Toc228046514 \h </w:instrText>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F07C56F">
          <w:pPr>
            <w:pStyle w:val="18"/>
            <w:tabs>
              <w:tab w:val="right" w:leader="dot" w:pos="9628"/>
            </w:tabs>
            <w:rPr>
              <w:rFonts w:ascii="Times New Roman" w:hAnsi="Times New Roman" w:cs="Times New Roman" w:eastAsiaTheme="minorEastAsia"/>
              <w:sz w:val="28"/>
              <w:szCs w:val="28"/>
              <w:lang w:eastAsia="ru-RU"/>
            </w:rPr>
          </w:pPr>
          <w:r>
            <w:fldChar w:fldCharType="begin"/>
          </w:r>
          <w:r>
            <w:instrText xml:space="preserve"> HYPERLINK \l "_Toc228046515" </w:instrText>
          </w:r>
          <w:r>
            <w:fldChar w:fldCharType="separate"/>
          </w:r>
          <w:r>
            <w:rPr>
              <w:rStyle w:val="8"/>
              <w:rFonts w:ascii="Times New Roman" w:hAnsi="Times New Roman" w:cs="Times New Roman"/>
              <w:kern w:val="0"/>
              <w:sz w:val="28"/>
              <w:szCs w:val="28"/>
              <w:lang w:eastAsia="ru-RU"/>
              <w14:ligatures w14:val="none"/>
            </w:rPr>
            <w:t>Жергілікті үлгілерді бірыңғай ақпараттық-логикалық үлгіге біріктіру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_Toc228046515 \h </w:instrText>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82E103C">
          <w:pPr>
            <w:pStyle w:val="19"/>
            <w:tabs>
              <w:tab w:val="right" w:leader="dot" w:pos="9628"/>
            </w:tabs>
            <w:rPr>
              <w:rFonts w:ascii="Times New Roman" w:hAnsi="Times New Roman" w:cs="Times New Roman" w:eastAsiaTheme="minorEastAsia"/>
              <w:b w:val="0"/>
              <w:bCs w:val="0"/>
              <w:sz w:val="28"/>
              <w:szCs w:val="28"/>
              <w:lang w:eastAsia="ru-RU"/>
            </w:rPr>
          </w:pPr>
          <w:r>
            <w:fldChar w:fldCharType="begin"/>
          </w:r>
          <w:r>
            <w:instrText xml:space="preserve"> HYPERLINK \l "_Toc228046516" </w:instrText>
          </w:r>
          <w:r>
            <w:fldChar w:fldCharType="separate"/>
          </w:r>
          <w:r>
            <w:rPr>
              <w:rStyle w:val="8"/>
              <w:rFonts w:ascii="Times New Roman" w:hAnsi="Times New Roman" w:cs="Times New Roman"/>
              <w:sz w:val="28"/>
              <w:szCs w:val="28"/>
            </w:rPr>
            <w:t>2.2. Дерекқорды логикалық жобалау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_Toc228046516 \h </w:instrText>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A31B0A0">
          <w:pPr>
            <w:pStyle w:val="18"/>
            <w:tabs>
              <w:tab w:val="right" w:leader="dot" w:pos="9628"/>
            </w:tabs>
            <w:rPr>
              <w:rFonts w:ascii="Times New Roman" w:hAnsi="Times New Roman" w:cs="Times New Roman" w:eastAsiaTheme="minorEastAsia"/>
              <w:sz w:val="28"/>
              <w:szCs w:val="28"/>
              <w:lang w:eastAsia="ru-RU"/>
            </w:rPr>
          </w:pPr>
          <w:r>
            <w:fldChar w:fldCharType="begin"/>
          </w:r>
          <w:r>
            <w:instrText xml:space="preserve"> HYPERLINK \l "_Toc228046517" </w:instrText>
          </w:r>
          <w:r>
            <w:fldChar w:fldCharType="separate"/>
          </w:r>
          <w:r>
            <w:rPr>
              <w:rStyle w:val="8"/>
              <w:rFonts w:ascii="Times New Roman" w:hAnsi="Times New Roman" w:cs="Times New Roman"/>
              <w:kern w:val="0"/>
              <w:sz w:val="28"/>
              <w:szCs w:val="28"/>
              <w:lang w:eastAsia="ru-RU"/>
              <w14:ligatures w14:val="none"/>
            </w:rPr>
            <w:t>Домен деректерінің логикалық моделін құру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_Toc228046517 \h </w:instrText>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F51DA5E">
          <w:pPr>
            <w:pStyle w:val="18"/>
            <w:tabs>
              <w:tab w:val="right" w:leader="dot" w:pos="9628"/>
            </w:tabs>
            <w:rPr>
              <w:rFonts w:ascii="Times New Roman" w:hAnsi="Times New Roman" w:cs="Times New Roman" w:eastAsiaTheme="minorEastAsia"/>
              <w:sz w:val="28"/>
              <w:szCs w:val="28"/>
              <w:lang w:eastAsia="ru-RU"/>
            </w:rPr>
          </w:pPr>
          <w:r>
            <w:fldChar w:fldCharType="begin"/>
          </w:r>
          <w:r>
            <w:instrText xml:space="preserve"> HYPERLINK \l "_Toc228046518" </w:instrText>
          </w:r>
          <w:r>
            <w:fldChar w:fldCharType="separate"/>
          </w:r>
          <w:r>
            <w:rPr>
              <w:rStyle w:val="8"/>
              <w:rFonts w:ascii="Times New Roman" w:hAnsi="Times New Roman" w:cs="Times New Roman"/>
              <w:kern w:val="0"/>
              <w:sz w:val="28"/>
              <w:szCs w:val="28"/>
              <w:lang w:eastAsia="ru-RU"/>
              <w14:ligatures w14:val="none"/>
            </w:rPr>
            <w:t>Моделді қалыпқа келтіру ережелерімен тексеру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_Toc228046518 \h </w:instrText>
          </w:r>
          <w:r>
            <w:rPr>
              <w:rFonts w:ascii="Times New Roman" w:hAnsi="Times New Roman" w:cs="Times New Roman"/>
              <w:sz w:val="28"/>
              <w:szCs w:val="28"/>
            </w:rPr>
            <w:fldChar w:fldCharType="separate"/>
          </w:r>
          <w:r>
            <w:rPr>
              <w:rFonts w:ascii="Times New Roman" w:hAnsi="Times New Roman" w:cs="Times New Roman"/>
              <w:sz w:val="28"/>
              <w:szCs w:val="28"/>
            </w:rPr>
            <w:t>13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23325BB">
          <w:pPr>
            <w:pStyle w:val="18"/>
            <w:tabs>
              <w:tab w:val="right" w:leader="dot" w:pos="9628"/>
            </w:tabs>
            <w:rPr>
              <w:rFonts w:ascii="Times New Roman" w:hAnsi="Times New Roman" w:cs="Times New Roman" w:eastAsiaTheme="minorEastAsia"/>
              <w:sz w:val="28"/>
              <w:szCs w:val="28"/>
              <w:lang w:eastAsia="ru-RU"/>
            </w:rPr>
          </w:pPr>
          <w:r>
            <w:fldChar w:fldCharType="begin"/>
          </w:r>
          <w:r>
            <w:instrText xml:space="preserve"> HYPERLINK \l "_Toc228046519" </w:instrText>
          </w:r>
          <w:r>
            <w:fldChar w:fldCharType="separate"/>
          </w:r>
          <w:r>
            <w:rPr>
              <w:rStyle w:val="8"/>
              <w:rFonts w:ascii="Times New Roman" w:hAnsi="Times New Roman" w:cs="Times New Roman"/>
              <w:kern w:val="0"/>
              <w:sz w:val="28"/>
              <w:szCs w:val="28"/>
              <w:lang w:eastAsia="ru-RU"/>
              <w14:ligatures w14:val="none"/>
            </w:rPr>
            <w:t>Деректердің тұтастығына қойылатын талаптарды анықтау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_Toc228046519 \h </w:instrText>
          </w:r>
          <w:r>
            <w:rPr>
              <w:rFonts w:ascii="Times New Roman" w:hAnsi="Times New Roman" w:cs="Times New Roman"/>
              <w:sz w:val="28"/>
              <w:szCs w:val="28"/>
            </w:rPr>
            <w:fldChar w:fldCharType="separate"/>
          </w:r>
          <w:r>
            <w:rPr>
              <w:rFonts w:ascii="Times New Roman" w:hAnsi="Times New Roman" w:cs="Times New Roman"/>
              <w:sz w:val="28"/>
              <w:szCs w:val="28"/>
            </w:rPr>
            <w:t>14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F3B721D">
          <w:pPr>
            <w:pStyle w:val="16"/>
            <w:tabs>
              <w:tab w:val="right" w:leader="dot" w:pos="9628"/>
            </w:tabs>
            <w:rPr>
              <w:rFonts w:ascii="Times New Roman" w:hAnsi="Times New Roman" w:cs="Times New Roman" w:eastAsiaTheme="minorEastAsia"/>
              <w:b w:val="0"/>
              <w:bCs w:val="0"/>
              <w:i w:val="0"/>
              <w:iCs w:val="0"/>
              <w:sz w:val="28"/>
              <w:szCs w:val="28"/>
              <w:lang w:eastAsia="ru-RU"/>
            </w:rPr>
          </w:pPr>
          <w:r>
            <w:fldChar w:fldCharType="begin"/>
          </w:r>
          <w:r>
            <w:instrText xml:space="preserve"> HYPERLINK \l "_Toc228046520" </w:instrText>
          </w:r>
          <w:r>
            <w:fldChar w:fldCharType="separate"/>
          </w:r>
          <w:r>
            <w:rPr>
              <w:rStyle w:val="8"/>
              <w:rFonts w:ascii="Times New Roman" w:hAnsi="Times New Roman" w:cs="Times New Roman"/>
              <w:sz w:val="28"/>
              <w:szCs w:val="28"/>
            </w:rPr>
            <w:t>3. ФИЗИКАЛЫҚ ЖОБАЛАУ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_Toc228046520 \h </w:instrText>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695B40E">
          <w:pPr>
            <w:pStyle w:val="19"/>
            <w:tabs>
              <w:tab w:val="right" w:leader="dot" w:pos="9628"/>
            </w:tabs>
            <w:rPr>
              <w:rFonts w:ascii="Times New Roman" w:hAnsi="Times New Roman" w:cs="Times New Roman" w:eastAsiaTheme="minorEastAsia"/>
              <w:b w:val="0"/>
              <w:bCs w:val="0"/>
              <w:sz w:val="28"/>
              <w:szCs w:val="28"/>
              <w:lang w:eastAsia="ru-RU"/>
            </w:rPr>
          </w:pPr>
          <w:r>
            <w:fldChar w:fldCharType="begin"/>
          </w:r>
          <w:r>
            <w:instrText xml:space="preserve"> HYPERLINK \l "_Toc228046521" </w:instrText>
          </w:r>
          <w:r>
            <w:fldChar w:fldCharType="separate"/>
          </w:r>
          <w:r>
            <w:rPr>
              <w:rStyle w:val="8"/>
              <w:rFonts w:ascii="Times New Roman" w:hAnsi="Times New Roman" w:eastAsia="Times New Roman" w:cs="Times New Roman"/>
              <w:sz w:val="28"/>
              <w:szCs w:val="28"/>
              <w:lang w:eastAsia="ru-RU"/>
            </w:rPr>
            <w:t>3.1. Ғаламдық логикалық деректер үлгісін SQL Server серверіне тасымалдау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_Toc228046521 \h </w:instrText>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82937AE">
          <w:pPr>
            <w:pStyle w:val="19"/>
            <w:tabs>
              <w:tab w:val="right" w:leader="dot" w:pos="9628"/>
            </w:tabs>
            <w:rPr>
              <w:rFonts w:ascii="Times New Roman" w:hAnsi="Times New Roman" w:cs="Times New Roman"/>
              <w:sz w:val="28"/>
              <w:szCs w:val="28"/>
            </w:rPr>
          </w:pPr>
          <w:r>
            <w:fldChar w:fldCharType="begin"/>
          </w:r>
          <w:r>
            <w:instrText xml:space="preserve"> HYPERLINK \l "_Toc228046522" </w:instrText>
          </w:r>
          <w:r>
            <w:fldChar w:fldCharType="separate"/>
          </w:r>
          <w:r>
            <w:rPr>
              <w:rStyle w:val="8"/>
              <w:rFonts w:ascii="Times New Roman" w:hAnsi="Times New Roman" w:eastAsia="Times New Roman" w:cs="Times New Roman"/>
              <w:sz w:val="28"/>
              <w:szCs w:val="28"/>
              <w:lang w:eastAsia="ru-RU"/>
            </w:rPr>
            <w:t>3.2. Сұрауларды құрастырушы және Transact-SQL көмегімен құрастыру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_Toc228046522 \h </w:instrText>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9E1EFC2">
          <w:pPr>
            <w:pStyle w:val="24"/>
            <w:spacing w:before="0" w:beforeAutospacing="0" w:after="0" w:afterAutospacing="0" w:line="360" w:lineRule="auto"/>
            <w:ind w:firstLine="280" w:firstLineChars="100"/>
            <w:jc w:val="both"/>
            <w:rPr>
              <w:rFonts w:hint="default"/>
              <w:lang w:val="ru-RU" w:eastAsia="ru-RU"/>
            </w:rPr>
          </w:pPr>
          <w:r>
            <w:rPr>
              <w:b/>
              <w:bCs/>
              <w:sz w:val="28"/>
              <w:szCs w:val="28"/>
            </w:rPr>
            <w:t>3.3. Бағдарламалық қамтамасыз етуді әзірлеу және жүзеге асыру (Python/Flask)</w:t>
          </w:r>
          <w:r>
            <w:rPr>
              <w:rFonts w:hint="default"/>
              <w:b/>
              <w:bCs/>
              <w:sz w:val="28"/>
              <w:szCs w:val="28"/>
              <w:lang w:val="ru-RU"/>
            </w:rPr>
            <w:t>............................................................................................................23</w:t>
          </w:r>
        </w:p>
        <w:p w14:paraId="2049E9B3">
          <w:pPr>
            <w:pStyle w:val="16"/>
            <w:tabs>
              <w:tab w:val="right" w:leader="dot" w:pos="9628"/>
            </w:tabs>
            <w:rPr>
              <w:rFonts w:hint="default" w:ascii="Times New Roman" w:hAnsi="Times New Roman" w:cs="Times New Roman" w:eastAsiaTheme="minorEastAsia"/>
              <w:b w:val="0"/>
              <w:bCs w:val="0"/>
              <w:i w:val="0"/>
              <w:iCs w:val="0"/>
              <w:sz w:val="28"/>
              <w:szCs w:val="28"/>
              <w:lang w:val="ru-RU" w:eastAsia="ru-RU"/>
            </w:rPr>
          </w:pPr>
          <w:r>
            <w:fldChar w:fldCharType="begin"/>
          </w:r>
          <w:r>
            <w:instrText xml:space="preserve"> HYPERLINK \l "_Toc228046523" </w:instrText>
          </w:r>
          <w:r>
            <w:fldChar w:fldCharType="separate"/>
          </w:r>
          <w:r>
            <w:rPr>
              <w:rStyle w:val="8"/>
              <w:rFonts w:ascii="Times New Roman" w:hAnsi="Times New Roman" w:cs="Times New Roman"/>
              <w:sz w:val="28"/>
              <w:szCs w:val="28"/>
            </w:rPr>
            <w:t>ҚОРЫТЫНДЫ</w:t>
          </w:r>
          <w:r>
            <w:rPr>
              <w:rFonts w:ascii="Times New Roman" w:hAnsi="Times New Roman" w:cs="Times New Roman"/>
              <w:sz w:val="28"/>
              <w:szCs w:val="28"/>
            </w:rPr>
            <w:tab/>
          </w:r>
          <w:r>
            <w:rPr>
              <w:rFonts w:hint="default" w:ascii="Times New Roman" w:hAnsi="Times New Roman" w:cs="Times New Roman"/>
              <w:sz w:val="28"/>
              <w:szCs w:val="28"/>
              <w:lang w:val="ru-RU"/>
            </w:rPr>
            <w:t>2</w:t>
          </w:r>
          <w:r>
            <w:rPr>
              <w:rFonts w:ascii="Times New Roman" w:hAnsi="Times New Roman" w:cs="Times New Roman"/>
              <w:sz w:val="28"/>
              <w:szCs w:val="28"/>
            </w:rPr>
            <w:fldChar w:fldCharType="end"/>
          </w:r>
          <w:r>
            <w:rPr>
              <w:rFonts w:hint="default" w:ascii="Times New Roman" w:hAnsi="Times New Roman" w:cs="Times New Roman"/>
              <w:sz w:val="28"/>
              <w:szCs w:val="28"/>
              <w:lang w:val="ru-RU"/>
            </w:rPr>
            <w:t>8</w:t>
          </w:r>
        </w:p>
        <w:p w14:paraId="4E97498C">
          <w:pPr>
            <w:pStyle w:val="16"/>
            <w:tabs>
              <w:tab w:val="right" w:leader="dot" w:pos="9628"/>
            </w:tabs>
            <w:rPr>
              <w:rFonts w:hint="default" w:ascii="Times New Roman" w:hAnsi="Times New Roman" w:cs="Times New Roman" w:eastAsiaTheme="minorEastAsia"/>
              <w:b w:val="0"/>
              <w:bCs w:val="0"/>
              <w:i w:val="0"/>
              <w:iCs w:val="0"/>
              <w:sz w:val="28"/>
              <w:szCs w:val="28"/>
              <w:lang w:val="ru-RU" w:eastAsia="ru-RU"/>
            </w:rPr>
          </w:pPr>
          <w:r>
            <w:fldChar w:fldCharType="begin"/>
          </w:r>
          <w:r>
            <w:instrText xml:space="preserve"> HYPERLINK \l "_Toc228046524" </w:instrText>
          </w:r>
          <w:r>
            <w:fldChar w:fldCharType="separate"/>
          </w:r>
          <w:r>
            <w:rPr>
              <w:rStyle w:val="8"/>
              <w:rFonts w:ascii="Times New Roman" w:hAnsi="Times New Roman" w:cs="Times New Roman"/>
              <w:sz w:val="28"/>
              <w:szCs w:val="28"/>
            </w:rPr>
            <w:t>ПАЙДАЛАНЫЛҒАН ӘДЕБИЕТТЕР</w:t>
          </w:r>
          <w:r>
            <w:rPr>
              <w:rFonts w:ascii="Times New Roman" w:hAnsi="Times New Roman" w:cs="Times New Roman"/>
              <w:sz w:val="28"/>
              <w:szCs w:val="28"/>
            </w:rPr>
            <w:tab/>
          </w:r>
          <w:r>
            <w:rPr>
              <w:rFonts w:hint="default" w:ascii="Times New Roman" w:hAnsi="Times New Roman" w:cs="Times New Roman"/>
              <w:sz w:val="28"/>
              <w:szCs w:val="28"/>
              <w:lang w:val="ru-RU"/>
            </w:rPr>
            <w:t>3</w:t>
          </w:r>
          <w:r>
            <w:rPr>
              <w:rFonts w:ascii="Times New Roman" w:hAnsi="Times New Roman" w:cs="Times New Roman"/>
              <w:sz w:val="28"/>
              <w:szCs w:val="28"/>
            </w:rPr>
            <w:fldChar w:fldCharType="end"/>
          </w:r>
          <w:r>
            <w:rPr>
              <w:rFonts w:hint="default" w:ascii="Times New Roman" w:hAnsi="Times New Roman" w:cs="Times New Roman"/>
              <w:sz w:val="28"/>
              <w:szCs w:val="28"/>
              <w:lang w:val="ru-RU"/>
            </w:rPr>
            <w:t>0</w:t>
          </w:r>
        </w:p>
        <w:p w14:paraId="1CED71AE">
          <w:pPr>
            <w:pStyle w:val="16"/>
            <w:tabs>
              <w:tab w:val="right" w:leader="dot" w:pos="9628"/>
            </w:tabs>
            <w:rPr>
              <w:rFonts w:hint="default" w:ascii="Times New Roman" w:hAnsi="Times New Roman" w:cs="Times New Roman" w:eastAsiaTheme="minorEastAsia"/>
              <w:b w:val="0"/>
              <w:bCs w:val="0"/>
              <w:i w:val="0"/>
              <w:iCs w:val="0"/>
              <w:sz w:val="28"/>
              <w:szCs w:val="28"/>
              <w:lang w:val="ru-RU" w:eastAsia="ru-RU"/>
            </w:rPr>
          </w:pPr>
          <w:r>
            <w:fldChar w:fldCharType="begin"/>
          </w:r>
          <w:r>
            <w:instrText xml:space="preserve"> HYPERLINK \l "_Toc228046525" </w:instrText>
          </w:r>
          <w:r>
            <w:fldChar w:fldCharType="separate"/>
          </w:r>
          <w:r>
            <w:rPr>
              <w:rStyle w:val="8"/>
              <w:rFonts w:ascii="Times New Roman" w:hAnsi="Times New Roman" w:cs="Times New Roman"/>
              <w:sz w:val="28"/>
              <w:szCs w:val="28"/>
            </w:rPr>
            <w:t>ҚОСЫМША А (Программа кодтары)</w:t>
          </w:r>
          <w:r>
            <w:rPr>
              <w:rFonts w:ascii="Times New Roman" w:hAnsi="Times New Roman" w:cs="Times New Roman"/>
              <w:sz w:val="28"/>
              <w:szCs w:val="28"/>
            </w:rPr>
            <w:tab/>
          </w:r>
          <w:r>
            <w:rPr>
              <w:rFonts w:hint="default" w:ascii="Times New Roman" w:hAnsi="Times New Roman" w:cs="Times New Roman"/>
              <w:sz w:val="28"/>
              <w:szCs w:val="28"/>
              <w:lang w:val="ru-RU"/>
            </w:rPr>
            <w:t>3</w:t>
          </w:r>
          <w:r>
            <w:rPr>
              <w:rFonts w:ascii="Times New Roman" w:hAnsi="Times New Roman" w:cs="Times New Roman"/>
              <w:sz w:val="28"/>
              <w:szCs w:val="28"/>
            </w:rPr>
            <w:fldChar w:fldCharType="end"/>
          </w:r>
          <w:r>
            <w:rPr>
              <w:rFonts w:hint="default" w:ascii="Times New Roman" w:hAnsi="Times New Roman" w:cs="Times New Roman"/>
              <w:sz w:val="28"/>
              <w:szCs w:val="28"/>
              <w:lang w:val="ru-RU"/>
            </w:rPr>
            <w:t>1</w:t>
          </w:r>
        </w:p>
        <w:p w14:paraId="2480FC6B">
          <w:r>
            <w:rPr>
              <w:rFonts w:ascii="Times New Roman" w:hAnsi="Times New Roman" w:cs="Times New Roman"/>
              <w:b/>
              <w:bCs/>
              <w:sz w:val="28"/>
              <w:szCs w:val="28"/>
            </w:rPr>
            <w:fldChar w:fldCharType="end"/>
          </w:r>
        </w:p>
      </w:sdtContent>
    </w:sdt>
    <w:p w14:paraId="0360626D">
      <w:pPr>
        <w:rPr>
          <w:rFonts w:ascii="Arial" w:hAnsi="Arial"/>
          <w:color w:val="1F1F1F"/>
        </w:rPr>
      </w:pPr>
      <w:r>
        <w:rPr>
          <w:rFonts w:ascii="Arial" w:hAnsi="Arial"/>
          <w:color w:val="1F1F1F"/>
        </w:rPr>
        <w:br w:type="page"/>
      </w:r>
      <w:bookmarkStart w:id="24" w:name="_GoBack"/>
      <w:bookmarkEnd w:id="24"/>
    </w:p>
    <w:p w14:paraId="23ACA300">
      <w:pPr>
        <w:pStyle w:val="2"/>
        <w:spacing w:before="0" w:after="0"/>
        <w:ind w:firstLine="709"/>
        <w:jc w:val="both"/>
      </w:pPr>
      <w:bookmarkStart w:id="0" w:name="_Toc228046502"/>
      <w:r>
        <w:t>КІРІСПЕ</w:t>
      </w:r>
      <w:bookmarkEnd w:id="0"/>
    </w:p>
    <w:p w14:paraId="54F33403">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b/>
          <w:bCs/>
          <w:kern w:val="0"/>
          <w:sz w:val="28"/>
          <w:szCs w:val="28"/>
          <w:lang w:eastAsia="ru-RU"/>
          <w14:ligatures w14:val="none"/>
        </w:rPr>
        <w:t>Зерттеу тақырыбының өзектілігі.</w:t>
      </w:r>
      <w:r>
        <w:rPr>
          <w:rFonts w:ascii="Times New Roman" w:hAnsi="Times New Roman" w:eastAsia="Times New Roman" w:cs="Times New Roman"/>
          <w:kern w:val="0"/>
          <w:sz w:val="28"/>
          <w:szCs w:val="28"/>
          <w:lang w:eastAsia="ru-RU"/>
          <w14:ligatures w14:val="none"/>
        </w:rPr>
        <w:t xml:space="preserve"> Қазіргі заманғы нарықтық экономика жағдайында мұнай және мұнай өнімдерімен қамтамасыз ету тізбегін тиімді басқару стратегиялық маңызды міндеттердің бірі болып табылады. Мұнай базалары өндірушілер мен тұтынушылар арасындағы негізгі байланыстырушы буын ретінде қорларды сақтау, бөлу және есепке алу процестерінің үздіксіздігін қамтамасыз етуі тиіс. Зерттеу нәтижелері көрсеткендей, дәстүрлі немесе ішінара автоматтандырылған есепке алу жүйелері ақпаратты өңдеу жылдамдығының төмендігімен, адами фактордың әсерінен туындайтын қателіктермен және нақты уақыт режимінде деректерді талдау мүмкіндігінің шектеулілігімен сипатталады. Бұл өз кезегінде логистикалық шығындардың артуына, қорлардың тапшылығына немесе шамадан тыс жинақталуына әкеп соғады.</w:t>
      </w:r>
    </w:p>
    <w:p w14:paraId="111F2DA3">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Осылайша, мәселенің негізгі аспектілері ақпараттық жүйелерді енгізу арқылы деректерді орталықтандыруды және басқару процестерін оңтайландыруды талап етеді. Мұнай өнімдерінің қорларын есепке алуды ғана емес, сонымен қатар олардың қозғалысын алдын ала болжауды қамтамасыз ететін заманауи бағдарламалық-аппараттық кешендерді құру кәсіпорынның бәсекеге қабілеттілігін арттырудың басты шарты болып отыр. SQL Server негізіндегі сенімді дерекқорларды және Python (Flask) сияқты икемді веб-технологияларды қолдану арқылы ақпараттық қолдау жүйесін әзірлеу бұл мәселені кешенді түрде шешуге мүмкіндік береді.</w:t>
      </w:r>
    </w:p>
    <w:p w14:paraId="742671D2">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b/>
          <w:bCs/>
          <w:kern w:val="0"/>
          <w:sz w:val="28"/>
          <w:szCs w:val="28"/>
          <w:lang w:eastAsia="ru-RU"/>
          <w14:ligatures w14:val="none"/>
        </w:rPr>
        <w:t>Зерттеудің мақсаты</w:t>
      </w:r>
      <w:r>
        <w:rPr>
          <w:rFonts w:ascii="Times New Roman" w:hAnsi="Times New Roman" w:eastAsia="Times New Roman" w:cs="Times New Roman"/>
          <w:kern w:val="0"/>
          <w:sz w:val="28"/>
          <w:szCs w:val="28"/>
          <w:lang w:eastAsia="ru-RU"/>
          <w14:ligatures w14:val="none"/>
        </w:rPr>
        <w:t xml:space="preserve"> – мұнай базалары өткізетін мұнай өнімдерінің қорларын есепке алу және болжау процестерін автоматтандыруға арналған ақпараттық жүйенің дерекқорын жобалау және оның бағдарламалық қосымшасын әзірлеу.</w:t>
      </w:r>
    </w:p>
    <w:p w14:paraId="01E97A8E">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 xml:space="preserve">Қойылған мақсатқа жету үшін келесідей </w:t>
      </w:r>
      <w:r>
        <w:rPr>
          <w:rFonts w:ascii="Times New Roman" w:hAnsi="Times New Roman" w:eastAsia="Times New Roman" w:cs="Times New Roman"/>
          <w:b/>
          <w:bCs/>
          <w:kern w:val="0"/>
          <w:sz w:val="28"/>
          <w:szCs w:val="28"/>
          <w:lang w:eastAsia="ru-RU"/>
          <w14:ligatures w14:val="none"/>
        </w:rPr>
        <w:t>зерттеу міндеттері</w:t>
      </w:r>
      <w:r>
        <w:rPr>
          <w:rFonts w:ascii="Times New Roman" w:hAnsi="Times New Roman" w:eastAsia="Times New Roman" w:cs="Times New Roman"/>
          <w:kern w:val="0"/>
          <w:sz w:val="28"/>
          <w:szCs w:val="28"/>
          <w:lang w:eastAsia="ru-RU"/>
          <w14:ligatures w14:val="none"/>
        </w:rPr>
        <w:t xml:space="preserve"> айқындалды:</w:t>
      </w:r>
    </w:p>
    <w:p w14:paraId="750F5766">
      <w:pPr>
        <w:numPr>
          <w:ilvl w:val="0"/>
          <w:numId w:val="1"/>
        </w:num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Мұнай базасының жұмыс істеу ерекшеліктерін ескере отырып, субъектілік аймаққа алдын ала зерттеу жүргізу және шешілетін міндеттердің ұйымдастырушылық-экономикалық мәнін сипаттау;</w:t>
      </w:r>
    </w:p>
    <w:p w14:paraId="6898DEA3">
      <w:pPr>
        <w:numPr>
          <w:ilvl w:val="0"/>
          <w:numId w:val="1"/>
        </w:num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Кіріс және шығыс ақпарат ағындарын талдау, жүйенің негізгі нысандары мен олардың арасындағы байланыстарды анықтау;</w:t>
      </w:r>
    </w:p>
    <w:p w14:paraId="4BA20A47">
      <w:pPr>
        <w:numPr>
          <w:ilvl w:val="0"/>
          <w:numId w:val="1"/>
        </w:num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Дерекқордың тұжырымдамалық, логикалық және физикалық модельдерін қалыпқа келтіру (нормализация) ережелерін сақтай отырып жобалау;</w:t>
      </w:r>
    </w:p>
    <w:p w14:paraId="22711153">
      <w:pPr>
        <w:numPr>
          <w:ilvl w:val="0"/>
          <w:numId w:val="1"/>
        </w:num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Ғаламдық логикалық модельді SQL Server ортасына тасымалдау және деректердің тұтастығын қамтамасыз ететін сұрауларды Transact-SQL тілінде құрастыру;</w:t>
      </w:r>
    </w:p>
    <w:p w14:paraId="6255FBF3">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b/>
          <w:bCs/>
          <w:kern w:val="0"/>
          <w:sz w:val="28"/>
          <w:szCs w:val="28"/>
          <w:lang w:eastAsia="ru-RU"/>
          <w14:ligatures w14:val="none"/>
        </w:rPr>
        <w:t>Зерттеу нысаны</w:t>
      </w:r>
      <w:r>
        <w:rPr>
          <w:rFonts w:ascii="Times New Roman" w:hAnsi="Times New Roman" w:eastAsia="Times New Roman" w:cs="Times New Roman"/>
          <w:kern w:val="0"/>
          <w:sz w:val="28"/>
          <w:szCs w:val="28"/>
          <w:lang w:eastAsia="ru-RU"/>
          <w14:ligatures w14:val="none"/>
        </w:rPr>
        <w:t xml:space="preserve"> – мұнай базаларындағы мұнай өнімдерінің қорларын басқару, сақтау және өткізу процестері.</w:t>
      </w:r>
    </w:p>
    <w:p w14:paraId="17AF930A">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b/>
          <w:bCs/>
          <w:kern w:val="0"/>
          <w:sz w:val="28"/>
          <w:szCs w:val="28"/>
          <w:lang w:eastAsia="ru-RU"/>
          <w14:ligatures w14:val="none"/>
        </w:rPr>
        <w:t>Зерттеу пәні</w:t>
      </w:r>
      <w:r>
        <w:rPr>
          <w:rFonts w:ascii="Times New Roman" w:hAnsi="Times New Roman" w:eastAsia="Times New Roman" w:cs="Times New Roman"/>
          <w:kern w:val="0"/>
          <w:sz w:val="28"/>
          <w:szCs w:val="28"/>
          <w:lang w:eastAsia="ru-RU"/>
          <w14:ligatures w14:val="none"/>
        </w:rPr>
        <w:t xml:space="preserve"> – мұнай өнімдерін есепке алу және болжау процестерін автоматтандыратын ақпараттық жүйелерді, реляциялық дерекқорларды және бағдарламалық алгоритмдерді жобалау әдістері.</w:t>
      </w:r>
    </w:p>
    <w:p w14:paraId="45A8A07A">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b/>
          <w:bCs/>
          <w:kern w:val="0"/>
          <w:sz w:val="28"/>
          <w:szCs w:val="28"/>
          <w:lang w:eastAsia="ru-RU"/>
          <w14:ligatures w14:val="none"/>
        </w:rPr>
        <w:t>Жұмыстың тәжірибелік маңызы.</w:t>
      </w:r>
      <w:r>
        <w:rPr>
          <w:rFonts w:ascii="Times New Roman" w:hAnsi="Times New Roman" w:eastAsia="Times New Roman" w:cs="Times New Roman"/>
          <w:kern w:val="0"/>
          <w:sz w:val="28"/>
          <w:szCs w:val="28"/>
          <w:lang w:eastAsia="ru-RU"/>
          <w14:ligatures w14:val="none"/>
        </w:rPr>
        <w:t xml:space="preserve"> Зерттеу барысында алынған нәтижелер мен әзірленген ақпараттық жүйе мұнай базаларының күнделікті операциялық қызметінде тікелей қолданылуы мүмкін. Дерекқордың оңтайландырылған құрылымы ақпаратты іздеу және өңдеу уақытын қысқартады, ал болжау модульдері басшылыққа негізделген басқарушылық шешімдер қабылдауға (мысалы, белгілі бір мұнай өнімінің тапшылығын болдырмау үшін дер кезінде тапсырыс беруге) нақты мүмкіндік береді. Бұл еңбек өндірістік процестерді цифрландыру саласындағы заманауи талаптарға толық жауап береді.</w:t>
      </w:r>
    </w:p>
    <w:p w14:paraId="1A4ADE27">
      <w:pPr>
        <w:spacing w:line="360" w:lineRule="auto"/>
        <w:ind w:firstLine="709"/>
        <w:jc w:val="both"/>
        <w:rPr>
          <w:rFonts w:ascii="Times New Roman" w:hAnsi="Times New Roman" w:eastAsiaTheme="majorEastAsia" w:cstheme="majorBidi"/>
          <w:b/>
          <w:color w:val="000000" w:themeColor="text1"/>
          <w:sz w:val="28"/>
          <w:szCs w:val="26"/>
          <w14:textFill>
            <w14:solidFill>
              <w14:schemeClr w14:val="tx1"/>
            </w14:solidFill>
          </w14:textFill>
        </w:rPr>
      </w:pPr>
      <w:r>
        <w:br w:type="page"/>
      </w:r>
    </w:p>
    <w:p w14:paraId="45392CB3">
      <w:pPr>
        <w:pStyle w:val="2"/>
        <w:spacing w:before="0" w:after="0"/>
        <w:ind w:firstLine="709"/>
        <w:jc w:val="both"/>
      </w:pPr>
      <w:bookmarkStart w:id="1" w:name="_Toc228046503"/>
      <w:r>
        <w:t>1. СУБЪЕКТІЛІК АЙМАҚТЫ ЖОБАЛАУ АЛДЫНДАҒЫ ЗЕРТТЕУ</w:t>
      </w:r>
      <w:bookmarkEnd w:id="1"/>
    </w:p>
    <w:p w14:paraId="62DB49F0">
      <w:pPr>
        <w:pStyle w:val="3"/>
        <w:spacing w:before="0" w:line="360" w:lineRule="auto"/>
        <w:ind w:firstLine="709"/>
      </w:pPr>
      <w:bookmarkStart w:id="2" w:name="_Toc228046504"/>
      <w:r>
        <w:t>1.1. Шешілуге тиіс мәселенің субъектілік аймағының сипаттамасы</w:t>
      </w:r>
      <w:bookmarkEnd w:id="2"/>
    </w:p>
    <w:p w14:paraId="11B05A00">
      <w:pPr>
        <w:pStyle w:val="24"/>
        <w:spacing w:before="0" w:beforeAutospacing="0" w:after="0" w:afterAutospacing="0" w:line="360" w:lineRule="auto"/>
        <w:ind w:firstLine="709"/>
        <w:jc w:val="both"/>
        <w:rPr>
          <w:sz w:val="28"/>
          <w:szCs w:val="28"/>
        </w:rPr>
      </w:pPr>
      <w:r>
        <w:rPr>
          <w:sz w:val="28"/>
          <w:szCs w:val="28"/>
        </w:rPr>
        <w:t>Мұнай базаларының қызметі – бұл мұнай өнімдерін қабылдау, сақтау, есепке алу және тұтынушыларға жөнелту бойынша күрделі технологиялық және логистикалық процестердің жиынтығы. Зерттелетін субъектілік аймақ мұнай өнімдерінің (автомобиль бензині, дизель отыны, мазут, авиациялық керосин және т.б.) жеткізушілерден бастап соңғы тұтынушыларға дейінгі қозғалыс тізбегін қамтиды.</w:t>
      </w:r>
    </w:p>
    <w:p w14:paraId="3579755D">
      <w:pPr>
        <w:pStyle w:val="24"/>
        <w:spacing w:before="0" w:beforeAutospacing="0" w:after="0" w:afterAutospacing="0" w:line="360" w:lineRule="auto"/>
        <w:ind w:firstLine="709"/>
        <w:jc w:val="both"/>
        <w:rPr>
          <w:sz w:val="28"/>
          <w:szCs w:val="28"/>
        </w:rPr>
      </w:pPr>
      <w:r>
        <w:rPr>
          <w:sz w:val="28"/>
          <w:szCs w:val="28"/>
        </w:rPr>
        <w:t>Кәсіпорынның үздіксіз жұмыс істеуі үшін әрбір резервуар паркіндегі қорлардың көлемі мен сапасын қатаң бақылау қажет. Зерттеу нәтижелері көрсеткендей, ірі мұнай базаларындағы есепке алу процестеріндегі негізгі қиындықтар ақпараттың уақтылы жаңартылмауынан және әртүрлі дереккөздер (мысалы, өлшеу құралдары мен бухгалтерия) арасындағы сәйкессіздіктерден туындайды. Сонымен қатар, маусымдық сұраныс ауытқулары жағдайында мұнай өнімдерінің белгілі бір түрлеріне деген қажеттілікті алдын ала болжау мүмкіндігінің жоқтығы қоймаларда артық қорлардың жинақталуына немесе, керісінше, тапшылыққа әкеп соқтырады.</w:t>
      </w:r>
    </w:p>
    <w:p w14:paraId="0F982F94">
      <w:pPr>
        <w:pStyle w:val="24"/>
        <w:spacing w:before="0" w:beforeAutospacing="0" w:after="0" w:afterAutospacing="0" w:line="360" w:lineRule="auto"/>
        <w:ind w:firstLine="709"/>
        <w:jc w:val="both"/>
        <w:rPr>
          <w:sz w:val="28"/>
          <w:szCs w:val="28"/>
        </w:rPr>
      </w:pPr>
      <w:r>
        <w:rPr>
          <w:sz w:val="28"/>
          <w:szCs w:val="28"/>
        </w:rPr>
        <w:t>Бұл мәселені шешу үшін субъектілік аймақтың ақпараттық үлгісін құру қажет. Бұл үлгі мынадай негізгі бизнес-процестерді қамтуы тиіс:</w:t>
      </w:r>
    </w:p>
    <w:p w14:paraId="5C65FC7B">
      <w:pPr>
        <w:pStyle w:val="24"/>
        <w:numPr>
          <w:ilvl w:val="0"/>
          <w:numId w:val="2"/>
        </w:numPr>
        <w:spacing w:before="0" w:beforeAutospacing="0" w:after="0" w:afterAutospacing="0" w:line="360" w:lineRule="auto"/>
        <w:ind w:firstLine="709"/>
        <w:jc w:val="both"/>
        <w:rPr>
          <w:sz w:val="28"/>
          <w:szCs w:val="28"/>
        </w:rPr>
      </w:pPr>
      <w:r>
        <w:rPr>
          <w:sz w:val="28"/>
          <w:szCs w:val="28"/>
        </w:rPr>
        <w:t>Жеткізушілерден мұнай өнімдерін қабылдау және тиісті резервуарларға орналастыру;</w:t>
      </w:r>
    </w:p>
    <w:p w14:paraId="4F93F1F8">
      <w:pPr>
        <w:pStyle w:val="24"/>
        <w:numPr>
          <w:ilvl w:val="0"/>
          <w:numId w:val="2"/>
        </w:numPr>
        <w:spacing w:before="0" w:beforeAutospacing="0" w:after="0" w:afterAutospacing="0" w:line="360" w:lineRule="auto"/>
        <w:ind w:firstLine="709"/>
        <w:jc w:val="both"/>
        <w:rPr>
          <w:sz w:val="28"/>
          <w:szCs w:val="28"/>
        </w:rPr>
      </w:pPr>
      <w:r>
        <w:rPr>
          <w:sz w:val="28"/>
          <w:szCs w:val="28"/>
        </w:rPr>
        <w:t>Сақтау кезіндегі табиғи шығындарды (булану және т.б.) есепке алу және резервуарлардағы нақты қалдықты бақылау;</w:t>
      </w:r>
    </w:p>
    <w:p w14:paraId="79B69786">
      <w:pPr>
        <w:pStyle w:val="24"/>
        <w:numPr>
          <w:ilvl w:val="0"/>
          <w:numId w:val="2"/>
        </w:numPr>
        <w:spacing w:before="0" w:beforeAutospacing="0" w:after="0" w:afterAutospacing="0" w:line="360" w:lineRule="auto"/>
        <w:ind w:firstLine="709"/>
        <w:jc w:val="both"/>
        <w:rPr>
          <w:sz w:val="28"/>
          <w:szCs w:val="28"/>
        </w:rPr>
      </w:pPr>
      <w:r>
        <w:rPr>
          <w:sz w:val="28"/>
          <w:szCs w:val="28"/>
        </w:rPr>
        <w:t>Тұтынушылардың тапсырыстарын өңдеу және өнімді жөнелту (сату);</w:t>
      </w:r>
    </w:p>
    <w:p w14:paraId="6CDFE71D">
      <w:pPr>
        <w:pStyle w:val="24"/>
        <w:numPr>
          <w:ilvl w:val="0"/>
          <w:numId w:val="2"/>
        </w:numPr>
        <w:spacing w:before="0" w:beforeAutospacing="0" w:after="0" w:afterAutospacing="0" w:line="360" w:lineRule="auto"/>
        <w:ind w:firstLine="709"/>
        <w:jc w:val="both"/>
        <w:rPr>
          <w:sz w:val="28"/>
          <w:szCs w:val="28"/>
        </w:rPr>
      </w:pPr>
      <w:r>
        <w:rPr>
          <w:sz w:val="28"/>
          <w:szCs w:val="28"/>
        </w:rPr>
        <w:t>Өткен кезеңдердегі сату динамикасы негізінде келесі айларға арналған сұранысты болжау.</w:t>
      </w:r>
    </w:p>
    <w:p w14:paraId="64B231E7">
      <w:pPr>
        <w:pStyle w:val="24"/>
        <w:spacing w:before="0" w:beforeAutospacing="0" w:after="0" w:afterAutospacing="0" w:line="360" w:lineRule="auto"/>
        <w:ind w:firstLine="709"/>
        <w:jc w:val="both"/>
        <w:rPr>
          <w:sz w:val="28"/>
          <w:szCs w:val="28"/>
        </w:rPr>
      </w:pPr>
      <w:r>
        <w:rPr>
          <w:sz w:val="28"/>
          <w:szCs w:val="28"/>
        </w:rPr>
        <w:t>Осылайша, мәселенің негізгі аспектілері автоматтандырылған ақпараттық жүйені (ААЖ) енгізу арқылы деректерді өңдеуді орталықтандыру қажеттілігін негіздейді. Бұл басқару шешімдерін қабылдау мерзімін қысқартып, ақпараттың дұрыстығын қамтамасыз етеді.</w:t>
      </w:r>
    </w:p>
    <w:p w14:paraId="23315A30">
      <w:pPr>
        <w:pStyle w:val="3"/>
        <w:spacing w:before="0" w:line="360" w:lineRule="auto"/>
        <w:ind w:firstLine="709"/>
      </w:pPr>
      <w:bookmarkStart w:id="3" w:name="_Toc228046505"/>
      <w:r>
        <w:t>1.2. Қойылған міндеттердің ұйымдастырушылық-экономикалық мәні</w:t>
      </w:r>
      <w:bookmarkEnd w:id="3"/>
    </w:p>
    <w:p w14:paraId="375DB329">
      <w:pPr>
        <w:pStyle w:val="24"/>
        <w:spacing w:before="0" w:beforeAutospacing="0" w:after="0" w:afterAutospacing="0" w:line="360" w:lineRule="auto"/>
        <w:ind w:firstLine="709"/>
        <w:jc w:val="both"/>
        <w:rPr>
          <w:sz w:val="28"/>
          <w:szCs w:val="28"/>
        </w:rPr>
      </w:pPr>
      <w:bookmarkStart w:id="4" w:name="_Toc228046506"/>
      <w:r>
        <w:rPr>
          <w:rStyle w:val="31"/>
        </w:rPr>
        <w:t>Тапсырманың (тапсырма кешенінің) сипаттамасы</w:t>
      </w:r>
      <w:bookmarkEnd w:id="4"/>
      <w:r>
        <w:rPr>
          <w:sz w:val="28"/>
          <w:szCs w:val="28"/>
        </w:rPr>
        <w:t xml:space="preserve"> «Мұнай өнімдерінің қорларын есепке алуды және болжауды автоматтандыру» тапсырмалар кешені кәсіпорынның логистикалық және коммерциялық шығындарын оңтайландыруға бағытталған. Бұл кешеннің ұйымдастырушылық мәні – қызметкерлерді (операторлар, қойма меңгерушілері, менеджерлер) қағазбастылықтан босату және резервуарлардағы датчиктерден (деңгей өлшегіштерден) алынатын деректерді тікелей дерекқорға енгізуді қамтамасыз ету. Ал экономикалық мәні – сақтау шығындарын азайту, өнім айналымын жеделдету және дәл болжамдар арқылы табыстылықты арттыру.</w:t>
      </w:r>
    </w:p>
    <w:p w14:paraId="20AF0FED">
      <w:pPr>
        <w:pStyle w:val="24"/>
        <w:spacing w:before="0" w:beforeAutospacing="0" w:after="0" w:afterAutospacing="0" w:line="360" w:lineRule="auto"/>
        <w:ind w:firstLine="709"/>
        <w:jc w:val="both"/>
        <w:rPr>
          <w:sz w:val="28"/>
          <w:szCs w:val="28"/>
        </w:rPr>
      </w:pPr>
      <w:r>
        <w:rPr>
          <w:sz w:val="28"/>
          <w:szCs w:val="28"/>
        </w:rPr>
        <w:t>Автоматтандыруға жататын негізгі функционалдық тапсырмалар:</w:t>
      </w:r>
    </w:p>
    <w:p w14:paraId="7702BD61">
      <w:pPr>
        <w:pStyle w:val="24"/>
        <w:numPr>
          <w:ilvl w:val="0"/>
          <w:numId w:val="3"/>
        </w:numPr>
        <w:spacing w:before="0" w:beforeAutospacing="0" w:after="0" w:afterAutospacing="0" w:line="360" w:lineRule="auto"/>
        <w:ind w:firstLine="709"/>
        <w:jc w:val="both"/>
        <w:rPr>
          <w:sz w:val="28"/>
          <w:szCs w:val="28"/>
        </w:rPr>
      </w:pPr>
      <w:r>
        <w:rPr>
          <w:sz w:val="28"/>
          <w:szCs w:val="28"/>
        </w:rPr>
        <w:t>Кіріс және шығыс жүкқұжаттарын электронды түрде тіркеу.</w:t>
      </w:r>
    </w:p>
    <w:p w14:paraId="3F281A9D">
      <w:pPr>
        <w:pStyle w:val="24"/>
        <w:numPr>
          <w:ilvl w:val="0"/>
          <w:numId w:val="3"/>
        </w:numPr>
        <w:spacing w:before="0" w:beforeAutospacing="0" w:after="0" w:afterAutospacing="0" w:line="360" w:lineRule="auto"/>
        <w:ind w:firstLine="709"/>
        <w:jc w:val="both"/>
        <w:rPr>
          <w:sz w:val="28"/>
          <w:szCs w:val="28"/>
        </w:rPr>
      </w:pPr>
      <w:r>
        <w:rPr>
          <w:sz w:val="28"/>
          <w:szCs w:val="28"/>
        </w:rPr>
        <w:t>Әрбір мұнай өнімі бойынша ағымдағы қалдықты нақты уақыт режимінде есептеу.</w:t>
      </w:r>
    </w:p>
    <w:p w14:paraId="0091D3ED">
      <w:pPr>
        <w:pStyle w:val="24"/>
        <w:numPr>
          <w:ilvl w:val="0"/>
          <w:numId w:val="3"/>
        </w:numPr>
        <w:spacing w:before="0" w:beforeAutospacing="0" w:after="0" w:afterAutospacing="0" w:line="360" w:lineRule="auto"/>
        <w:ind w:firstLine="709"/>
        <w:jc w:val="both"/>
        <w:rPr>
          <w:sz w:val="28"/>
          <w:szCs w:val="28"/>
        </w:rPr>
      </w:pPr>
      <w:r>
        <w:rPr>
          <w:sz w:val="28"/>
          <w:szCs w:val="28"/>
        </w:rPr>
        <w:t>Уақыттық қатарлар (time series) негізінде сатылымдарды болжау алгоритмдерін қолдану.</w:t>
      </w:r>
    </w:p>
    <w:p w14:paraId="757BEB3C">
      <w:pPr>
        <w:pStyle w:val="24"/>
        <w:spacing w:before="0" w:beforeAutospacing="0" w:after="0" w:afterAutospacing="0" w:line="360" w:lineRule="auto"/>
        <w:ind w:firstLine="709"/>
        <w:jc w:val="both"/>
        <w:rPr>
          <w:sz w:val="28"/>
          <w:szCs w:val="28"/>
        </w:rPr>
      </w:pPr>
      <w:bookmarkStart w:id="5" w:name="_Toc228046507"/>
      <w:r>
        <w:rPr>
          <w:rStyle w:val="31"/>
        </w:rPr>
        <w:t>Енгізу ақпараты</w:t>
      </w:r>
      <w:bookmarkEnd w:id="5"/>
      <w:r>
        <w:rPr>
          <w:sz w:val="28"/>
          <w:szCs w:val="28"/>
        </w:rPr>
        <w:t xml:space="preserve"> Ақпараттық жүйенің дұрыс жұмыс істеуі үшін қажетті енгізу (кіріс) деректері бірнеше ақпараттық ағындардан қалыптасады. Жүйеге түсетін бастапқы мәліметтерге мыналар жатады:</w:t>
      </w:r>
    </w:p>
    <w:p w14:paraId="2DFC4939">
      <w:pPr>
        <w:pStyle w:val="24"/>
        <w:numPr>
          <w:ilvl w:val="0"/>
          <w:numId w:val="4"/>
        </w:numPr>
        <w:spacing w:before="0" w:beforeAutospacing="0" w:after="0" w:afterAutospacing="0" w:line="360" w:lineRule="auto"/>
        <w:ind w:firstLine="709"/>
        <w:jc w:val="both"/>
        <w:rPr>
          <w:sz w:val="28"/>
          <w:szCs w:val="28"/>
        </w:rPr>
      </w:pPr>
      <w:r>
        <w:rPr>
          <w:i/>
          <w:iCs/>
          <w:sz w:val="28"/>
          <w:szCs w:val="28"/>
        </w:rPr>
        <w:t>Нормативтік-анықтамалық ақпарат:</w:t>
      </w:r>
      <w:r>
        <w:rPr>
          <w:sz w:val="28"/>
          <w:szCs w:val="28"/>
        </w:rPr>
        <w:t xml:space="preserve"> мұнай өнімдерінің номенклатурасы (маркасы, тығыздығы, ГОСТ), резервуарлар паркінің сипаттамасы (көлемі, түрі), контрагенттердің (жеткізушілер мен тұтынушылар) деректемелері.</w:t>
      </w:r>
    </w:p>
    <w:p w14:paraId="4291C847">
      <w:pPr>
        <w:pStyle w:val="24"/>
        <w:numPr>
          <w:ilvl w:val="0"/>
          <w:numId w:val="4"/>
        </w:numPr>
        <w:spacing w:before="0" w:beforeAutospacing="0" w:after="0" w:afterAutospacing="0" w:line="360" w:lineRule="auto"/>
        <w:ind w:firstLine="709"/>
        <w:jc w:val="both"/>
        <w:rPr>
          <w:sz w:val="28"/>
          <w:szCs w:val="28"/>
        </w:rPr>
      </w:pPr>
      <w:r>
        <w:rPr>
          <w:i/>
          <w:iCs/>
          <w:sz w:val="28"/>
          <w:szCs w:val="28"/>
        </w:rPr>
        <w:t>Жедел есепке алу ақпараты:</w:t>
      </w:r>
      <w:r>
        <w:rPr>
          <w:sz w:val="28"/>
          <w:szCs w:val="28"/>
        </w:rPr>
        <w:t xml:space="preserve"> тауарлық-транспорттық жүкқұжаттар, қабылдау-тапсыру актілері, күні, уақыты, өнімнің массасы мен көлемі.</w:t>
      </w:r>
    </w:p>
    <w:p w14:paraId="6DBD2AF3">
      <w:pPr>
        <w:pStyle w:val="24"/>
        <w:numPr>
          <w:ilvl w:val="0"/>
          <w:numId w:val="4"/>
        </w:numPr>
        <w:spacing w:before="0" w:beforeAutospacing="0" w:after="0" w:afterAutospacing="0" w:line="360" w:lineRule="auto"/>
        <w:ind w:firstLine="709"/>
        <w:jc w:val="both"/>
        <w:rPr>
          <w:sz w:val="28"/>
          <w:szCs w:val="28"/>
        </w:rPr>
      </w:pPr>
      <w:r>
        <w:rPr>
          <w:i/>
          <w:iCs/>
          <w:sz w:val="28"/>
          <w:szCs w:val="28"/>
        </w:rPr>
        <w:t>Технологиялық ақпарат:</w:t>
      </w:r>
      <w:r>
        <w:rPr>
          <w:sz w:val="28"/>
          <w:szCs w:val="28"/>
        </w:rPr>
        <w:t xml:space="preserve"> өнім деңгейі мен температурасын тіркейтін аспаптардан (датчиктерден) түсетін телеметриялық немесе симуляциялық деректер.</w:t>
      </w:r>
    </w:p>
    <w:p w14:paraId="0D25A058">
      <w:pPr>
        <w:pStyle w:val="24"/>
        <w:spacing w:before="0" w:beforeAutospacing="0" w:after="0" w:afterAutospacing="0" w:line="360" w:lineRule="auto"/>
        <w:ind w:firstLine="709"/>
        <w:jc w:val="both"/>
        <w:rPr>
          <w:sz w:val="28"/>
          <w:szCs w:val="28"/>
        </w:rPr>
      </w:pPr>
      <w:bookmarkStart w:id="6" w:name="_Toc228046508"/>
      <w:r>
        <w:rPr>
          <w:rStyle w:val="31"/>
        </w:rPr>
        <w:t>Шығыс ақпараты</w:t>
      </w:r>
      <w:bookmarkEnd w:id="6"/>
      <w:r>
        <w:rPr>
          <w:sz w:val="28"/>
          <w:szCs w:val="28"/>
        </w:rPr>
        <w:t xml:space="preserve"> Шығыс ақпараты басқару аппаратына және жауапты тұлғаларға арналған аналитикалық және есеп беру құжаттарының жиынтығын білдіреді. Жүйе келесідей шығыс құжаттарын генерациялауы тиіс:</w:t>
      </w:r>
    </w:p>
    <w:p w14:paraId="77851161">
      <w:pPr>
        <w:pStyle w:val="24"/>
        <w:numPr>
          <w:ilvl w:val="0"/>
          <w:numId w:val="5"/>
        </w:numPr>
        <w:spacing w:before="0" w:beforeAutospacing="0" w:after="0" w:afterAutospacing="0" w:line="360" w:lineRule="auto"/>
        <w:ind w:firstLine="709"/>
        <w:jc w:val="both"/>
        <w:rPr>
          <w:sz w:val="28"/>
          <w:szCs w:val="28"/>
        </w:rPr>
      </w:pPr>
      <w:r>
        <w:rPr>
          <w:sz w:val="28"/>
          <w:szCs w:val="28"/>
        </w:rPr>
        <w:t>Белгіленген кезеңдегі мұнай өнімдерінің қозғалысы (кіріс, шығыс, қалдық) туралы жиынтық ведомость;</w:t>
      </w:r>
    </w:p>
    <w:p w14:paraId="46F8A608">
      <w:pPr>
        <w:pStyle w:val="24"/>
        <w:numPr>
          <w:ilvl w:val="0"/>
          <w:numId w:val="5"/>
        </w:numPr>
        <w:spacing w:before="0" w:beforeAutospacing="0" w:after="0" w:afterAutospacing="0" w:line="360" w:lineRule="auto"/>
        <w:ind w:firstLine="709"/>
        <w:jc w:val="both"/>
        <w:rPr>
          <w:sz w:val="28"/>
          <w:szCs w:val="28"/>
        </w:rPr>
      </w:pPr>
      <w:r>
        <w:rPr>
          <w:sz w:val="28"/>
          <w:szCs w:val="28"/>
        </w:rPr>
        <w:t>Критикалық қор деңгейі туралы ескерту хабарламалары (егер қалдық минималды рұқсат етілген шектен төмендесе);</w:t>
      </w:r>
    </w:p>
    <w:p w14:paraId="4C065B0B">
      <w:pPr>
        <w:pStyle w:val="24"/>
        <w:numPr>
          <w:ilvl w:val="0"/>
          <w:numId w:val="5"/>
        </w:numPr>
        <w:spacing w:before="0" w:beforeAutospacing="0" w:after="0" w:afterAutospacing="0" w:line="360" w:lineRule="auto"/>
        <w:ind w:firstLine="709"/>
        <w:jc w:val="both"/>
        <w:rPr>
          <w:sz w:val="28"/>
          <w:szCs w:val="28"/>
        </w:rPr>
      </w:pPr>
      <w:r>
        <w:rPr>
          <w:sz w:val="28"/>
          <w:szCs w:val="28"/>
        </w:rPr>
        <w:t>Болжамдық есептер: тарихи деректерге сүйене отырып, келесі айға қажетті мұнай өнімдерінің оңтайлы көлемін көрсететін аналитикалық кестелер мен графиктер.</w:t>
      </w:r>
    </w:p>
    <w:p w14:paraId="2ADFA28B">
      <w:pPr>
        <w:pStyle w:val="24"/>
        <w:spacing w:before="0" w:beforeAutospacing="0" w:after="0" w:afterAutospacing="0" w:line="360" w:lineRule="auto"/>
        <w:ind w:firstLine="709"/>
        <w:jc w:val="both"/>
        <w:rPr>
          <w:sz w:val="28"/>
          <w:szCs w:val="28"/>
        </w:rPr>
      </w:pPr>
      <w:bookmarkStart w:id="7" w:name="_Toc228046509"/>
      <w:r>
        <w:rPr>
          <w:rStyle w:val="31"/>
        </w:rPr>
        <w:t>Домендерді талдау және нысандар аймағын таңдау</w:t>
      </w:r>
      <w:bookmarkEnd w:id="7"/>
      <w:r>
        <w:rPr>
          <w:sz w:val="28"/>
          <w:szCs w:val="28"/>
        </w:rPr>
        <w:t xml:space="preserve"> Дерекқорды жобалаудың алғашқы қадамы ретінде субъектілік аймақтағы негізгі домендер мен нысандар (субъектілер) анықталды. Жүйенің ақпараттық құрылымы келесі негізгі нысандардан (entity) тұрады:</w:t>
      </w:r>
    </w:p>
    <w:p w14:paraId="606B7766">
      <w:pPr>
        <w:pStyle w:val="24"/>
        <w:numPr>
          <w:ilvl w:val="0"/>
          <w:numId w:val="6"/>
        </w:numPr>
        <w:spacing w:before="0" w:beforeAutospacing="0" w:after="0" w:afterAutospacing="0" w:line="360" w:lineRule="auto"/>
        <w:ind w:firstLine="709"/>
        <w:jc w:val="both"/>
        <w:rPr>
          <w:sz w:val="28"/>
          <w:szCs w:val="28"/>
        </w:rPr>
      </w:pPr>
      <w:r>
        <w:rPr>
          <w:b/>
          <w:bCs/>
          <w:sz w:val="28"/>
          <w:szCs w:val="28"/>
        </w:rPr>
        <w:t>«Мұнай өнімдері» (Oil_Products):</w:t>
      </w:r>
      <w:r>
        <w:rPr>
          <w:sz w:val="28"/>
          <w:szCs w:val="28"/>
        </w:rPr>
        <w:t xml:space="preserve"> кәсіпорында сақталатын барлық жанар-жағармай түрлерін жүйелейтін домен.</w:t>
      </w:r>
    </w:p>
    <w:p w14:paraId="15D07A25">
      <w:pPr>
        <w:pStyle w:val="24"/>
        <w:numPr>
          <w:ilvl w:val="0"/>
          <w:numId w:val="6"/>
        </w:numPr>
        <w:spacing w:before="0" w:beforeAutospacing="0" w:after="0" w:afterAutospacing="0" w:line="360" w:lineRule="auto"/>
        <w:ind w:firstLine="709"/>
        <w:jc w:val="both"/>
        <w:rPr>
          <w:sz w:val="28"/>
          <w:szCs w:val="28"/>
        </w:rPr>
      </w:pPr>
      <w:r>
        <w:rPr>
          <w:b/>
          <w:bCs/>
          <w:sz w:val="28"/>
          <w:szCs w:val="28"/>
        </w:rPr>
        <w:t>«Контрагенттер» (Counterparties):</w:t>
      </w:r>
      <w:r>
        <w:rPr>
          <w:sz w:val="28"/>
          <w:szCs w:val="28"/>
        </w:rPr>
        <w:t xml:space="preserve"> жеткізушілер мен сатып алушылар туралы ақпаратты біріктіретін нысан.</w:t>
      </w:r>
    </w:p>
    <w:p w14:paraId="79EA9B1B">
      <w:pPr>
        <w:pStyle w:val="24"/>
        <w:numPr>
          <w:ilvl w:val="0"/>
          <w:numId w:val="6"/>
        </w:numPr>
        <w:spacing w:before="0" w:beforeAutospacing="0" w:after="0" w:afterAutospacing="0" w:line="360" w:lineRule="auto"/>
        <w:ind w:firstLine="709"/>
        <w:jc w:val="both"/>
        <w:rPr>
          <w:sz w:val="28"/>
          <w:szCs w:val="28"/>
        </w:rPr>
      </w:pPr>
      <w:r>
        <w:rPr>
          <w:b/>
          <w:bCs/>
          <w:sz w:val="28"/>
          <w:szCs w:val="28"/>
        </w:rPr>
        <w:t>«Резервуарлар» (Tanks):</w:t>
      </w:r>
      <w:r>
        <w:rPr>
          <w:sz w:val="28"/>
          <w:szCs w:val="28"/>
        </w:rPr>
        <w:t xml:space="preserve"> мұнай базасының сақтау сыйымдылықтарын, олардың максималды көлемі мен ағымдағы жүктемесін сипаттайтын домен.</w:t>
      </w:r>
    </w:p>
    <w:p w14:paraId="384D4775">
      <w:pPr>
        <w:pStyle w:val="24"/>
        <w:numPr>
          <w:ilvl w:val="0"/>
          <w:numId w:val="6"/>
        </w:numPr>
        <w:spacing w:before="0" w:beforeAutospacing="0" w:after="0" w:afterAutospacing="0" w:line="360" w:lineRule="auto"/>
        <w:ind w:firstLine="709"/>
        <w:jc w:val="both"/>
        <w:rPr>
          <w:sz w:val="28"/>
          <w:szCs w:val="28"/>
        </w:rPr>
      </w:pPr>
      <w:r>
        <w:rPr>
          <w:b/>
          <w:bCs/>
          <w:sz w:val="28"/>
          <w:szCs w:val="28"/>
        </w:rPr>
        <w:t>«Кіріс операциялары» (Inbound_Transactions) және «Шығыс операциялары» (Outbound_Transactions):</w:t>
      </w:r>
      <w:r>
        <w:rPr>
          <w:sz w:val="28"/>
          <w:szCs w:val="28"/>
        </w:rPr>
        <w:t xml:space="preserve"> мұнай өнімдерінің қозғалысын тіркейтін негізгі транзакциялық нысандар.</w:t>
      </w:r>
    </w:p>
    <w:p w14:paraId="07BB1585">
      <w:pPr>
        <w:pStyle w:val="24"/>
        <w:numPr>
          <w:ilvl w:val="0"/>
          <w:numId w:val="6"/>
        </w:numPr>
        <w:spacing w:before="0" w:beforeAutospacing="0" w:after="0" w:afterAutospacing="0" w:line="360" w:lineRule="auto"/>
        <w:ind w:firstLine="709"/>
        <w:jc w:val="both"/>
        <w:rPr>
          <w:sz w:val="28"/>
          <w:szCs w:val="28"/>
        </w:rPr>
      </w:pPr>
      <w:r>
        <w:rPr>
          <w:b/>
          <w:bCs/>
          <w:sz w:val="28"/>
          <w:szCs w:val="28"/>
        </w:rPr>
        <w:t>«Болжамдар» (Forecasts):</w:t>
      </w:r>
      <w:r>
        <w:rPr>
          <w:sz w:val="28"/>
          <w:szCs w:val="28"/>
        </w:rPr>
        <w:t xml:space="preserve"> математикалық модельдеу нәтижесінде алынған келешек сұраныс көрсеткіштерін сақтайтын нысан.</w:t>
      </w:r>
    </w:p>
    <w:p w14:paraId="2F3543C4">
      <w:pPr>
        <w:pStyle w:val="24"/>
        <w:spacing w:before="0" w:beforeAutospacing="0" w:after="0" w:afterAutospacing="0" w:line="360" w:lineRule="auto"/>
        <w:ind w:firstLine="709"/>
        <w:jc w:val="both"/>
        <w:rPr>
          <w:sz w:val="28"/>
          <w:szCs w:val="28"/>
        </w:rPr>
      </w:pPr>
      <w:r>
        <w:rPr>
          <w:sz w:val="28"/>
          <w:szCs w:val="28"/>
        </w:rPr>
        <w:t>Жүргізілген талдау нәтижелері көрсеткендей, аталған нысандар мен олардың атрибуттары дерекқордың концептуалды және логикалық үлгілерін құру үшін толықтай жеткілікті негіз болып табылады.</w:t>
      </w:r>
    </w:p>
    <w:p w14:paraId="790F3FB3">
      <w:pPr>
        <w:spacing w:line="360" w:lineRule="auto"/>
        <w:ind w:firstLine="709"/>
        <w:jc w:val="both"/>
        <w:rPr>
          <w:rFonts w:ascii="Times New Roman" w:hAnsi="Times New Roman" w:cs="Times New Roman" w:eastAsiaTheme="majorEastAsia"/>
          <w:b/>
          <w:bCs/>
          <w:color w:val="1F1F1F"/>
          <w:sz w:val="28"/>
          <w:szCs w:val="28"/>
        </w:rPr>
      </w:pPr>
      <w:r>
        <w:br w:type="page"/>
      </w:r>
    </w:p>
    <w:p w14:paraId="590BAD63">
      <w:pPr>
        <w:pStyle w:val="2"/>
        <w:spacing w:before="0" w:after="0"/>
        <w:ind w:firstLine="709"/>
        <w:jc w:val="both"/>
      </w:pPr>
      <w:bookmarkStart w:id="8" w:name="_Toc228046510"/>
      <w:r>
        <w:t>2. ДЕРЕКҚОРДЫ ЖОБАЛАУ</w:t>
      </w:r>
      <w:bookmarkEnd w:id="8"/>
    </w:p>
    <w:p w14:paraId="1E75DBC6">
      <w:pPr>
        <w:pStyle w:val="3"/>
        <w:spacing w:before="0" w:line="360" w:lineRule="auto"/>
        <w:ind w:firstLine="709"/>
      </w:pPr>
      <w:bookmarkStart w:id="9" w:name="_Toc228046511"/>
      <w:r>
        <w:t>2.1. Дерекқорды концептуалды жобалау</w:t>
      </w:r>
      <w:bookmarkEnd w:id="9"/>
    </w:p>
    <w:p w14:paraId="2A7CEA49">
      <w:pPr>
        <w:pStyle w:val="24"/>
        <w:spacing w:before="0" w:beforeAutospacing="0" w:after="0" w:afterAutospacing="0" w:line="360" w:lineRule="auto"/>
        <w:ind w:firstLine="709"/>
        <w:jc w:val="both"/>
        <w:rPr>
          <w:sz w:val="28"/>
          <w:szCs w:val="28"/>
        </w:rPr>
      </w:pPr>
      <w:r>
        <w:rPr>
          <w:sz w:val="28"/>
          <w:szCs w:val="28"/>
        </w:rPr>
        <w:t>Концептуалды жобалау кезеңі – субъектілік аймақтың ақпараттық талаптарын нақты ДҚБЖ (дерекқорды басқару жүйесі) ерекшеліктеріне байламай, деректердің семантикалық үлгісін құруды білдіреді. Жүргізілген алдын ала зерттеулер негізінде мұнай базасының бизнес-процестерін дәл сипаттайтын құрылымдық элементтер анықталды.</w:t>
      </w:r>
    </w:p>
    <w:p w14:paraId="1534C492">
      <w:pPr>
        <w:pStyle w:val="24"/>
        <w:spacing w:before="0" w:beforeAutospacing="0" w:after="0" w:afterAutospacing="0" w:line="360" w:lineRule="auto"/>
        <w:ind w:firstLine="709"/>
        <w:jc w:val="both"/>
        <w:rPr>
          <w:sz w:val="28"/>
          <w:szCs w:val="28"/>
        </w:rPr>
      </w:pPr>
      <w:bookmarkStart w:id="10" w:name="_Toc228046512"/>
      <w:r>
        <w:rPr>
          <w:rStyle w:val="31"/>
        </w:rPr>
        <w:t>Атрибуттарды анықтау және оларды субъект түрлерімен және қатынастармен байланыстыру</w:t>
      </w:r>
      <w:bookmarkEnd w:id="10"/>
      <w:r>
        <w:rPr>
          <w:sz w:val="28"/>
          <w:szCs w:val="28"/>
        </w:rPr>
        <w:t xml:space="preserve"> Жүйелік талдау нәтижелері көрсеткендей, деректердің біртұтастығы мен толықтығын қамтамасыз ету үшін әрбір субъект (entity) өзінің ақпараттық табиғатын ашатын атрибуттар жиынтығымен сипатталуы тиіс. Субъектілік аймақтың негізгі нысандары мен оларға тиесілі атрибуттар келесідей байланыстырылды:</w:t>
      </w:r>
    </w:p>
    <w:p w14:paraId="5093665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eastAsia="ru-RU"/>
          <w14:ligatures w14:val="none"/>
        </w:rPr>
      </w:pPr>
      <w:r>
        <w:rPr>
          <w:rStyle w:val="9"/>
          <w:rFonts w:ascii="Consolas" w:hAnsi="Consolas" w:cs="Consolas" w:eastAsiaTheme="minorHAnsi"/>
          <w:color w:val="444746"/>
          <w:kern w:val="0"/>
          <w:sz w:val="24"/>
          <w:szCs w:val="24"/>
          <w:lang w:eastAsia="ru-RU"/>
          <w14:ligatures w14:val="none"/>
        </w:rPr>
        <w:t>-- Таблица 1: "Мұнай өнімдері" (Нефтепродукты)</w:t>
      </w:r>
    </w:p>
    <w:p w14:paraId="41CAAA84">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eastAsia="ru-RU"/>
          <w14:ligatures w14:val="none"/>
        </w:rPr>
      </w:pPr>
      <w:r>
        <w:rPr>
          <w:rStyle w:val="9"/>
          <w:rFonts w:ascii="Consolas" w:hAnsi="Consolas" w:cs="Consolas" w:eastAsiaTheme="minorHAnsi"/>
          <w:color w:val="444746"/>
          <w:kern w:val="0"/>
          <w:sz w:val="24"/>
          <w:szCs w:val="24"/>
          <w:lang w:eastAsia="ru-RU"/>
          <w14:ligatures w14:val="none"/>
        </w:rPr>
        <w:t>CREATE TABLE Oil_Products (</w:t>
      </w:r>
    </w:p>
    <w:p w14:paraId="16FC74A7">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eastAsia="ru-RU"/>
          <w14:ligatures w14:val="none"/>
        </w:rPr>
        <w:t xml:space="preserve">    </w:t>
      </w:r>
      <w:r>
        <w:rPr>
          <w:rStyle w:val="9"/>
          <w:rFonts w:ascii="Consolas" w:hAnsi="Consolas" w:cs="Consolas" w:eastAsiaTheme="minorHAnsi"/>
          <w:color w:val="444746"/>
          <w:kern w:val="0"/>
          <w:sz w:val="24"/>
          <w:szCs w:val="24"/>
          <w:lang w:val="en-US" w:eastAsia="ru-RU"/>
          <w14:ligatures w14:val="none"/>
        </w:rPr>
        <w:t>Product_ID INT AUTO_INCREMENT PRIMARY KEY,</w:t>
      </w:r>
    </w:p>
    <w:p w14:paraId="6E13F751">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Name VARCHAR(100) NOT NULL,</w:t>
      </w:r>
    </w:p>
    <w:p w14:paraId="0F03D7AA">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Grade VARCHAR(50),</w:t>
      </w:r>
    </w:p>
    <w:p w14:paraId="21754431">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en-US" w:eastAsia="ru-RU"/>
          <w14:ligatures w14:val="none"/>
        </w:rPr>
        <w:t xml:space="preserve">    Density</w:t>
      </w:r>
      <w:r>
        <w:rPr>
          <w:rStyle w:val="9"/>
          <w:rFonts w:ascii="Consolas" w:hAnsi="Consolas" w:cs="Consolas" w:eastAsiaTheme="minorHAnsi"/>
          <w:color w:val="444746"/>
          <w:kern w:val="0"/>
          <w:sz w:val="24"/>
          <w:szCs w:val="24"/>
          <w:lang w:val="ru-RU" w:eastAsia="ru-RU"/>
          <w14:ligatures w14:val="none"/>
        </w:rPr>
        <w:t xml:space="preserve"> </w:t>
      </w:r>
      <w:r>
        <w:rPr>
          <w:rStyle w:val="9"/>
          <w:rFonts w:ascii="Consolas" w:hAnsi="Consolas" w:cs="Consolas" w:eastAsiaTheme="minorHAnsi"/>
          <w:color w:val="444746"/>
          <w:kern w:val="0"/>
          <w:sz w:val="24"/>
          <w:szCs w:val="24"/>
          <w:lang w:val="en-US" w:eastAsia="ru-RU"/>
          <w14:ligatures w14:val="none"/>
        </w:rPr>
        <w:t>DECIMAL</w:t>
      </w:r>
      <w:r>
        <w:rPr>
          <w:rStyle w:val="9"/>
          <w:rFonts w:ascii="Consolas" w:hAnsi="Consolas" w:cs="Consolas" w:eastAsiaTheme="minorHAnsi"/>
          <w:color w:val="444746"/>
          <w:kern w:val="0"/>
          <w:sz w:val="24"/>
          <w:szCs w:val="24"/>
          <w:lang w:val="ru-RU" w:eastAsia="ru-RU"/>
          <w14:ligatures w14:val="none"/>
        </w:rPr>
        <w:t>(10,3),</w:t>
      </w:r>
    </w:p>
    <w:p w14:paraId="2AC5BE74">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xml:space="preserve">    </w:t>
      </w:r>
      <w:r>
        <w:rPr>
          <w:rStyle w:val="9"/>
          <w:rFonts w:ascii="Consolas" w:hAnsi="Consolas" w:cs="Consolas" w:eastAsiaTheme="minorHAnsi"/>
          <w:color w:val="444746"/>
          <w:kern w:val="0"/>
          <w:sz w:val="24"/>
          <w:szCs w:val="24"/>
          <w:lang w:val="en-US" w:eastAsia="ru-RU"/>
          <w14:ligatures w14:val="none"/>
        </w:rPr>
        <w:t>GOST</w:t>
      </w:r>
      <w:r>
        <w:rPr>
          <w:rStyle w:val="9"/>
          <w:rFonts w:ascii="Consolas" w:hAnsi="Consolas" w:cs="Consolas" w:eastAsiaTheme="minorHAnsi"/>
          <w:color w:val="444746"/>
          <w:kern w:val="0"/>
          <w:sz w:val="24"/>
          <w:szCs w:val="24"/>
          <w:lang w:val="ru-RU" w:eastAsia="ru-RU"/>
          <w14:ligatures w14:val="none"/>
        </w:rPr>
        <w:t xml:space="preserve"> </w:t>
      </w:r>
      <w:r>
        <w:rPr>
          <w:rStyle w:val="9"/>
          <w:rFonts w:ascii="Consolas" w:hAnsi="Consolas" w:cs="Consolas" w:eastAsiaTheme="minorHAnsi"/>
          <w:color w:val="444746"/>
          <w:kern w:val="0"/>
          <w:sz w:val="24"/>
          <w:szCs w:val="24"/>
          <w:lang w:val="en-US" w:eastAsia="ru-RU"/>
          <w14:ligatures w14:val="none"/>
        </w:rPr>
        <w:t>VARCHAR</w:t>
      </w:r>
      <w:r>
        <w:rPr>
          <w:rStyle w:val="9"/>
          <w:rFonts w:ascii="Consolas" w:hAnsi="Consolas" w:cs="Consolas" w:eastAsiaTheme="minorHAnsi"/>
          <w:color w:val="444746"/>
          <w:kern w:val="0"/>
          <w:sz w:val="24"/>
          <w:szCs w:val="24"/>
          <w:lang w:val="ru-RU" w:eastAsia="ru-RU"/>
          <w14:ligatures w14:val="none"/>
        </w:rPr>
        <w:t>(50)</w:t>
      </w:r>
    </w:p>
    <w:p w14:paraId="7F2839E2">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w:t>
      </w:r>
    </w:p>
    <w:p w14:paraId="454199D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00B6FDC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Таблица 2: "Контрагенттер" (Поставщики и Покупатели)</w:t>
      </w:r>
    </w:p>
    <w:p w14:paraId="0731C79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CREATE TABLE Counterparties (</w:t>
      </w:r>
    </w:p>
    <w:p w14:paraId="1BC34DC5">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Partner_ID INT AUTO_INCREMENT PRIMARY KEY,</w:t>
      </w:r>
    </w:p>
    <w:p w14:paraId="2E8B2FF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Legal_Name VARCHAR(150) NOT NULL,</w:t>
      </w:r>
    </w:p>
    <w:p w14:paraId="2CBC953A">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BIN VARCHAR(12),</w:t>
      </w:r>
    </w:p>
    <w:p w14:paraId="59B59684">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Address TEXT,</w:t>
      </w:r>
    </w:p>
    <w:p w14:paraId="265C303E">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Phone VARCHAR(20),</w:t>
      </w:r>
    </w:p>
    <w:p w14:paraId="39B37412">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Role_Type VARCHAR(50)</w:t>
      </w:r>
    </w:p>
    <w:p w14:paraId="34789D3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w:t>
      </w:r>
    </w:p>
    <w:p w14:paraId="12336C05">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p>
    <w:p w14:paraId="59C3C206">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Таблица 3: "Резервуарлар" (Резервуары)</w:t>
      </w:r>
    </w:p>
    <w:p w14:paraId="45F74196">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CREATE TABLE Tanks (</w:t>
      </w:r>
    </w:p>
    <w:p w14:paraId="399BF66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Tank_ID INT AUTO_INCREMENT PRIMARY KEY,</w:t>
      </w:r>
    </w:p>
    <w:p w14:paraId="2F4992C2">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Tank_Type VARCHAR(50),</w:t>
      </w:r>
    </w:p>
    <w:p w14:paraId="348FEA2E">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Max_Capacity DECIMAL(10,2) NOT NULL,</w:t>
      </w:r>
    </w:p>
    <w:p w14:paraId="1017A80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Current_Volume DECIMAL(10,2) DEFAULT 0,</w:t>
      </w:r>
    </w:p>
    <w:p w14:paraId="7696BD2E">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Product_ID INT,</w:t>
      </w:r>
    </w:p>
    <w:p w14:paraId="0FE49256">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FOREIGN KEY (Product_ID) REFERENCES Oil_Products(Product_ID)</w:t>
      </w:r>
    </w:p>
    <w:p w14:paraId="4ECEB40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w:t>
      </w:r>
    </w:p>
    <w:p w14:paraId="6ADE2326">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66F74D22">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Таблица 4: "Транзакциялар" (Операции прихода/расхода)</w:t>
      </w:r>
    </w:p>
    <w:p w14:paraId="3856F395">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CREATE TABLE Transactions (</w:t>
      </w:r>
    </w:p>
    <w:p w14:paraId="7ACB79F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Transaction_ID INT AUTO_INCREMENT PRIMARY KEY,</w:t>
      </w:r>
    </w:p>
    <w:p w14:paraId="6B13B719">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Transaction_Date DATETIME DEFAULT CURRENT_TIMESTAMP,</w:t>
      </w:r>
    </w:p>
    <w:p w14:paraId="6E643257">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Trans_Type VARCHAR(20) NOT NULL,</w:t>
      </w:r>
    </w:p>
    <w:p w14:paraId="14EC21FA">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Volume DECIMAL(10,2) NOT NULL,</w:t>
      </w:r>
    </w:p>
    <w:p w14:paraId="41E03CBA">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Product_ID INT,</w:t>
      </w:r>
    </w:p>
    <w:p w14:paraId="52867B4B">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Partner_ID INT,</w:t>
      </w:r>
    </w:p>
    <w:p w14:paraId="0C34D047">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Tank_ID INT,</w:t>
      </w:r>
    </w:p>
    <w:p w14:paraId="6126FA1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FOREIGN KEY (Product_ID) REFERENCES Oil_Products(Product_ID),</w:t>
      </w:r>
    </w:p>
    <w:p w14:paraId="2F549347">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FOREIGN KEY (Partner_ID) REFERENCES Counterparties(Partner_ID),</w:t>
      </w:r>
    </w:p>
    <w:p w14:paraId="5AA2E59B">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FOREIGN KEY (Tank_ID) REFERENCES Tanks(Tank_ID)</w:t>
      </w:r>
    </w:p>
    <w:p w14:paraId="364F4AD8">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w:t>
      </w:r>
    </w:p>
    <w:p w14:paraId="1AF70AA6">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12605567">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Таблица 5: "Болжамдар" (Прогнозы - для полноты архитектуры)</w:t>
      </w:r>
    </w:p>
    <w:p w14:paraId="14B914C1">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CREATE TABLE Forecasts (</w:t>
      </w:r>
    </w:p>
    <w:p w14:paraId="1B5DFCC4">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Forecast_ID INT AUTO_INCREMENT PRIMARY KEY,</w:t>
      </w:r>
    </w:p>
    <w:p w14:paraId="7FB6BE12">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Product_ID INT,</w:t>
      </w:r>
    </w:p>
    <w:p w14:paraId="20A6B4B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Forecast_Month DATE,</w:t>
      </w:r>
    </w:p>
    <w:p w14:paraId="366EE9C1">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Predicted_Volume DECIMAL(10,2),</w:t>
      </w:r>
    </w:p>
    <w:p w14:paraId="580A69D4">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Calculation_Date DATETIME DEFAULT CURRENT_TIMESTAMP,</w:t>
      </w:r>
    </w:p>
    <w:p w14:paraId="228AC641">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FOREIGN KEY (Product_ID) REFERENCES Oil_Products(Product_ID)</w:t>
      </w:r>
    </w:p>
    <w:p w14:paraId="40E47618">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w:t>
      </w:r>
    </w:p>
    <w:p w14:paraId="1D152E06">
      <w:pPr>
        <w:pStyle w:val="24"/>
        <w:spacing w:before="0" w:beforeAutospacing="0" w:after="0" w:afterAutospacing="0" w:line="360" w:lineRule="auto"/>
        <w:ind w:firstLine="709"/>
        <w:jc w:val="both"/>
        <w:rPr>
          <w:sz w:val="28"/>
          <w:szCs w:val="28"/>
        </w:rPr>
      </w:pPr>
    </w:p>
    <w:p w14:paraId="2465C48C">
      <w:pPr>
        <w:pStyle w:val="24"/>
        <w:numPr>
          <w:ilvl w:val="0"/>
          <w:numId w:val="7"/>
        </w:numPr>
        <w:spacing w:before="0" w:beforeAutospacing="0" w:after="0" w:afterAutospacing="0" w:line="360" w:lineRule="auto"/>
        <w:ind w:firstLine="709"/>
        <w:jc w:val="both"/>
        <w:rPr>
          <w:sz w:val="28"/>
          <w:szCs w:val="28"/>
        </w:rPr>
      </w:pPr>
      <w:r>
        <w:rPr>
          <w:b/>
          <w:bCs/>
          <w:sz w:val="28"/>
          <w:szCs w:val="28"/>
        </w:rPr>
        <w:t>«Мұнай өнімдері» (Oil_Products) субъектісі:</w:t>
      </w:r>
      <w:r>
        <w:rPr>
          <w:sz w:val="28"/>
          <w:szCs w:val="28"/>
        </w:rPr>
        <w:t xml:space="preserve"> Жүйедегі негізгі тауарлық позицияларды есепке алады. Атрибуттары: </w:t>
      </w:r>
      <w:r>
        <w:rPr>
          <w:i/>
          <w:iCs/>
          <w:sz w:val="28"/>
          <w:szCs w:val="28"/>
        </w:rPr>
        <w:t>Өнім коды, Атауы, Маркасы, Тығыздығы (кг/м³), Мемстандарт (ГОСТ) нөмірі, Өлшем бірлігі</w:t>
      </w:r>
      <w:r>
        <w:rPr>
          <w:sz w:val="28"/>
          <w:szCs w:val="28"/>
        </w:rPr>
        <w:t>.</w:t>
      </w:r>
    </w:p>
    <w:p w14:paraId="6F31E87A">
      <w:pPr>
        <w:pStyle w:val="24"/>
        <w:numPr>
          <w:ilvl w:val="0"/>
          <w:numId w:val="7"/>
        </w:numPr>
        <w:spacing w:before="0" w:beforeAutospacing="0" w:after="0" w:afterAutospacing="0" w:line="360" w:lineRule="auto"/>
        <w:ind w:firstLine="709"/>
        <w:jc w:val="both"/>
        <w:rPr>
          <w:sz w:val="28"/>
          <w:szCs w:val="28"/>
        </w:rPr>
      </w:pPr>
      <w:r>
        <w:rPr>
          <w:b/>
          <w:bCs/>
          <w:sz w:val="28"/>
          <w:szCs w:val="28"/>
        </w:rPr>
        <w:t>«Контрагенттер» (Counterparties) субъектісі:</w:t>
      </w:r>
      <w:r>
        <w:rPr>
          <w:sz w:val="28"/>
          <w:szCs w:val="28"/>
        </w:rPr>
        <w:t xml:space="preserve"> Кәсіпорынмен өзара әрекеттесетін заңды тұлғаларды сипаттайды. Атрибуттары: </w:t>
      </w:r>
      <w:r>
        <w:rPr>
          <w:i/>
          <w:iCs/>
          <w:sz w:val="28"/>
          <w:szCs w:val="28"/>
        </w:rPr>
        <w:t>Контрагент коды, Заңды атауы, БСН (Бизнес-сәйкестендіру нөмірі), Мекенжайы, Байланыс нөмірі, Түрі (жеткізуші немесе сатып алушы)</w:t>
      </w:r>
      <w:r>
        <w:rPr>
          <w:sz w:val="28"/>
          <w:szCs w:val="28"/>
        </w:rPr>
        <w:t>.</w:t>
      </w:r>
    </w:p>
    <w:p w14:paraId="68B0844F">
      <w:pPr>
        <w:pStyle w:val="24"/>
        <w:numPr>
          <w:ilvl w:val="0"/>
          <w:numId w:val="7"/>
        </w:numPr>
        <w:spacing w:before="0" w:beforeAutospacing="0" w:after="0" w:afterAutospacing="0" w:line="360" w:lineRule="auto"/>
        <w:ind w:firstLine="709"/>
        <w:jc w:val="both"/>
        <w:rPr>
          <w:sz w:val="28"/>
          <w:szCs w:val="28"/>
        </w:rPr>
      </w:pPr>
      <w:r>
        <w:rPr>
          <w:b/>
          <w:bCs/>
          <w:sz w:val="28"/>
          <w:szCs w:val="28"/>
        </w:rPr>
        <w:t>«Резервуарлар» (Tanks) субъектісі:</w:t>
      </w:r>
      <w:r>
        <w:rPr>
          <w:sz w:val="28"/>
          <w:szCs w:val="28"/>
        </w:rPr>
        <w:t xml:space="preserve"> Сақтау инфрақұрылымының параметрлерін көрсетеді. Атрибуттары: </w:t>
      </w:r>
      <w:r>
        <w:rPr>
          <w:i/>
          <w:iCs/>
          <w:sz w:val="28"/>
          <w:szCs w:val="28"/>
        </w:rPr>
        <w:t>Резервуар нөмірі, Типі (жерасты/жерүсті), Максималды сыйымдылығы (м³), Ағымдағы толтырылу деңгейі, Орнатылған датчик коды</w:t>
      </w:r>
      <w:r>
        <w:rPr>
          <w:sz w:val="28"/>
          <w:szCs w:val="28"/>
        </w:rPr>
        <w:t>.</w:t>
      </w:r>
    </w:p>
    <w:p w14:paraId="56D0AB6E">
      <w:pPr>
        <w:pStyle w:val="24"/>
        <w:numPr>
          <w:ilvl w:val="0"/>
          <w:numId w:val="7"/>
        </w:numPr>
        <w:spacing w:before="0" w:beforeAutospacing="0" w:after="0" w:afterAutospacing="0" w:line="360" w:lineRule="auto"/>
        <w:ind w:firstLine="709"/>
        <w:jc w:val="both"/>
        <w:rPr>
          <w:sz w:val="28"/>
          <w:szCs w:val="28"/>
        </w:rPr>
      </w:pPr>
      <w:r>
        <w:rPr>
          <w:b/>
          <w:bCs/>
          <w:sz w:val="28"/>
          <w:szCs w:val="28"/>
        </w:rPr>
        <w:t>«Транзакциялар» (Transactions) субъектісі:</w:t>
      </w:r>
      <w:r>
        <w:rPr>
          <w:sz w:val="28"/>
          <w:szCs w:val="28"/>
        </w:rPr>
        <w:t xml:space="preserve"> Күнделікті операцияларды тіркейді. Атрибуттары: </w:t>
      </w:r>
      <w:r>
        <w:rPr>
          <w:i/>
          <w:iCs/>
          <w:sz w:val="28"/>
          <w:szCs w:val="28"/>
        </w:rPr>
        <w:t>Операция нөмірі, Күні мен уақыты, Операция түрі (кіріс/шығыс), Көлемі (тонна/литр), Жауапты оператор</w:t>
      </w:r>
      <w:r>
        <w:rPr>
          <w:sz w:val="28"/>
          <w:szCs w:val="28"/>
        </w:rPr>
        <w:t>.</w:t>
      </w:r>
    </w:p>
    <w:p w14:paraId="1E4D87E9">
      <w:pPr>
        <w:pStyle w:val="24"/>
        <w:numPr>
          <w:ilvl w:val="0"/>
          <w:numId w:val="7"/>
        </w:numPr>
        <w:spacing w:before="0" w:beforeAutospacing="0" w:after="0" w:afterAutospacing="0" w:line="360" w:lineRule="auto"/>
        <w:ind w:firstLine="709"/>
        <w:jc w:val="both"/>
        <w:rPr>
          <w:sz w:val="28"/>
          <w:szCs w:val="28"/>
        </w:rPr>
      </w:pPr>
      <w:r>
        <w:rPr>
          <w:b/>
          <w:bCs/>
          <w:sz w:val="28"/>
          <w:szCs w:val="28"/>
        </w:rPr>
        <w:t>«Болжамдар» (Forecasts) субъектісі:</w:t>
      </w:r>
      <w:r>
        <w:rPr>
          <w:sz w:val="28"/>
          <w:szCs w:val="28"/>
        </w:rPr>
        <w:t xml:space="preserve"> Аналитикалық модульдің нәтижелерін сақтайды. Атрибуттары: </w:t>
      </w:r>
      <w:r>
        <w:rPr>
          <w:i/>
          <w:iCs/>
          <w:sz w:val="28"/>
          <w:szCs w:val="28"/>
        </w:rPr>
        <w:t>Болжам коды, Есептеу күні, Күтілетін кезең (ай/жыл), Ықтимал сұраныс көлемі</w:t>
      </w:r>
      <w:r>
        <w:rPr>
          <w:sz w:val="28"/>
          <w:szCs w:val="28"/>
        </w:rPr>
        <w:t>.</w:t>
      </w:r>
    </w:p>
    <w:p w14:paraId="1F63AD2B">
      <w:pPr>
        <w:pStyle w:val="24"/>
        <w:spacing w:before="0" w:beforeAutospacing="0" w:after="0" w:afterAutospacing="0" w:line="360" w:lineRule="auto"/>
        <w:ind w:firstLine="709"/>
        <w:jc w:val="both"/>
        <w:rPr>
          <w:sz w:val="28"/>
          <w:szCs w:val="28"/>
        </w:rPr>
      </w:pPr>
      <w:bookmarkStart w:id="11" w:name="_Toc228046513"/>
      <w:r>
        <w:rPr>
          <w:rStyle w:val="31"/>
        </w:rPr>
        <w:t>Атрибут әлеуетін және негізгі кілттерді анықтау</w:t>
      </w:r>
      <w:bookmarkEnd w:id="11"/>
      <w:r>
        <w:rPr>
          <w:sz w:val="28"/>
          <w:szCs w:val="28"/>
        </w:rPr>
        <w:t xml:space="preserve"> Атрибуттарды анықтағаннан кейінгі кезең – жазбаларды (кортеждерді) бірмәнді сәйкестендіру үшін кілттік атрибуттарды таңдау. Деректердің артықтығын (redundancy) және аномалияларды болдырмау мақсатында әрбір субъектіде потенциалды кілттер (candidate keys) талданды. Талдау көрсеткендей, табиғи кілттерді (мысалы, контрагенттің БСН нөмірін немесе өнімнің атауын) пайдалану жүйенің өнімділігін төмендетуі мүмкін.</w:t>
      </w:r>
    </w:p>
    <w:p w14:paraId="4DF714F3">
      <w:pPr>
        <w:pStyle w:val="24"/>
        <w:spacing w:before="0" w:beforeAutospacing="0" w:after="0" w:afterAutospacing="0" w:line="360" w:lineRule="auto"/>
        <w:ind w:firstLine="709"/>
        <w:jc w:val="both"/>
        <w:rPr>
          <w:sz w:val="28"/>
          <w:szCs w:val="28"/>
        </w:rPr>
      </w:pPr>
      <w:r>
        <w:rPr>
          <w:sz w:val="28"/>
          <w:szCs w:val="28"/>
        </w:rPr>
        <w:t>Осылайша, мәселенің негізгі аспектілері баламалы немесе жасанды кілттерді (surrogate keys) енгізуді талап етеді:</w:t>
      </w:r>
    </w:p>
    <w:p w14:paraId="1AEB8F50">
      <w:pPr>
        <w:pStyle w:val="24"/>
        <w:numPr>
          <w:ilvl w:val="0"/>
          <w:numId w:val="8"/>
        </w:numPr>
        <w:spacing w:before="0" w:beforeAutospacing="0" w:after="0" w:afterAutospacing="0" w:line="360" w:lineRule="auto"/>
        <w:ind w:firstLine="709"/>
        <w:jc w:val="both"/>
        <w:rPr>
          <w:sz w:val="28"/>
          <w:szCs w:val="28"/>
        </w:rPr>
      </w:pPr>
      <w:r>
        <w:rPr>
          <w:b/>
          <w:bCs/>
          <w:sz w:val="28"/>
          <w:szCs w:val="28"/>
        </w:rPr>
        <w:t>Product_ID</w:t>
      </w:r>
      <w:r>
        <w:rPr>
          <w:sz w:val="28"/>
          <w:szCs w:val="28"/>
        </w:rPr>
        <w:t xml:space="preserve"> – «Мұнай өнімдері» субъектісінің негізгі кілті (Primary Key);</w:t>
      </w:r>
    </w:p>
    <w:p w14:paraId="59E5AC27">
      <w:pPr>
        <w:pStyle w:val="24"/>
        <w:numPr>
          <w:ilvl w:val="0"/>
          <w:numId w:val="8"/>
        </w:numPr>
        <w:spacing w:before="0" w:beforeAutospacing="0" w:after="0" w:afterAutospacing="0" w:line="360" w:lineRule="auto"/>
        <w:ind w:firstLine="709"/>
        <w:jc w:val="both"/>
        <w:rPr>
          <w:sz w:val="28"/>
          <w:szCs w:val="28"/>
        </w:rPr>
      </w:pPr>
      <w:r>
        <w:rPr>
          <w:b/>
          <w:bCs/>
          <w:sz w:val="28"/>
          <w:szCs w:val="28"/>
        </w:rPr>
        <w:t>Partner_ID</w:t>
      </w:r>
      <w:r>
        <w:rPr>
          <w:sz w:val="28"/>
          <w:szCs w:val="28"/>
        </w:rPr>
        <w:t xml:space="preserve"> – «Контрагенттер» субъектісінің негізгі кілті;</w:t>
      </w:r>
    </w:p>
    <w:p w14:paraId="5B0A47EE">
      <w:pPr>
        <w:pStyle w:val="24"/>
        <w:numPr>
          <w:ilvl w:val="0"/>
          <w:numId w:val="8"/>
        </w:numPr>
        <w:spacing w:before="0" w:beforeAutospacing="0" w:after="0" w:afterAutospacing="0" w:line="360" w:lineRule="auto"/>
        <w:ind w:firstLine="709"/>
        <w:jc w:val="both"/>
        <w:rPr>
          <w:sz w:val="28"/>
          <w:szCs w:val="28"/>
        </w:rPr>
      </w:pPr>
      <w:r>
        <w:rPr>
          <w:b/>
          <w:bCs/>
          <w:sz w:val="28"/>
          <w:szCs w:val="28"/>
        </w:rPr>
        <w:t>Tank_ID</w:t>
      </w:r>
      <w:r>
        <w:rPr>
          <w:sz w:val="28"/>
          <w:szCs w:val="28"/>
        </w:rPr>
        <w:t xml:space="preserve"> – «Резервуарлар» субъектісінің негізгі кілті;</w:t>
      </w:r>
    </w:p>
    <w:p w14:paraId="347667A7">
      <w:pPr>
        <w:pStyle w:val="24"/>
        <w:numPr>
          <w:ilvl w:val="0"/>
          <w:numId w:val="8"/>
        </w:numPr>
        <w:spacing w:before="0" w:beforeAutospacing="0" w:after="0" w:afterAutospacing="0" w:line="360" w:lineRule="auto"/>
        <w:ind w:firstLine="709"/>
        <w:jc w:val="both"/>
        <w:rPr>
          <w:sz w:val="28"/>
          <w:szCs w:val="28"/>
        </w:rPr>
      </w:pPr>
      <w:r>
        <w:rPr>
          <w:b/>
          <w:bCs/>
          <w:sz w:val="28"/>
          <w:szCs w:val="28"/>
        </w:rPr>
        <w:t>Transaction_ID</w:t>
      </w:r>
      <w:r>
        <w:rPr>
          <w:sz w:val="28"/>
          <w:szCs w:val="28"/>
        </w:rPr>
        <w:t xml:space="preserve"> – «Транзакциялар» субъектісінің негізгі кілті.</w:t>
      </w:r>
    </w:p>
    <w:p w14:paraId="3D73449D">
      <w:pPr>
        <w:pStyle w:val="24"/>
        <w:spacing w:before="0" w:beforeAutospacing="0" w:after="0" w:afterAutospacing="0" w:line="360" w:lineRule="auto"/>
        <w:ind w:firstLine="709"/>
        <w:jc w:val="both"/>
        <w:rPr>
          <w:sz w:val="28"/>
          <w:szCs w:val="28"/>
        </w:rPr>
      </w:pPr>
      <w:r>
        <w:rPr>
          <w:sz w:val="28"/>
          <w:szCs w:val="28"/>
        </w:rPr>
        <w:t xml:space="preserve">Сондай-ақ, субъектілер арасындағы құрылымдық байланыстарды қамтамасыз ету үшін сыртқы кілттер (Foreign Keys) анықталды. Мысалы, «Транзакциялар» субъектісіндегі </w:t>
      </w:r>
      <w:r>
        <w:rPr>
          <w:i/>
          <w:iCs/>
          <w:sz w:val="28"/>
          <w:szCs w:val="28"/>
        </w:rPr>
        <w:t>Product_ID, Partner_ID</w:t>
      </w:r>
      <w:r>
        <w:rPr>
          <w:sz w:val="28"/>
          <w:szCs w:val="28"/>
        </w:rPr>
        <w:t xml:space="preserve"> және </w:t>
      </w:r>
      <w:r>
        <w:rPr>
          <w:i/>
          <w:iCs/>
          <w:sz w:val="28"/>
          <w:szCs w:val="28"/>
        </w:rPr>
        <w:t>Tank_ID</w:t>
      </w:r>
      <w:r>
        <w:rPr>
          <w:sz w:val="28"/>
          <w:szCs w:val="28"/>
        </w:rPr>
        <w:t xml:space="preserve"> атрибуттары басқа кестелерге сілтеме жасайтын транзитивті байланыс қызметін атқарады.</w:t>
      </w:r>
    </w:p>
    <w:p w14:paraId="0A1C17CD">
      <w:pPr>
        <w:pStyle w:val="24"/>
        <w:spacing w:before="0" w:beforeAutospacing="0" w:after="0" w:afterAutospacing="0" w:line="360" w:lineRule="auto"/>
        <w:ind w:firstLine="709"/>
        <w:jc w:val="both"/>
        <w:rPr>
          <w:sz w:val="28"/>
          <w:szCs w:val="28"/>
        </w:rPr>
      </w:pPr>
      <w:bookmarkStart w:id="12" w:name="_Toc228046514"/>
      <w:r>
        <w:rPr>
          <w:rStyle w:val="31"/>
        </w:rPr>
        <w:t>Әрбір мүмкіндік аймағы үшін «субъект-қатынас» диаграммаларын жасау</w:t>
      </w:r>
      <w:bookmarkEnd w:id="12"/>
      <w:r>
        <w:rPr>
          <w:sz w:val="28"/>
          <w:szCs w:val="28"/>
        </w:rPr>
        <w:t xml:space="preserve"> П. Чен (Peter Chen) ұсынған «Мән-Байланыс» (Entity-Relationship) моделінің әдіснамасына сүйене отырып, жүйедегі субъектілер арасындағы қатынастардың (relationships) кардиналдылығы анықталды:</w:t>
      </w:r>
    </w:p>
    <w:p w14:paraId="72C9C200">
      <w:pPr>
        <w:pStyle w:val="24"/>
        <w:numPr>
          <w:ilvl w:val="0"/>
          <w:numId w:val="9"/>
        </w:numPr>
        <w:spacing w:before="0" w:beforeAutospacing="0" w:after="0" w:afterAutospacing="0" w:line="360" w:lineRule="auto"/>
        <w:ind w:firstLine="709"/>
        <w:jc w:val="both"/>
        <w:rPr>
          <w:sz w:val="28"/>
          <w:szCs w:val="28"/>
        </w:rPr>
      </w:pPr>
      <w:r>
        <w:rPr>
          <w:b/>
          <w:bCs/>
          <w:sz w:val="28"/>
          <w:szCs w:val="28"/>
        </w:rPr>
        <w:t>«Мұнай өнімдері» – «Резервуарлар» (1:M).</w:t>
      </w:r>
      <w:r>
        <w:rPr>
          <w:sz w:val="28"/>
          <w:szCs w:val="28"/>
        </w:rPr>
        <w:t xml:space="preserve"> Бір түрдегі мұнай өнімі бірнеше резервуарда сақталуы мүмкін, бірақ өнеркәсіптік қауіпсіздік талаптарына сай, бір резервуарда бір уақытта тек бір ғана мұнай өнімінің түрі сақталады.</w:t>
      </w:r>
    </w:p>
    <w:p w14:paraId="4124727C">
      <w:pPr>
        <w:pStyle w:val="24"/>
        <w:numPr>
          <w:ilvl w:val="0"/>
          <w:numId w:val="9"/>
        </w:numPr>
        <w:spacing w:before="0" w:beforeAutospacing="0" w:after="0" w:afterAutospacing="0" w:line="360" w:lineRule="auto"/>
        <w:ind w:firstLine="709"/>
        <w:jc w:val="both"/>
        <w:rPr>
          <w:sz w:val="28"/>
          <w:szCs w:val="28"/>
        </w:rPr>
      </w:pPr>
      <w:r>
        <w:rPr>
          <w:b/>
          <w:bCs/>
          <w:sz w:val="28"/>
          <w:szCs w:val="28"/>
        </w:rPr>
        <w:t>«Контрагенттер» – «Транзакциялар» (1:M).</w:t>
      </w:r>
      <w:r>
        <w:rPr>
          <w:sz w:val="28"/>
          <w:szCs w:val="28"/>
        </w:rPr>
        <w:t xml:space="preserve"> Бір контрагент (жеткізуші немесе тұтынушы) жүйеде бірнеше операция жасай алады, бірақ әрбір нақты транзакция тек бір ғана контрагентке тиесілі болады.</w:t>
      </w:r>
    </w:p>
    <w:p w14:paraId="2E48DBE2">
      <w:pPr>
        <w:pStyle w:val="24"/>
        <w:numPr>
          <w:ilvl w:val="0"/>
          <w:numId w:val="9"/>
        </w:numPr>
        <w:spacing w:before="0" w:beforeAutospacing="0" w:after="0" w:afterAutospacing="0" w:line="360" w:lineRule="auto"/>
        <w:ind w:firstLine="709"/>
        <w:jc w:val="both"/>
        <w:rPr>
          <w:sz w:val="28"/>
          <w:szCs w:val="28"/>
        </w:rPr>
      </w:pPr>
      <w:r>
        <w:rPr>
          <w:b/>
          <w:bCs/>
          <w:sz w:val="28"/>
          <w:szCs w:val="28"/>
        </w:rPr>
        <w:t>«Резервуарлар» – «Транзакциялар» (1:M).</w:t>
      </w:r>
      <w:r>
        <w:rPr>
          <w:sz w:val="28"/>
          <w:szCs w:val="28"/>
        </w:rPr>
        <w:t xml:space="preserve"> Әрбір резервуар бойынша уақыт өте келе көптеген құю-төгу операциялары орындалады.</w:t>
      </w:r>
    </w:p>
    <w:p w14:paraId="3844D1C8">
      <w:pPr>
        <w:pStyle w:val="24"/>
        <w:numPr>
          <w:ilvl w:val="0"/>
          <w:numId w:val="9"/>
        </w:numPr>
        <w:spacing w:before="0" w:beforeAutospacing="0" w:after="0" w:afterAutospacing="0" w:line="360" w:lineRule="auto"/>
        <w:ind w:firstLine="709"/>
        <w:jc w:val="both"/>
        <w:rPr>
          <w:sz w:val="28"/>
          <w:szCs w:val="28"/>
        </w:rPr>
      </w:pPr>
      <w:r>
        <w:rPr>
          <w:b/>
          <w:bCs/>
          <w:sz w:val="28"/>
          <w:szCs w:val="28"/>
        </w:rPr>
        <w:t>«Мұнай өнімдері» – «Болжамдар» (1:M).</w:t>
      </w:r>
      <w:r>
        <w:rPr>
          <w:sz w:val="28"/>
          <w:szCs w:val="28"/>
        </w:rPr>
        <w:t xml:space="preserve"> Әрбір мұнай өнімінің түрі үшін әртүрлі уақыт кезеңдеріне арналған бірнеше болжамдық есептеулер жасалады.</w:t>
      </w:r>
    </w:p>
    <w:p w14:paraId="3C2848F7">
      <w:pPr>
        <w:pStyle w:val="24"/>
        <w:spacing w:before="0" w:beforeAutospacing="0" w:after="0" w:afterAutospacing="0"/>
        <w:jc w:val="center"/>
        <w:rPr>
          <w:sz w:val="28"/>
          <w:szCs w:val="28"/>
        </w:rPr>
      </w:pPr>
      <w:r>
        <w:rPr>
          <w:sz w:val="28"/>
          <w:szCs w:val="28"/>
          <w14:ligatures w14:val="standardContextual"/>
        </w:rPr>
        <w:drawing>
          <wp:inline distT="0" distB="0" distL="0" distR="0">
            <wp:extent cx="6120130" cy="2694940"/>
            <wp:effectExtent l="0" t="0" r="1270" b="0"/>
            <wp:docPr id="51537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545" name="Рисунок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2694940"/>
                    </a:xfrm>
                    <a:prstGeom prst="rect">
                      <a:avLst/>
                    </a:prstGeom>
                  </pic:spPr>
                </pic:pic>
              </a:graphicData>
            </a:graphic>
          </wp:inline>
        </w:drawing>
      </w:r>
    </w:p>
    <w:p w14:paraId="05675F00">
      <w:pPr>
        <w:pStyle w:val="24"/>
        <w:spacing w:before="0" w:beforeAutospacing="0" w:after="0" w:afterAutospacing="0"/>
        <w:ind w:left="360" w:firstLine="709"/>
        <w:jc w:val="both"/>
        <w:rPr>
          <w:sz w:val="28"/>
          <w:szCs w:val="28"/>
        </w:rPr>
      </w:pPr>
    </w:p>
    <w:p w14:paraId="02D1EB00">
      <w:pPr>
        <w:pStyle w:val="24"/>
        <w:spacing w:before="0" w:beforeAutospacing="0" w:after="0" w:afterAutospacing="0" w:line="360" w:lineRule="auto"/>
        <w:ind w:left="360" w:firstLine="709"/>
        <w:jc w:val="both"/>
        <w:rPr>
          <w:b/>
          <w:bCs/>
          <w:sz w:val="28"/>
          <w:szCs w:val="28"/>
        </w:rPr>
      </w:pPr>
      <w:r>
        <w:rPr>
          <w:b/>
          <w:bCs/>
          <w:sz w:val="28"/>
          <w:szCs w:val="28"/>
        </w:rPr>
        <w:t>Сурет - Мұнай базасы ақпараттық жүйенің деректер қорының физикалық моделі</w:t>
      </w:r>
    </w:p>
    <w:p w14:paraId="7083F9BA">
      <w:pPr>
        <w:pStyle w:val="24"/>
        <w:spacing w:before="0" w:beforeAutospacing="0" w:after="0" w:afterAutospacing="0" w:line="360" w:lineRule="auto"/>
        <w:ind w:firstLine="709"/>
        <w:jc w:val="both"/>
        <w:rPr>
          <w:sz w:val="28"/>
          <w:szCs w:val="28"/>
        </w:rPr>
      </w:pPr>
      <w:r>
        <w:rPr>
          <w:sz w:val="28"/>
          <w:szCs w:val="28"/>
        </w:rPr>
        <w:t>Бұл қатынастарды орнату деректер тұтастығын қамтамасыз етудің негізін қалайды және жүйедегі ақпарат ағындарының логикалық дұрыстығын кепілдендіреді.</w:t>
      </w:r>
    </w:p>
    <w:p w14:paraId="12105826">
      <w:pPr>
        <w:pStyle w:val="24"/>
        <w:spacing w:before="0" w:beforeAutospacing="0" w:after="0" w:afterAutospacing="0" w:line="360" w:lineRule="auto"/>
        <w:ind w:firstLine="709"/>
        <w:jc w:val="both"/>
        <w:rPr>
          <w:sz w:val="28"/>
          <w:szCs w:val="28"/>
        </w:rPr>
      </w:pPr>
      <w:bookmarkStart w:id="13" w:name="_Toc228046515"/>
      <w:r>
        <w:rPr>
          <w:rStyle w:val="31"/>
        </w:rPr>
        <w:t>Жергілікті үлгілерді бірыңғай ақпараттық-логикалық үлгіге біріктіру</w:t>
      </w:r>
      <w:bookmarkEnd w:id="13"/>
      <w:r>
        <w:rPr>
          <w:sz w:val="28"/>
          <w:szCs w:val="28"/>
        </w:rPr>
        <w:t xml:space="preserve"> Жекелеген домендер (мүмкіндік аймақтары) бойынша құрылған локальді көріністерді синтездеу арқылы мұнай базасын басқару жүйесінің ғаламдық концептуалды үлгісі жасалды. Бірыңғай ақпараттық-логикалық үлгі барлық анықталған субъектілерді, олардың кілттік және сипаттамалық атрибуттарын, сондай-ақ қатынастардың сипатын бір орталыққа біріктіреді.</w:t>
      </w:r>
    </w:p>
    <w:p w14:paraId="18125BC9">
      <w:pPr>
        <w:pStyle w:val="24"/>
        <w:spacing w:before="0" w:beforeAutospacing="0" w:after="0" w:afterAutospacing="0" w:line="360" w:lineRule="auto"/>
        <w:ind w:firstLine="709"/>
        <w:jc w:val="both"/>
        <w:rPr>
          <w:sz w:val="28"/>
          <w:szCs w:val="28"/>
        </w:rPr>
      </w:pPr>
      <w:r>
        <w:rPr>
          <w:sz w:val="28"/>
          <w:szCs w:val="28"/>
        </w:rPr>
        <w:t>Зерттеу қорытындысы бойынша қалыптасқан бірыңғай үлгі жүйенің басты ядросы болып табылатын «Транзакциялар» субъектісінің айналасында шоғырланған жұлдызша (star schema) тәрізді архитектураны көрсетеді. Бұл тәсіл болашақта үлкен көлемдегі деректерді өңдеу, аналитикалық сұрауларды (OLAP) тез орындау және Flask платформасындағы веб-қосымша арқылы нақты уақыт режимінде қалдықтарды бақылау процесін барынша оңтайландырады.</w:t>
      </w:r>
    </w:p>
    <w:p w14:paraId="1BA09878">
      <w:pPr>
        <w:pStyle w:val="3"/>
        <w:spacing w:before="0" w:line="360" w:lineRule="auto"/>
        <w:ind w:firstLine="709"/>
      </w:pPr>
      <w:bookmarkStart w:id="14" w:name="_Toc228046516"/>
      <w:r>
        <w:t>2.2. Дерекқорды логикалық жобалау</w:t>
      </w:r>
      <w:bookmarkEnd w:id="14"/>
    </w:p>
    <w:p w14:paraId="22CEB8AC">
      <w:pPr>
        <w:pStyle w:val="24"/>
        <w:spacing w:before="0" w:beforeAutospacing="0" w:after="0" w:afterAutospacing="0" w:line="360" w:lineRule="auto"/>
        <w:ind w:firstLine="709"/>
        <w:jc w:val="both"/>
        <w:rPr>
          <w:sz w:val="28"/>
          <w:szCs w:val="28"/>
        </w:rPr>
      </w:pPr>
      <w:bookmarkStart w:id="15" w:name="_Toc228046517"/>
      <w:r>
        <w:rPr>
          <w:rStyle w:val="31"/>
        </w:rPr>
        <w:t>Домен деректерінің логикалық моделін құру</w:t>
      </w:r>
      <w:bookmarkEnd w:id="15"/>
      <w:r>
        <w:rPr>
          <w:sz w:val="28"/>
          <w:szCs w:val="28"/>
        </w:rPr>
        <w:t xml:space="preserve"> Логикалық жобалау кезеңінің негізгі мақсаты – алдыңғы бөлімде әзірленген концептуалды үлгіні (мән-байланыс моделін) таңдалған дерекқорды басқару жүйесінің (ДҚБЖ) реляциялық құрылымына бейімдеп, түрлендіру. Бұл түрлендіру барысында концептуалды деңгейдегі әрбір субъект – реляциялық кестеге (relation), атрибуттар – кесте бағандарына (attributes), ал бірегей сәйкестендіргіштер – бастапқы кілттерге (Primary Key) айналады.</w:t>
      </w:r>
    </w:p>
    <w:p w14:paraId="6F8F55B4">
      <w:pPr>
        <w:pStyle w:val="24"/>
        <w:spacing w:before="0" w:beforeAutospacing="0" w:after="0" w:afterAutospacing="0" w:line="360" w:lineRule="auto"/>
        <w:ind w:firstLine="709"/>
        <w:jc w:val="both"/>
        <w:rPr>
          <w:sz w:val="28"/>
          <w:szCs w:val="28"/>
        </w:rPr>
      </w:pPr>
      <w:r>
        <w:rPr>
          <w:sz w:val="28"/>
          <w:szCs w:val="28"/>
        </w:rPr>
        <w:t>Мұнай базасының процестерін ақпараттық қолдау жүйесі үшін келесідей базалық реляциялық кестелердің логикалық құрылымы жасақталды:</w:t>
      </w:r>
    </w:p>
    <w:p w14:paraId="68D7D592">
      <w:pPr>
        <w:pStyle w:val="24"/>
        <w:numPr>
          <w:ilvl w:val="0"/>
          <w:numId w:val="10"/>
        </w:numPr>
        <w:spacing w:before="0" w:beforeAutospacing="0" w:after="0" w:afterAutospacing="0" w:line="360" w:lineRule="auto"/>
        <w:ind w:firstLine="709"/>
        <w:jc w:val="both"/>
        <w:rPr>
          <w:sz w:val="28"/>
          <w:szCs w:val="28"/>
        </w:rPr>
      </w:pPr>
      <w:r>
        <w:rPr>
          <w:b/>
          <w:bCs/>
          <w:sz w:val="28"/>
          <w:szCs w:val="28"/>
        </w:rPr>
        <w:t>Oil_Products (Мұнай өнімдері) кестесі:</w:t>
      </w:r>
      <w:r>
        <w:rPr>
          <w:sz w:val="28"/>
          <w:szCs w:val="28"/>
        </w:rPr>
        <w:t xml:space="preserve"> </w:t>
      </w:r>
      <w:r>
        <w:rPr>
          <w:rStyle w:val="9"/>
          <w:rFonts w:ascii="Times New Roman" w:hAnsi="Times New Roman" w:cs="Times New Roman"/>
          <w:sz w:val="28"/>
          <w:szCs w:val="28"/>
        </w:rPr>
        <w:t>Product_ID</w:t>
      </w:r>
      <w:r>
        <w:rPr>
          <w:sz w:val="28"/>
          <w:szCs w:val="28"/>
        </w:rPr>
        <w:t xml:space="preserve"> (бастапқы кілт, бүтін сан), </w:t>
      </w:r>
      <w:r>
        <w:rPr>
          <w:rStyle w:val="9"/>
          <w:rFonts w:ascii="Times New Roman" w:hAnsi="Times New Roman" w:cs="Times New Roman"/>
          <w:sz w:val="28"/>
          <w:szCs w:val="28"/>
        </w:rPr>
        <w:t>Name</w:t>
      </w:r>
      <w:r>
        <w:rPr>
          <w:sz w:val="28"/>
          <w:szCs w:val="28"/>
        </w:rPr>
        <w:t xml:space="preserve"> (мәтіндік жол, өнім атауы), </w:t>
      </w:r>
      <w:r>
        <w:rPr>
          <w:rStyle w:val="9"/>
          <w:rFonts w:ascii="Times New Roman" w:hAnsi="Times New Roman" w:cs="Times New Roman"/>
          <w:sz w:val="28"/>
          <w:szCs w:val="28"/>
        </w:rPr>
        <w:t>Grade</w:t>
      </w:r>
      <w:r>
        <w:rPr>
          <w:sz w:val="28"/>
          <w:szCs w:val="28"/>
        </w:rPr>
        <w:t xml:space="preserve"> (мәтіндік жол, маркасы), </w:t>
      </w:r>
      <w:r>
        <w:rPr>
          <w:rStyle w:val="9"/>
          <w:rFonts w:ascii="Times New Roman" w:hAnsi="Times New Roman" w:cs="Times New Roman"/>
          <w:sz w:val="28"/>
          <w:szCs w:val="28"/>
        </w:rPr>
        <w:t>Density</w:t>
      </w:r>
      <w:r>
        <w:rPr>
          <w:sz w:val="28"/>
          <w:szCs w:val="28"/>
        </w:rPr>
        <w:t xml:space="preserve"> (өзгермелі нүктелі сан, тығыздығы), </w:t>
      </w:r>
      <w:r>
        <w:rPr>
          <w:rStyle w:val="9"/>
          <w:rFonts w:ascii="Times New Roman" w:hAnsi="Times New Roman" w:cs="Times New Roman"/>
          <w:sz w:val="28"/>
          <w:szCs w:val="28"/>
        </w:rPr>
        <w:t>GOST</w:t>
      </w:r>
      <w:r>
        <w:rPr>
          <w:sz w:val="28"/>
          <w:szCs w:val="28"/>
        </w:rPr>
        <w:t xml:space="preserve"> (мәтіндік жол).</w:t>
      </w:r>
    </w:p>
    <w:p w14:paraId="3B29338E">
      <w:pPr>
        <w:pStyle w:val="24"/>
        <w:numPr>
          <w:ilvl w:val="0"/>
          <w:numId w:val="10"/>
        </w:numPr>
        <w:spacing w:before="0" w:beforeAutospacing="0" w:after="0" w:afterAutospacing="0" w:line="360" w:lineRule="auto"/>
        <w:ind w:firstLine="709"/>
        <w:jc w:val="both"/>
        <w:rPr>
          <w:sz w:val="28"/>
          <w:szCs w:val="28"/>
        </w:rPr>
      </w:pPr>
      <w:r>
        <w:rPr>
          <w:b/>
          <w:bCs/>
          <w:sz w:val="28"/>
          <w:szCs w:val="28"/>
        </w:rPr>
        <w:t>Counterparties (Контрагенттер) кестесі:</w:t>
      </w:r>
      <w:r>
        <w:rPr>
          <w:sz w:val="28"/>
          <w:szCs w:val="28"/>
        </w:rPr>
        <w:t xml:space="preserve"> </w:t>
      </w:r>
      <w:r>
        <w:rPr>
          <w:rStyle w:val="9"/>
          <w:rFonts w:ascii="Times New Roman" w:hAnsi="Times New Roman" w:cs="Times New Roman"/>
          <w:sz w:val="28"/>
          <w:szCs w:val="28"/>
        </w:rPr>
        <w:t>Partner_ID</w:t>
      </w:r>
      <w:r>
        <w:rPr>
          <w:sz w:val="28"/>
          <w:szCs w:val="28"/>
        </w:rPr>
        <w:t xml:space="preserve"> (бастапқы кілт, бүтін сан), </w:t>
      </w:r>
      <w:r>
        <w:rPr>
          <w:rStyle w:val="9"/>
          <w:rFonts w:ascii="Times New Roman" w:hAnsi="Times New Roman" w:cs="Times New Roman"/>
          <w:sz w:val="28"/>
          <w:szCs w:val="28"/>
        </w:rPr>
        <w:t>Legal_Name</w:t>
      </w:r>
      <w:r>
        <w:rPr>
          <w:sz w:val="28"/>
          <w:szCs w:val="28"/>
        </w:rPr>
        <w:t xml:space="preserve"> (мәтіндік жол), </w:t>
      </w:r>
      <w:r>
        <w:rPr>
          <w:rStyle w:val="9"/>
          <w:rFonts w:ascii="Times New Roman" w:hAnsi="Times New Roman" w:cs="Times New Roman"/>
          <w:sz w:val="28"/>
          <w:szCs w:val="28"/>
        </w:rPr>
        <w:t>BIN</w:t>
      </w:r>
      <w:r>
        <w:rPr>
          <w:sz w:val="28"/>
          <w:szCs w:val="28"/>
        </w:rPr>
        <w:t xml:space="preserve"> (мәтіндік жол, 12 таңбалы ұзындықпен шектелген), </w:t>
      </w:r>
      <w:r>
        <w:rPr>
          <w:rStyle w:val="9"/>
          <w:rFonts w:ascii="Times New Roman" w:hAnsi="Times New Roman" w:cs="Times New Roman"/>
          <w:sz w:val="28"/>
          <w:szCs w:val="28"/>
        </w:rPr>
        <w:t>Address</w:t>
      </w:r>
      <w:r>
        <w:rPr>
          <w:sz w:val="28"/>
          <w:szCs w:val="28"/>
        </w:rPr>
        <w:t xml:space="preserve"> (мәтіндік жол), </w:t>
      </w:r>
      <w:r>
        <w:rPr>
          <w:rStyle w:val="9"/>
          <w:rFonts w:ascii="Times New Roman" w:hAnsi="Times New Roman" w:cs="Times New Roman"/>
          <w:sz w:val="28"/>
          <w:szCs w:val="28"/>
        </w:rPr>
        <w:t>Phone</w:t>
      </w:r>
      <w:r>
        <w:rPr>
          <w:sz w:val="28"/>
          <w:szCs w:val="28"/>
        </w:rPr>
        <w:t xml:space="preserve"> (мәтіндік жол), </w:t>
      </w:r>
      <w:r>
        <w:rPr>
          <w:rStyle w:val="9"/>
          <w:rFonts w:ascii="Times New Roman" w:hAnsi="Times New Roman" w:cs="Times New Roman"/>
          <w:sz w:val="28"/>
          <w:szCs w:val="28"/>
        </w:rPr>
        <w:t>Role_Type</w:t>
      </w:r>
      <w:r>
        <w:rPr>
          <w:sz w:val="28"/>
          <w:szCs w:val="28"/>
        </w:rPr>
        <w:t xml:space="preserve"> (мәтіндік жол: жеткізуші/сатып алушы).</w:t>
      </w:r>
    </w:p>
    <w:p w14:paraId="36ABAF8B">
      <w:pPr>
        <w:pStyle w:val="24"/>
        <w:numPr>
          <w:ilvl w:val="0"/>
          <w:numId w:val="10"/>
        </w:numPr>
        <w:spacing w:before="0" w:beforeAutospacing="0" w:after="0" w:afterAutospacing="0" w:line="360" w:lineRule="auto"/>
        <w:ind w:firstLine="709"/>
        <w:jc w:val="both"/>
        <w:rPr>
          <w:sz w:val="28"/>
          <w:szCs w:val="28"/>
        </w:rPr>
      </w:pPr>
      <w:r>
        <w:rPr>
          <w:b/>
          <w:bCs/>
          <w:sz w:val="28"/>
          <w:szCs w:val="28"/>
        </w:rPr>
        <w:t>Tanks (Резервуарлар) кестесі:</w:t>
      </w:r>
      <w:r>
        <w:rPr>
          <w:sz w:val="28"/>
          <w:szCs w:val="28"/>
        </w:rPr>
        <w:t xml:space="preserve"> </w:t>
      </w:r>
      <w:r>
        <w:rPr>
          <w:rStyle w:val="9"/>
          <w:rFonts w:ascii="Times New Roman" w:hAnsi="Times New Roman" w:cs="Times New Roman"/>
          <w:sz w:val="28"/>
          <w:szCs w:val="28"/>
        </w:rPr>
        <w:t>Tank_ID</w:t>
      </w:r>
      <w:r>
        <w:rPr>
          <w:sz w:val="28"/>
          <w:szCs w:val="28"/>
        </w:rPr>
        <w:t xml:space="preserve"> (бастапқы кілт, бүтін сан), </w:t>
      </w:r>
      <w:r>
        <w:rPr>
          <w:rStyle w:val="9"/>
          <w:rFonts w:ascii="Times New Roman" w:hAnsi="Times New Roman" w:cs="Times New Roman"/>
          <w:sz w:val="28"/>
          <w:szCs w:val="28"/>
        </w:rPr>
        <w:t>Tank_Type</w:t>
      </w:r>
      <w:r>
        <w:rPr>
          <w:sz w:val="28"/>
          <w:szCs w:val="28"/>
        </w:rPr>
        <w:t xml:space="preserve"> (мәтіндік жол), </w:t>
      </w:r>
      <w:r>
        <w:rPr>
          <w:rStyle w:val="9"/>
          <w:rFonts w:ascii="Times New Roman" w:hAnsi="Times New Roman" w:cs="Times New Roman"/>
          <w:sz w:val="28"/>
          <w:szCs w:val="28"/>
        </w:rPr>
        <w:t>Max_Capacity</w:t>
      </w:r>
      <w:r>
        <w:rPr>
          <w:sz w:val="28"/>
          <w:szCs w:val="28"/>
        </w:rPr>
        <w:t xml:space="preserve"> (өзгермелі нүктелі сан, м³), </w:t>
      </w:r>
      <w:r>
        <w:rPr>
          <w:rStyle w:val="9"/>
          <w:rFonts w:ascii="Times New Roman" w:hAnsi="Times New Roman" w:cs="Times New Roman"/>
          <w:sz w:val="28"/>
          <w:szCs w:val="28"/>
        </w:rPr>
        <w:t>Current_Volume</w:t>
      </w:r>
      <w:r>
        <w:rPr>
          <w:sz w:val="28"/>
          <w:szCs w:val="28"/>
        </w:rPr>
        <w:t xml:space="preserve"> (өзгермелі нүктелі сан, ағымдағы қалдық), </w:t>
      </w:r>
      <w:r>
        <w:rPr>
          <w:rStyle w:val="9"/>
          <w:rFonts w:ascii="Times New Roman" w:hAnsi="Times New Roman" w:cs="Times New Roman"/>
          <w:sz w:val="28"/>
          <w:szCs w:val="28"/>
        </w:rPr>
        <w:t>Product_ID</w:t>
      </w:r>
      <w:r>
        <w:rPr>
          <w:sz w:val="28"/>
          <w:szCs w:val="28"/>
        </w:rPr>
        <w:t xml:space="preserve"> (сыртқы кілт, қазіргі уақытта сақтаулы тұрған өнімге сілтеме).</w:t>
      </w:r>
    </w:p>
    <w:p w14:paraId="737A42FB">
      <w:pPr>
        <w:pStyle w:val="24"/>
        <w:numPr>
          <w:ilvl w:val="0"/>
          <w:numId w:val="10"/>
        </w:numPr>
        <w:spacing w:before="0" w:beforeAutospacing="0" w:after="0" w:afterAutospacing="0" w:line="360" w:lineRule="auto"/>
        <w:ind w:firstLine="709"/>
        <w:jc w:val="both"/>
        <w:rPr>
          <w:sz w:val="28"/>
          <w:szCs w:val="28"/>
        </w:rPr>
      </w:pPr>
      <w:r>
        <w:rPr>
          <w:b/>
          <w:bCs/>
          <w:sz w:val="28"/>
          <w:szCs w:val="28"/>
        </w:rPr>
        <w:t>Transactions (Транзакциялар) кестесі:</w:t>
      </w:r>
      <w:r>
        <w:rPr>
          <w:sz w:val="28"/>
          <w:szCs w:val="28"/>
        </w:rPr>
        <w:t xml:space="preserve"> </w:t>
      </w:r>
      <w:r>
        <w:rPr>
          <w:rStyle w:val="9"/>
          <w:rFonts w:ascii="Times New Roman" w:hAnsi="Times New Roman" w:cs="Times New Roman"/>
          <w:sz w:val="28"/>
          <w:szCs w:val="28"/>
        </w:rPr>
        <w:t>Transaction_ID</w:t>
      </w:r>
      <w:r>
        <w:rPr>
          <w:sz w:val="28"/>
          <w:szCs w:val="28"/>
        </w:rPr>
        <w:t xml:space="preserve"> (бастапқы кілт, бүтін сан), </w:t>
      </w:r>
      <w:r>
        <w:rPr>
          <w:rStyle w:val="9"/>
          <w:rFonts w:ascii="Times New Roman" w:hAnsi="Times New Roman" w:cs="Times New Roman"/>
          <w:sz w:val="28"/>
          <w:szCs w:val="28"/>
        </w:rPr>
        <w:t>Transaction_Date</w:t>
      </w:r>
      <w:r>
        <w:rPr>
          <w:sz w:val="28"/>
          <w:szCs w:val="28"/>
        </w:rPr>
        <w:t xml:space="preserve"> (уақыт белгісі, DATETIME), </w:t>
      </w:r>
      <w:r>
        <w:rPr>
          <w:rStyle w:val="9"/>
          <w:rFonts w:ascii="Times New Roman" w:hAnsi="Times New Roman" w:cs="Times New Roman"/>
          <w:sz w:val="28"/>
          <w:szCs w:val="28"/>
        </w:rPr>
        <w:t>Trans_Type</w:t>
      </w:r>
      <w:r>
        <w:rPr>
          <w:sz w:val="28"/>
          <w:szCs w:val="28"/>
        </w:rPr>
        <w:t xml:space="preserve"> (мәтіндік жол: кіріс/шығыс), </w:t>
      </w:r>
      <w:r>
        <w:rPr>
          <w:rStyle w:val="9"/>
          <w:rFonts w:ascii="Times New Roman" w:hAnsi="Times New Roman" w:cs="Times New Roman"/>
          <w:sz w:val="28"/>
          <w:szCs w:val="28"/>
        </w:rPr>
        <w:t>Volume</w:t>
      </w:r>
      <w:r>
        <w:rPr>
          <w:sz w:val="28"/>
          <w:szCs w:val="28"/>
        </w:rPr>
        <w:t xml:space="preserve"> (өзгермелі нүктелі сан), </w:t>
      </w:r>
      <w:r>
        <w:rPr>
          <w:rStyle w:val="9"/>
          <w:rFonts w:ascii="Times New Roman" w:hAnsi="Times New Roman" w:cs="Times New Roman"/>
          <w:sz w:val="28"/>
          <w:szCs w:val="28"/>
        </w:rPr>
        <w:t>Product_ID</w:t>
      </w:r>
      <w:r>
        <w:rPr>
          <w:sz w:val="28"/>
          <w:szCs w:val="28"/>
        </w:rPr>
        <w:t xml:space="preserve"> (сыртқы кілт), </w:t>
      </w:r>
      <w:r>
        <w:rPr>
          <w:rStyle w:val="9"/>
          <w:rFonts w:ascii="Times New Roman" w:hAnsi="Times New Roman" w:cs="Times New Roman"/>
          <w:sz w:val="28"/>
          <w:szCs w:val="28"/>
        </w:rPr>
        <w:t>Partner_ID</w:t>
      </w:r>
      <w:r>
        <w:rPr>
          <w:sz w:val="28"/>
          <w:szCs w:val="28"/>
        </w:rPr>
        <w:t xml:space="preserve"> (сыртқы кілт), </w:t>
      </w:r>
      <w:r>
        <w:rPr>
          <w:rStyle w:val="9"/>
          <w:rFonts w:ascii="Times New Roman" w:hAnsi="Times New Roman" w:cs="Times New Roman"/>
          <w:sz w:val="28"/>
          <w:szCs w:val="28"/>
        </w:rPr>
        <w:t>Tank_ID</w:t>
      </w:r>
      <w:r>
        <w:rPr>
          <w:sz w:val="28"/>
          <w:szCs w:val="28"/>
        </w:rPr>
        <w:t xml:space="preserve"> (сыртқы кілт).</w:t>
      </w:r>
    </w:p>
    <w:p w14:paraId="34688F12">
      <w:pPr>
        <w:pStyle w:val="24"/>
        <w:numPr>
          <w:ilvl w:val="0"/>
          <w:numId w:val="10"/>
        </w:numPr>
        <w:spacing w:before="0" w:beforeAutospacing="0" w:after="0" w:afterAutospacing="0" w:line="360" w:lineRule="auto"/>
        <w:ind w:firstLine="709"/>
        <w:jc w:val="both"/>
        <w:rPr>
          <w:sz w:val="28"/>
          <w:szCs w:val="28"/>
        </w:rPr>
      </w:pPr>
      <w:r>
        <w:rPr>
          <w:b/>
          <w:bCs/>
          <w:sz w:val="28"/>
          <w:szCs w:val="28"/>
        </w:rPr>
        <w:t>Forecasts (Болжамдар) кестесі:</w:t>
      </w:r>
      <w:r>
        <w:rPr>
          <w:sz w:val="28"/>
          <w:szCs w:val="28"/>
        </w:rPr>
        <w:t xml:space="preserve"> </w:t>
      </w:r>
      <w:r>
        <w:rPr>
          <w:rStyle w:val="9"/>
          <w:rFonts w:ascii="Times New Roman" w:hAnsi="Times New Roman" w:cs="Times New Roman"/>
          <w:sz w:val="28"/>
          <w:szCs w:val="28"/>
        </w:rPr>
        <w:t>Forecast_ID</w:t>
      </w:r>
      <w:r>
        <w:rPr>
          <w:sz w:val="28"/>
          <w:szCs w:val="28"/>
        </w:rPr>
        <w:t xml:space="preserve"> (бастапқы кілт), </w:t>
      </w:r>
      <w:r>
        <w:rPr>
          <w:rStyle w:val="9"/>
          <w:rFonts w:ascii="Times New Roman" w:hAnsi="Times New Roman" w:cs="Times New Roman"/>
          <w:sz w:val="28"/>
          <w:szCs w:val="28"/>
        </w:rPr>
        <w:t>Product_ID</w:t>
      </w:r>
      <w:r>
        <w:rPr>
          <w:sz w:val="28"/>
          <w:szCs w:val="28"/>
        </w:rPr>
        <w:t xml:space="preserve"> (сыртқы кілт), </w:t>
      </w:r>
      <w:r>
        <w:rPr>
          <w:rStyle w:val="9"/>
          <w:rFonts w:ascii="Times New Roman" w:hAnsi="Times New Roman" w:cs="Times New Roman"/>
          <w:sz w:val="28"/>
          <w:szCs w:val="28"/>
        </w:rPr>
        <w:t>Forecast_Month</w:t>
      </w:r>
      <w:r>
        <w:rPr>
          <w:sz w:val="28"/>
          <w:szCs w:val="28"/>
        </w:rPr>
        <w:t xml:space="preserve"> (күні), </w:t>
      </w:r>
      <w:r>
        <w:rPr>
          <w:rStyle w:val="9"/>
          <w:rFonts w:ascii="Times New Roman" w:hAnsi="Times New Roman" w:cs="Times New Roman"/>
          <w:sz w:val="28"/>
          <w:szCs w:val="28"/>
        </w:rPr>
        <w:t>Predicted_Volume</w:t>
      </w:r>
      <w:r>
        <w:rPr>
          <w:sz w:val="28"/>
          <w:szCs w:val="28"/>
        </w:rPr>
        <w:t xml:space="preserve"> (өзгермелі нүктелі сан), </w:t>
      </w:r>
      <w:r>
        <w:rPr>
          <w:rStyle w:val="9"/>
          <w:rFonts w:ascii="Times New Roman" w:hAnsi="Times New Roman" w:cs="Times New Roman"/>
          <w:sz w:val="28"/>
          <w:szCs w:val="28"/>
        </w:rPr>
        <w:t>Calculation_Date</w:t>
      </w:r>
      <w:r>
        <w:rPr>
          <w:sz w:val="28"/>
          <w:szCs w:val="28"/>
        </w:rPr>
        <w:t xml:space="preserve"> (уақыт белгісі).</w:t>
      </w:r>
    </w:p>
    <w:p w14:paraId="2A4570FE">
      <w:pPr>
        <w:pStyle w:val="24"/>
        <w:spacing w:before="0" w:beforeAutospacing="0" w:after="0" w:afterAutospacing="0" w:line="360" w:lineRule="auto"/>
        <w:ind w:firstLine="709"/>
        <w:jc w:val="both"/>
        <w:rPr>
          <w:sz w:val="28"/>
          <w:szCs w:val="28"/>
        </w:rPr>
      </w:pPr>
      <w:r>
        <w:rPr>
          <w:sz w:val="28"/>
          <w:szCs w:val="28"/>
        </w:rPr>
        <w:t>Бұл құрылым деректерді сақтаудың тиімділігін арттырып, күрделі аналитикалық сұрауларды жылдам өңдеуге мүмкіндік береді.</w:t>
      </w:r>
    </w:p>
    <w:p w14:paraId="450C96BE">
      <w:pPr>
        <w:pStyle w:val="24"/>
        <w:spacing w:before="0" w:beforeAutospacing="0" w:after="0" w:afterAutospacing="0" w:line="360" w:lineRule="auto"/>
        <w:ind w:firstLine="709"/>
        <w:jc w:val="both"/>
        <w:rPr>
          <w:sz w:val="28"/>
          <w:szCs w:val="28"/>
        </w:rPr>
      </w:pPr>
      <w:bookmarkStart w:id="16" w:name="_Toc228046518"/>
      <w:r>
        <w:rPr>
          <w:rStyle w:val="31"/>
        </w:rPr>
        <w:t>Моделді қалыпқа келтіру ережелерімен тексеру</w:t>
      </w:r>
      <w:bookmarkEnd w:id="16"/>
      <w:r>
        <w:rPr>
          <w:sz w:val="28"/>
          <w:szCs w:val="28"/>
        </w:rPr>
        <w:t xml:space="preserve"> Зерттеу нәтижелері көрсеткендей, жобаланған реляциялық дерекқорда ақпаратты енгізу (insert), жаңарту (update) және жою (delete) аномалияларын болдырмау үшін модельді қалыпқа келтіру (нормализациялау) аппараттарынан өткізу міндетті шарт болып табылады. Э. Коддтың (Edgar Codd) теориясына сәйкес, дерекқор кем дегенде үшінші қалыпты формаға (3НФ) сәйкес келуі тиіс.</w:t>
      </w:r>
    </w:p>
    <w:p w14:paraId="0EFFC208">
      <w:pPr>
        <w:pStyle w:val="24"/>
        <w:spacing w:before="0" w:beforeAutospacing="0" w:after="0" w:afterAutospacing="0" w:line="360" w:lineRule="auto"/>
        <w:ind w:firstLine="709"/>
        <w:jc w:val="both"/>
        <w:rPr>
          <w:sz w:val="28"/>
          <w:szCs w:val="28"/>
        </w:rPr>
      </w:pPr>
      <w:r>
        <w:rPr>
          <w:sz w:val="28"/>
          <w:szCs w:val="28"/>
        </w:rPr>
        <w:t>Жүйені қалыпқа келтіру процесі келесі қадамдармен жүзеге асырылды:</w:t>
      </w:r>
    </w:p>
    <w:p w14:paraId="04C35991">
      <w:pPr>
        <w:pStyle w:val="24"/>
        <w:numPr>
          <w:ilvl w:val="0"/>
          <w:numId w:val="11"/>
        </w:numPr>
        <w:spacing w:before="0" w:beforeAutospacing="0" w:after="0" w:afterAutospacing="0" w:line="360" w:lineRule="auto"/>
        <w:ind w:firstLine="709"/>
        <w:jc w:val="both"/>
        <w:rPr>
          <w:sz w:val="28"/>
          <w:szCs w:val="28"/>
        </w:rPr>
      </w:pPr>
      <w:r>
        <w:rPr>
          <w:b/>
          <w:bCs/>
          <w:sz w:val="28"/>
          <w:szCs w:val="28"/>
        </w:rPr>
        <w:t>Бірінші қалыпты форма (1НФ):</w:t>
      </w:r>
      <w:r>
        <w:rPr>
          <w:sz w:val="28"/>
          <w:szCs w:val="28"/>
        </w:rPr>
        <w:t xml:space="preserve"> Кестелердегі барлық атрибуттардың мәндері атомарлы (бөлінбейтін) болуы қамтамасыз етілді. Мысалы, </w:t>
      </w:r>
      <w:r>
        <w:rPr>
          <w:rStyle w:val="9"/>
          <w:rFonts w:ascii="Times New Roman" w:hAnsi="Times New Roman" w:cs="Times New Roman"/>
          <w:sz w:val="28"/>
          <w:szCs w:val="28"/>
        </w:rPr>
        <w:t>Counterparties</w:t>
      </w:r>
      <w:r>
        <w:rPr>
          <w:sz w:val="28"/>
          <w:szCs w:val="28"/>
        </w:rPr>
        <w:t xml:space="preserve"> кестесінде контрагенттің байланыс телефондары бір бағанда үтір арқылы емес, қатаң бір ғана нөмір форматында сақталады, ал қайталанатын топтар жойылды.</w:t>
      </w:r>
    </w:p>
    <w:p w14:paraId="554FCD0B">
      <w:pPr>
        <w:pStyle w:val="24"/>
        <w:numPr>
          <w:ilvl w:val="0"/>
          <w:numId w:val="11"/>
        </w:numPr>
        <w:spacing w:before="0" w:beforeAutospacing="0" w:after="0" w:afterAutospacing="0" w:line="360" w:lineRule="auto"/>
        <w:ind w:firstLine="709"/>
        <w:jc w:val="both"/>
        <w:rPr>
          <w:sz w:val="28"/>
          <w:szCs w:val="28"/>
        </w:rPr>
      </w:pPr>
      <w:r>
        <w:rPr>
          <w:b/>
          <w:bCs/>
          <w:sz w:val="28"/>
          <w:szCs w:val="28"/>
        </w:rPr>
        <w:t>Екінші қалыпты форма (2НФ):</w:t>
      </w:r>
      <w:r>
        <w:rPr>
          <w:sz w:val="28"/>
          <w:szCs w:val="28"/>
        </w:rPr>
        <w:t xml:space="preserve"> Барлық кестелер 1НФ талаптарына сай және құрама кілттің бір бөлігіне ғана тәуелді болатын (ішінара тәуелділік) атрибуттар жоқ. Біздің жағдайда барлық кестелерде жасанды суррогат кілттер (</w:t>
      </w:r>
      <w:r>
        <w:rPr>
          <w:rStyle w:val="9"/>
          <w:rFonts w:ascii="Times New Roman" w:hAnsi="Times New Roman" w:cs="Times New Roman"/>
          <w:sz w:val="28"/>
          <w:szCs w:val="28"/>
        </w:rPr>
        <w:t>Product_ID</w:t>
      </w:r>
      <w:r>
        <w:rPr>
          <w:sz w:val="28"/>
          <w:szCs w:val="28"/>
        </w:rPr>
        <w:t xml:space="preserve">, </w:t>
      </w:r>
      <w:r>
        <w:rPr>
          <w:rStyle w:val="9"/>
          <w:rFonts w:ascii="Times New Roman" w:hAnsi="Times New Roman" w:cs="Times New Roman"/>
          <w:sz w:val="28"/>
          <w:szCs w:val="28"/>
        </w:rPr>
        <w:t>Transaction_ID</w:t>
      </w:r>
      <w:r>
        <w:rPr>
          <w:sz w:val="28"/>
          <w:szCs w:val="28"/>
        </w:rPr>
        <w:t>) қолданылғандықтан, әрбір бейкілттік атрибут бастапқы кілтке толық функционалды түрде тәуелді болып табылады.</w:t>
      </w:r>
    </w:p>
    <w:p w14:paraId="7179EFC4">
      <w:pPr>
        <w:pStyle w:val="24"/>
        <w:numPr>
          <w:ilvl w:val="0"/>
          <w:numId w:val="11"/>
        </w:numPr>
        <w:spacing w:before="0" w:beforeAutospacing="0" w:after="0" w:afterAutospacing="0" w:line="360" w:lineRule="auto"/>
        <w:ind w:firstLine="709"/>
        <w:jc w:val="both"/>
        <w:rPr>
          <w:sz w:val="28"/>
          <w:szCs w:val="28"/>
        </w:rPr>
      </w:pPr>
      <w:r>
        <w:rPr>
          <w:b/>
          <w:bCs/>
          <w:sz w:val="28"/>
          <w:szCs w:val="28"/>
        </w:rPr>
        <w:t>Үшінші қалыпты форма (3НФ):</w:t>
      </w:r>
      <w:r>
        <w:rPr>
          <w:sz w:val="28"/>
          <w:szCs w:val="28"/>
        </w:rPr>
        <w:t xml:space="preserve"> 2НФ талаптарына сәйкес келеді және бейкілттік атрибуттар арасында транзитивті тәуелділіктер болмайды. Мысалы, егер </w:t>
      </w:r>
      <w:r>
        <w:rPr>
          <w:rStyle w:val="9"/>
          <w:rFonts w:ascii="Times New Roman" w:hAnsi="Times New Roman" w:cs="Times New Roman"/>
          <w:sz w:val="28"/>
          <w:szCs w:val="28"/>
        </w:rPr>
        <w:t>Transactions</w:t>
      </w:r>
      <w:r>
        <w:rPr>
          <w:sz w:val="28"/>
          <w:szCs w:val="28"/>
        </w:rPr>
        <w:t xml:space="preserve"> кестесінде </w:t>
      </w:r>
      <w:r>
        <w:rPr>
          <w:rStyle w:val="9"/>
          <w:rFonts w:ascii="Times New Roman" w:hAnsi="Times New Roman" w:cs="Times New Roman"/>
          <w:sz w:val="28"/>
          <w:szCs w:val="28"/>
        </w:rPr>
        <w:t>Product_ID</w:t>
      </w:r>
      <w:r>
        <w:rPr>
          <w:sz w:val="28"/>
          <w:szCs w:val="28"/>
        </w:rPr>
        <w:t xml:space="preserve"> болса, онда біз сол кестеге мұнай өнімінің </w:t>
      </w:r>
      <w:r>
        <w:rPr>
          <w:rStyle w:val="9"/>
          <w:rFonts w:ascii="Times New Roman" w:hAnsi="Times New Roman" w:cs="Times New Roman"/>
          <w:sz w:val="28"/>
          <w:szCs w:val="28"/>
        </w:rPr>
        <w:t>Density</w:t>
      </w:r>
      <w:r>
        <w:rPr>
          <w:sz w:val="28"/>
          <w:szCs w:val="28"/>
        </w:rPr>
        <w:t xml:space="preserve"> (тығыздығы) немесе </w:t>
      </w:r>
      <w:r>
        <w:rPr>
          <w:rStyle w:val="9"/>
          <w:rFonts w:ascii="Times New Roman" w:hAnsi="Times New Roman" w:cs="Times New Roman"/>
          <w:sz w:val="28"/>
          <w:szCs w:val="28"/>
        </w:rPr>
        <w:t>Name</w:t>
      </w:r>
      <w:r>
        <w:rPr>
          <w:sz w:val="28"/>
          <w:szCs w:val="28"/>
        </w:rPr>
        <w:t xml:space="preserve"> (атауы) бағандарын қоспаймыз. Өйткені бұл мәліметтер тікелей </w:t>
      </w:r>
      <w:r>
        <w:rPr>
          <w:rStyle w:val="9"/>
          <w:rFonts w:ascii="Times New Roman" w:hAnsi="Times New Roman" w:cs="Times New Roman"/>
          <w:sz w:val="28"/>
          <w:szCs w:val="28"/>
        </w:rPr>
        <w:t>Product_ID</w:t>
      </w:r>
      <w:r>
        <w:rPr>
          <w:sz w:val="28"/>
          <w:szCs w:val="28"/>
        </w:rPr>
        <w:t xml:space="preserve"> арқылы </w:t>
      </w:r>
      <w:r>
        <w:rPr>
          <w:rStyle w:val="9"/>
          <w:rFonts w:ascii="Times New Roman" w:hAnsi="Times New Roman" w:cs="Times New Roman"/>
          <w:sz w:val="28"/>
          <w:szCs w:val="28"/>
        </w:rPr>
        <w:t>Oil_Products</w:t>
      </w:r>
      <w:r>
        <w:rPr>
          <w:sz w:val="28"/>
          <w:szCs w:val="28"/>
        </w:rPr>
        <w:t xml:space="preserve"> кестесінен алынады.</w:t>
      </w:r>
    </w:p>
    <w:p w14:paraId="6DF02B0F">
      <w:pPr>
        <w:pStyle w:val="24"/>
        <w:spacing w:before="0" w:beforeAutospacing="0" w:after="0" w:afterAutospacing="0" w:line="360" w:lineRule="auto"/>
        <w:ind w:firstLine="709"/>
        <w:jc w:val="both"/>
        <w:rPr>
          <w:sz w:val="28"/>
          <w:szCs w:val="28"/>
        </w:rPr>
      </w:pPr>
      <w:r>
        <w:rPr>
          <w:sz w:val="28"/>
          <w:szCs w:val="28"/>
        </w:rPr>
        <w:t>Осылайша, мәселенің негізгі аспектілері деректердің артықтығын (redundancy) барынша азайтуға және логикалық құрылымның математикалық дәлдігін қамтамасыз етуге бағытталған ережелермен толық расталды.</w:t>
      </w:r>
    </w:p>
    <w:p w14:paraId="31B0DE34">
      <w:pPr>
        <w:pStyle w:val="24"/>
        <w:spacing w:before="0" w:beforeAutospacing="0" w:after="0" w:afterAutospacing="0" w:line="360" w:lineRule="auto"/>
        <w:ind w:firstLine="709"/>
        <w:jc w:val="both"/>
        <w:rPr>
          <w:sz w:val="28"/>
          <w:szCs w:val="28"/>
        </w:rPr>
      </w:pPr>
      <w:bookmarkStart w:id="17" w:name="_Toc228046519"/>
      <w:r>
        <w:rPr>
          <w:rStyle w:val="31"/>
        </w:rPr>
        <w:t>Деректердің тұтастығына қойылатын талаптарды анықтау</w:t>
      </w:r>
      <w:bookmarkEnd w:id="17"/>
      <w:r>
        <w:rPr>
          <w:sz w:val="28"/>
          <w:szCs w:val="28"/>
        </w:rPr>
        <w:t xml:space="preserve"> Дерекқордың сенімділігі мен ақпараттың шынайылығын сақтау үшін деректер тұтастығының үш деңгейлі архитектурасы (үшіншілік шектеулер жүйесі) анықталды:</w:t>
      </w:r>
    </w:p>
    <w:p w14:paraId="69493F30">
      <w:pPr>
        <w:pStyle w:val="24"/>
        <w:numPr>
          <w:ilvl w:val="0"/>
          <w:numId w:val="12"/>
        </w:numPr>
        <w:spacing w:before="0" w:beforeAutospacing="0" w:after="0" w:afterAutospacing="0" w:line="360" w:lineRule="auto"/>
        <w:ind w:firstLine="709"/>
        <w:jc w:val="both"/>
        <w:rPr>
          <w:sz w:val="28"/>
          <w:szCs w:val="28"/>
        </w:rPr>
      </w:pPr>
      <w:r>
        <w:rPr>
          <w:b/>
          <w:bCs/>
          <w:sz w:val="28"/>
          <w:szCs w:val="28"/>
        </w:rPr>
        <w:t>Субъектілік тұтастық (Entity Integrity):</w:t>
      </w:r>
      <w:r>
        <w:rPr>
          <w:sz w:val="28"/>
          <w:szCs w:val="28"/>
        </w:rPr>
        <w:t xml:space="preserve"> Әрбір кестенің бастапқы кілті (Primary Key) бірегей болуы және </w:t>
      </w:r>
      <w:r>
        <w:rPr>
          <w:rStyle w:val="9"/>
          <w:rFonts w:ascii="Times New Roman" w:hAnsi="Times New Roman" w:cs="Times New Roman"/>
          <w:sz w:val="28"/>
          <w:szCs w:val="28"/>
        </w:rPr>
        <w:t>NULL</w:t>
      </w:r>
      <w:r>
        <w:rPr>
          <w:sz w:val="28"/>
          <w:szCs w:val="28"/>
        </w:rPr>
        <w:t xml:space="preserve"> (бос) мәнін қабылдамауы тиіс. Бұл ереже дерекқордағы ешбір жазбаның (мысалы, белгісіз транзакцияның немесе тіркелмеген резервуардың) жоғалып кетпеуіне кепілдік береді.</w:t>
      </w:r>
    </w:p>
    <w:p w14:paraId="3A0A0D86">
      <w:pPr>
        <w:pStyle w:val="24"/>
        <w:numPr>
          <w:ilvl w:val="0"/>
          <w:numId w:val="12"/>
        </w:numPr>
        <w:spacing w:before="0" w:beforeAutospacing="0" w:after="0" w:afterAutospacing="0" w:line="360" w:lineRule="auto"/>
        <w:ind w:firstLine="709"/>
        <w:jc w:val="both"/>
        <w:rPr>
          <w:sz w:val="28"/>
          <w:szCs w:val="28"/>
        </w:rPr>
      </w:pPr>
      <w:r>
        <w:rPr>
          <w:b/>
          <w:bCs/>
          <w:sz w:val="28"/>
          <w:szCs w:val="28"/>
        </w:rPr>
        <w:t>Сілтемелік тұтастық (Referential Integrity):</w:t>
      </w:r>
      <w:r>
        <w:rPr>
          <w:sz w:val="28"/>
          <w:szCs w:val="28"/>
        </w:rPr>
        <w:t xml:space="preserve"> Кестелер арасындағы қатынастар сыртқы кілттер (Foreign Key) арқылы қатаң бақыланады. Ережеге сай, </w:t>
      </w:r>
      <w:r>
        <w:rPr>
          <w:rStyle w:val="9"/>
          <w:rFonts w:ascii="Times New Roman" w:hAnsi="Times New Roman" w:cs="Times New Roman"/>
          <w:sz w:val="28"/>
          <w:szCs w:val="28"/>
        </w:rPr>
        <w:t>Transactions</w:t>
      </w:r>
      <w:r>
        <w:rPr>
          <w:sz w:val="28"/>
          <w:szCs w:val="28"/>
        </w:rPr>
        <w:t xml:space="preserve"> кестесіне </w:t>
      </w:r>
      <w:r>
        <w:rPr>
          <w:rStyle w:val="9"/>
          <w:rFonts w:ascii="Times New Roman" w:hAnsi="Times New Roman" w:cs="Times New Roman"/>
          <w:sz w:val="28"/>
          <w:szCs w:val="28"/>
        </w:rPr>
        <w:t>Product_ID</w:t>
      </w:r>
      <w:r>
        <w:rPr>
          <w:sz w:val="28"/>
          <w:szCs w:val="28"/>
        </w:rPr>
        <w:t xml:space="preserve"> енгізілгенде, ол міндетті түрде </w:t>
      </w:r>
      <w:r>
        <w:rPr>
          <w:rStyle w:val="9"/>
          <w:rFonts w:ascii="Times New Roman" w:hAnsi="Times New Roman" w:cs="Times New Roman"/>
          <w:sz w:val="28"/>
          <w:szCs w:val="28"/>
        </w:rPr>
        <w:t>Oil_Products</w:t>
      </w:r>
      <w:r>
        <w:rPr>
          <w:sz w:val="28"/>
          <w:szCs w:val="28"/>
        </w:rPr>
        <w:t xml:space="preserve"> анықтамалығында бар болуы керек. Сондай-ақ, егер белгілі бір контрагентке қатысты транзакциялар тіркелген болса, ол контрагентті базадан кездейсоқ өшіру мүмкін емес (басқару жүйесі </w:t>
      </w:r>
      <w:r>
        <w:rPr>
          <w:rStyle w:val="9"/>
          <w:rFonts w:ascii="Times New Roman" w:hAnsi="Times New Roman" w:cs="Times New Roman"/>
          <w:sz w:val="28"/>
          <w:szCs w:val="28"/>
        </w:rPr>
        <w:t>ON DELETE RESTRICT</w:t>
      </w:r>
      <w:r>
        <w:rPr>
          <w:sz w:val="28"/>
          <w:szCs w:val="28"/>
        </w:rPr>
        <w:t xml:space="preserve"> немесе каскадты жою ережелерін қолданады).</w:t>
      </w:r>
    </w:p>
    <w:p w14:paraId="2EB5958A">
      <w:pPr>
        <w:pStyle w:val="24"/>
        <w:numPr>
          <w:ilvl w:val="0"/>
          <w:numId w:val="12"/>
        </w:numPr>
        <w:spacing w:before="0" w:beforeAutospacing="0" w:after="0" w:afterAutospacing="0" w:line="360" w:lineRule="auto"/>
        <w:ind w:firstLine="709"/>
        <w:jc w:val="both"/>
        <w:rPr>
          <w:sz w:val="28"/>
          <w:szCs w:val="28"/>
        </w:rPr>
      </w:pPr>
      <w:r>
        <w:rPr>
          <w:b/>
          <w:bCs/>
          <w:sz w:val="28"/>
          <w:szCs w:val="28"/>
        </w:rPr>
        <w:t>Домендік немесе семантикалық тұтастық (Domain/Semantic Integrity):</w:t>
      </w:r>
      <w:r>
        <w:rPr>
          <w:sz w:val="28"/>
          <w:szCs w:val="28"/>
        </w:rPr>
        <w:t xml:space="preserve"> Бұл бизнес-логикадан туындайтын шектеулерді (CHECK constraints) білдіреді. Жүйедегі физикалық және технологиялық процестердің шынайылығын сақтау үшін мынадай логикалық шектеулер орнатылады:</w:t>
      </w:r>
    </w:p>
    <w:p w14:paraId="07368A08">
      <w:pPr>
        <w:pStyle w:val="24"/>
        <w:numPr>
          <w:ilvl w:val="1"/>
          <w:numId w:val="12"/>
        </w:numPr>
        <w:spacing w:before="0" w:beforeAutospacing="0" w:after="0" w:afterAutospacing="0" w:line="360" w:lineRule="auto"/>
        <w:ind w:firstLine="709"/>
        <w:jc w:val="both"/>
        <w:rPr>
          <w:sz w:val="28"/>
          <w:szCs w:val="28"/>
        </w:rPr>
      </w:pPr>
      <w:r>
        <w:rPr>
          <w:sz w:val="28"/>
          <w:szCs w:val="28"/>
        </w:rPr>
        <w:t>Транзакция көлемі әрқашан нөлден үлкен болуы тиіс (</w:t>
      </w:r>
      <w:r>
        <w:rPr>
          <w:rStyle w:val="9"/>
          <w:rFonts w:ascii="Times New Roman" w:hAnsi="Times New Roman" w:cs="Times New Roman"/>
          <w:sz w:val="28"/>
          <w:szCs w:val="28"/>
        </w:rPr>
        <w:t>Volume &gt; 0</w:t>
      </w:r>
      <w:r>
        <w:rPr>
          <w:sz w:val="28"/>
          <w:szCs w:val="28"/>
        </w:rPr>
        <w:t>).</w:t>
      </w:r>
    </w:p>
    <w:p w14:paraId="5259FF8A">
      <w:pPr>
        <w:pStyle w:val="24"/>
        <w:numPr>
          <w:ilvl w:val="1"/>
          <w:numId w:val="12"/>
        </w:numPr>
        <w:spacing w:before="0" w:beforeAutospacing="0" w:after="0" w:afterAutospacing="0" w:line="360" w:lineRule="auto"/>
        <w:ind w:firstLine="709"/>
        <w:jc w:val="both"/>
        <w:rPr>
          <w:sz w:val="28"/>
          <w:szCs w:val="28"/>
        </w:rPr>
      </w:pPr>
      <w:r>
        <w:rPr>
          <w:sz w:val="28"/>
          <w:szCs w:val="28"/>
        </w:rPr>
        <w:t>Резервуардың ағымдағы қалдығы оның максималды сыйымдылығынан асып кетпеуі қажет (</w:t>
      </w:r>
      <w:r>
        <w:rPr>
          <w:rStyle w:val="9"/>
          <w:rFonts w:ascii="Times New Roman" w:hAnsi="Times New Roman" w:cs="Times New Roman"/>
          <w:sz w:val="28"/>
          <w:szCs w:val="28"/>
        </w:rPr>
        <w:t>Current_Volume &lt;= Max_Capacity</w:t>
      </w:r>
      <w:r>
        <w:rPr>
          <w:sz w:val="28"/>
          <w:szCs w:val="28"/>
        </w:rPr>
        <w:t>).</w:t>
      </w:r>
    </w:p>
    <w:p w14:paraId="61AD3888">
      <w:pPr>
        <w:pStyle w:val="24"/>
        <w:numPr>
          <w:ilvl w:val="1"/>
          <w:numId w:val="12"/>
        </w:numPr>
        <w:spacing w:before="0" w:beforeAutospacing="0" w:after="0" w:afterAutospacing="0" w:line="360" w:lineRule="auto"/>
        <w:ind w:firstLine="709"/>
        <w:jc w:val="both"/>
        <w:rPr>
          <w:sz w:val="28"/>
          <w:szCs w:val="28"/>
        </w:rPr>
      </w:pPr>
      <w:r>
        <w:rPr>
          <w:sz w:val="28"/>
          <w:szCs w:val="28"/>
        </w:rPr>
        <w:t>Транзакцияның тіркелу күні болашақ уақытты көрсете алмайды (</w:t>
      </w:r>
      <w:r>
        <w:rPr>
          <w:rStyle w:val="9"/>
          <w:rFonts w:ascii="Times New Roman" w:hAnsi="Times New Roman" w:cs="Times New Roman"/>
          <w:sz w:val="28"/>
          <w:szCs w:val="28"/>
        </w:rPr>
        <w:t>Transaction_Date &lt;= GETDATE()</w:t>
      </w:r>
      <w:r>
        <w:rPr>
          <w:sz w:val="28"/>
          <w:szCs w:val="28"/>
        </w:rPr>
        <w:t>).</w:t>
      </w:r>
    </w:p>
    <w:p w14:paraId="4D5EACB8">
      <w:pPr>
        <w:pStyle w:val="24"/>
        <w:spacing w:before="0" w:beforeAutospacing="0" w:after="0" w:afterAutospacing="0" w:line="360" w:lineRule="auto"/>
        <w:ind w:firstLine="709"/>
        <w:jc w:val="both"/>
        <w:rPr>
          <w:sz w:val="28"/>
          <w:szCs w:val="28"/>
        </w:rPr>
      </w:pPr>
      <w:r>
        <w:rPr>
          <w:sz w:val="28"/>
          <w:szCs w:val="28"/>
        </w:rPr>
        <w:t>Осы тұтастық ережелері ақпараттық жүйенің іргетасы ретінде қызмет етіп, адами фактордан немесе аппараттық ақаулардан туындайтын логикалық қателердің алдын алады.</w:t>
      </w:r>
    </w:p>
    <w:p w14:paraId="13F38D49">
      <w:pPr>
        <w:spacing w:line="360" w:lineRule="auto"/>
        <w:ind w:firstLine="709"/>
        <w:jc w:val="both"/>
        <w:rPr>
          <w:rFonts w:ascii="Times New Roman" w:hAnsi="Times New Roman" w:eastAsia="Times New Roman" w:cs="Times New Roman"/>
          <w:color w:val="1F1F1F"/>
          <w:kern w:val="0"/>
          <w:sz w:val="28"/>
          <w:szCs w:val="28"/>
          <w:lang w:eastAsia="ru-RU"/>
          <w14:ligatures w14:val="none"/>
        </w:rPr>
      </w:pPr>
      <w:r>
        <w:rPr>
          <w:color w:val="1F1F1F"/>
          <w:sz w:val="28"/>
          <w:szCs w:val="28"/>
        </w:rPr>
        <w:br w:type="page"/>
      </w:r>
    </w:p>
    <w:p w14:paraId="017FF7C0">
      <w:pPr>
        <w:pStyle w:val="2"/>
        <w:spacing w:before="0" w:after="0"/>
        <w:ind w:firstLine="709"/>
        <w:jc w:val="both"/>
      </w:pPr>
      <w:bookmarkStart w:id="18" w:name="_Toc228046520"/>
      <w:r>
        <w:t>3. ФИЗИКАЛЫҚ ЖОБАЛАУ</w:t>
      </w:r>
      <w:bookmarkEnd w:id="18"/>
    </w:p>
    <w:p w14:paraId="7BBAD9D9">
      <w:pPr>
        <w:pStyle w:val="3"/>
        <w:spacing w:before="0" w:line="360" w:lineRule="auto"/>
        <w:ind w:firstLine="709"/>
        <w:rPr>
          <w:rFonts w:eastAsia="Times New Roman"/>
          <w:lang w:eastAsia="ru-RU"/>
        </w:rPr>
      </w:pPr>
      <w:bookmarkStart w:id="19" w:name="_Toc228046521"/>
      <w:r>
        <w:rPr>
          <w:rFonts w:eastAsia="Times New Roman"/>
          <w:lang w:eastAsia="ru-RU"/>
        </w:rPr>
        <w:t>3.1. Ғаламдық логикалық деректер үлгісін SQL Server серверіне тасымалдау</w:t>
      </w:r>
      <w:bookmarkEnd w:id="19"/>
    </w:p>
    <w:p w14:paraId="4A445C95">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Физикалық жобалау кезеңінде логикалық үлгі нақты Дерекқорды басқару жүйесінің (ДҚБЖ) архитектурасына, яғни Microsoft SQL Server ортасына бейімделеді. Зерттеу нәтижелері көрсеткендей, SQL Server платформасы транзакцияларды оқшаулаудың жоғары деңгейін (ACID талаптарын) және үлкен көлемдегі өнеркәсіптік деректерді сенімді сақтауды қамтамасыз етеді.</w:t>
      </w:r>
    </w:p>
    <w:p w14:paraId="3BA0989F">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Тасымалдау барысында деректер типтері физикалық жадты оңтайландыру мақсатында қатаң анықталды. Мысалы, негізгі кілттер үшін INT IDENTITY(1,1) қолданылса, мұнай өнімдерінің көлемі мен тығыздығын жоғары дәлдікпен сақтау үшін DECIMAL(18,3) типі таңдалды. Уақыттық белгілерді (транзакция уақыты) тіркеу үшін DATETIME2 типі бекітілді, бұл өз кезегінде датчиктерден келетін миллисекундтық көрсеткіштерді де дәл сақтауға мүмкіндік береді. Осылайша, мәселенің негізгі аспектілері аппараттық ресурстарды үнемдеуге және жүйенің жауап беру жылдамдығын (response time) арттыруға тікелей ықпал етеді.</w:t>
      </w:r>
    </w:p>
    <w:p w14:paraId="1B0BD319">
      <w:pPr>
        <w:pStyle w:val="3"/>
        <w:spacing w:before="0" w:line="360" w:lineRule="auto"/>
        <w:ind w:firstLine="709"/>
        <w:rPr>
          <w:rFonts w:eastAsia="Times New Roman"/>
          <w:lang w:eastAsia="ru-RU"/>
        </w:rPr>
      </w:pPr>
      <w:bookmarkStart w:id="20" w:name="_Toc228046522"/>
      <w:r>
        <w:rPr>
          <w:rFonts w:eastAsia="Times New Roman"/>
          <w:lang w:eastAsia="ru-RU"/>
        </w:rPr>
        <w:t>3.2. Сұрауларды құрастырушы және Transact-SQL көмегімен құрастыру</w:t>
      </w:r>
      <w:bookmarkEnd w:id="20"/>
    </w:p>
    <w:p w14:paraId="2FAE1690">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Ақпараттық жүйенің функционалдық талаптарын орындау және деректерді манипуляциялау (DML) мақсатында Transact-SQL (T-SQL) кеңейтілген тілі қолданылды. Мұнай базасының операциялық және аналитикалық міндеттерін шешу үшін сұраулар екі негізгі санатқа – қарапайым және күрделі сұрауларға жіктелді.</w:t>
      </w:r>
    </w:p>
    <w:p w14:paraId="44A459CB">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b/>
          <w:bCs/>
          <w:kern w:val="0"/>
          <w:sz w:val="28"/>
          <w:szCs w:val="28"/>
          <w:lang w:eastAsia="ru-RU"/>
          <w14:ligatures w14:val="none"/>
        </w:rPr>
        <w:t>Қарапайым сұраулар (Базалық CRUD және фильтрация)</w:t>
      </w:r>
      <w:r>
        <w:rPr>
          <w:rFonts w:ascii="Times New Roman" w:hAnsi="Times New Roman" w:eastAsia="Times New Roman" w:cs="Times New Roman"/>
          <w:kern w:val="0"/>
          <w:sz w:val="28"/>
          <w:szCs w:val="28"/>
          <w:lang w:eastAsia="ru-RU"/>
          <w14:ligatures w14:val="none"/>
        </w:rPr>
        <w:t xml:space="preserve"> Бұл сұраулар тобы күнделікті операциялық қызметте жиі қолданылатын, бір кестемен жұмыс істейтін негізгі іріктеу процедураларын қамтиды.</w:t>
      </w:r>
    </w:p>
    <w:p w14:paraId="7015A586">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i/>
          <w:iCs/>
          <w:kern w:val="0"/>
          <w:sz w:val="28"/>
          <w:szCs w:val="28"/>
          <w:lang w:eastAsia="ru-RU"/>
          <w14:ligatures w14:val="none"/>
        </w:rPr>
        <w:t>1. Жүйеде тіркелген барлық мұнай өнімдерінің номенклатурасын шығару:</w:t>
      </w:r>
      <w:r>
        <w:rPr>
          <w:rFonts w:ascii="Times New Roman" w:hAnsi="Times New Roman" w:eastAsia="Times New Roman" w:cs="Times New Roman"/>
          <w:kern w:val="0"/>
          <w:sz w:val="28"/>
          <w:szCs w:val="28"/>
          <w:lang w:eastAsia="ru-RU"/>
          <w14:ligatures w14:val="none"/>
        </w:rPr>
        <w:t xml:space="preserve"> Мұнай базасындағы тауарлар тізімін алу үшін қарапайым іріктеу қолданылады.</w:t>
      </w:r>
    </w:p>
    <w:p w14:paraId="097BEB49">
      <w:pPr>
        <w:pBdr>
          <w:top w:val="single" w:color="auto" w:sz="4" w:space="1"/>
          <w:left w:val="single" w:color="auto" w:sz="4" w:space="4"/>
          <w:bottom w:val="single" w:color="auto" w:sz="4" w:space="1"/>
          <w:right w:val="single" w:color="auto" w:sz="4" w:space="4"/>
        </w:pBdr>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SQL</w:t>
      </w:r>
    </w:p>
    <w:p w14:paraId="71FE0EAE">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SELECT Product_ID, Name, Grade, Density, GOST</w:t>
      </w:r>
    </w:p>
    <w:p w14:paraId="3A862E22">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FROM Oil_Products;</w:t>
      </w:r>
    </w:p>
    <w:p w14:paraId="4BA25840">
      <w:pPr>
        <w:spacing w:line="360" w:lineRule="auto"/>
        <w:ind w:firstLine="709"/>
        <w:jc w:val="both"/>
        <w:rPr>
          <w:rFonts w:ascii="Times New Roman" w:hAnsi="Times New Roman" w:eastAsia="Times New Roman" w:cs="Times New Roman"/>
          <w:i/>
          <w:iCs/>
          <w:kern w:val="0"/>
          <w:sz w:val="28"/>
          <w:szCs w:val="28"/>
          <w:lang w:eastAsia="ru-RU"/>
          <w14:ligatures w14:val="none"/>
        </w:rPr>
      </w:pPr>
      <w:r>
        <w:drawing>
          <wp:inline distT="0" distB="0" distL="114300" distR="114300">
            <wp:extent cx="5562600" cy="1611630"/>
            <wp:effectExtent l="0" t="0" r="0" b="381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9"/>
                    <a:stretch>
                      <a:fillRect/>
                    </a:stretch>
                  </pic:blipFill>
                  <pic:spPr>
                    <a:xfrm>
                      <a:off x="0" y="0"/>
                      <a:ext cx="5562600" cy="1611630"/>
                    </a:xfrm>
                    <a:prstGeom prst="rect">
                      <a:avLst/>
                    </a:prstGeom>
                    <a:noFill/>
                    <a:ln>
                      <a:noFill/>
                    </a:ln>
                  </pic:spPr>
                </pic:pic>
              </a:graphicData>
            </a:graphic>
          </wp:inline>
        </w:drawing>
      </w:r>
    </w:p>
    <w:p w14:paraId="48A4B108">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i/>
          <w:iCs/>
          <w:kern w:val="0"/>
          <w:sz w:val="28"/>
          <w:szCs w:val="28"/>
          <w:lang w:eastAsia="ru-RU"/>
          <w14:ligatures w14:val="none"/>
        </w:rPr>
        <w:t>2. Тек «Жеткізуші» мәртебесі бар контрагенттерді іздеу:</w:t>
      </w:r>
      <w:r>
        <w:rPr>
          <w:rFonts w:ascii="Times New Roman" w:hAnsi="Times New Roman" w:eastAsia="Times New Roman" w:cs="Times New Roman"/>
          <w:kern w:val="0"/>
          <w:sz w:val="28"/>
          <w:szCs w:val="28"/>
          <w:lang w:eastAsia="ru-RU"/>
          <w14:ligatures w14:val="none"/>
        </w:rPr>
        <w:t xml:space="preserve"> Бұл сұрау логистика бөліміне тек шикізат әкелетін серіктестерді сүзгіден өткізуге көмектеседі.</w:t>
      </w:r>
    </w:p>
    <w:p w14:paraId="71286236">
      <w:pPr>
        <w:pBdr>
          <w:top w:val="single" w:color="auto" w:sz="4" w:space="1"/>
          <w:left w:val="single" w:color="auto" w:sz="4" w:space="4"/>
          <w:bottom w:val="single" w:color="auto" w:sz="4" w:space="1"/>
          <w:right w:val="single" w:color="auto" w:sz="4" w:space="4"/>
        </w:pBdr>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SQL</w:t>
      </w:r>
    </w:p>
    <w:p w14:paraId="354C9772">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SELECT Legal_Name, BIN, Phone </w:t>
      </w:r>
    </w:p>
    <w:p w14:paraId="565AC48F">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FROM Counterparties </w:t>
      </w:r>
    </w:p>
    <w:p w14:paraId="73337B1C">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WHERE Role_Type = 'Жеткізуші';</w:t>
      </w:r>
    </w:p>
    <w:p w14:paraId="3452EA8E">
      <w:pPr>
        <w:spacing w:line="360" w:lineRule="auto"/>
        <w:ind w:firstLine="709"/>
        <w:jc w:val="both"/>
        <w:rPr>
          <w:rFonts w:ascii="Times New Roman" w:hAnsi="Times New Roman" w:eastAsia="Times New Roman" w:cs="Times New Roman"/>
          <w:i/>
          <w:iCs/>
          <w:kern w:val="0"/>
          <w:sz w:val="28"/>
          <w:szCs w:val="28"/>
          <w:lang w:eastAsia="ru-RU"/>
          <w14:ligatures w14:val="none"/>
        </w:rPr>
      </w:pPr>
      <w:r>
        <w:drawing>
          <wp:inline distT="0" distB="0" distL="114300" distR="114300">
            <wp:extent cx="4591050" cy="1133475"/>
            <wp:effectExtent l="0" t="0" r="11430" b="952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10"/>
                    <a:stretch>
                      <a:fillRect/>
                    </a:stretch>
                  </pic:blipFill>
                  <pic:spPr>
                    <a:xfrm>
                      <a:off x="0" y="0"/>
                      <a:ext cx="4591050" cy="1133475"/>
                    </a:xfrm>
                    <a:prstGeom prst="rect">
                      <a:avLst/>
                    </a:prstGeom>
                    <a:noFill/>
                    <a:ln>
                      <a:noFill/>
                    </a:ln>
                  </pic:spPr>
                </pic:pic>
              </a:graphicData>
            </a:graphic>
          </wp:inline>
        </w:drawing>
      </w:r>
    </w:p>
    <w:p w14:paraId="1906E739">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i/>
          <w:iCs/>
          <w:kern w:val="0"/>
          <w:sz w:val="28"/>
          <w:szCs w:val="28"/>
          <w:lang w:eastAsia="ru-RU"/>
          <w14:ligatures w14:val="none"/>
        </w:rPr>
        <w:t>3. Сыйымдылығы 1000 м³-тен асатын резервуарларды анықтау:</w:t>
      </w:r>
      <w:r>
        <w:rPr>
          <w:rFonts w:ascii="Times New Roman" w:hAnsi="Times New Roman" w:eastAsia="Times New Roman" w:cs="Times New Roman"/>
          <w:kern w:val="0"/>
          <w:sz w:val="28"/>
          <w:szCs w:val="28"/>
          <w:lang w:eastAsia="ru-RU"/>
          <w14:ligatures w14:val="none"/>
        </w:rPr>
        <w:t xml:space="preserve"> Ірі көлемдегі мұнай өнімдерін қабылдау алдында бос орынды бағалау үшін қажет.</w:t>
      </w:r>
    </w:p>
    <w:p w14:paraId="38E12789">
      <w:pPr>
        <w:pBdr>
          <w:top w:val="single" w:color="auto" w:sz="4" w:space="1"/>
          <w:left w:val="single" w:color="auto" w:sz="4" w:space="4"/>
          <w:bottom w:val="single" w:color="auto" w:sz="4" w:space="1"/>
          <w:right w:val="single" w:color="auto" w:sz="4" w:space="4"/>
        </w:pBdr>
        <w:spacing w:line="360" w:lineRule="auto"/>
        <w:ind w:firstLine="709"/>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lang w:eastAsia="ru-RU"/>
          <w14:ligatures w14:val="none"/>
        </w:rPr>
        <w:t>SQL</w:t>
      </w:r>
    </w:p>
    <w:p w14:paraId="30B68498">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lang w:eastAsia="ru-RU"/>
          <w14:ligatures w14:val="none"/>
        </w:rPr>
        <w:t xml:space="preserve">SELECT Tank_ID, Tank_Type, Max_Capacity, Current_Volume </w:t>
      </w:r>
    </w:p>
    <w:p w14:paraId="65097C2E">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lang w:eastAsia="ru-RU"/>
          <w14:ligatures w14:val="none"/>
        </w:rPr>
        <w:t xml:space="preserve">FROM Tanks </w:t>
      </w:r>
    </w:p>
    <w:p w14:paraId="37EDDD0F">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eastAsia="Times New Roman" w:cs="Times New Roman"/>
          <w:kern w:val="0"/>
          <w:lang w:eastAsia="ru-RU"/>
          <w14:ligatures w14:val="none"/>
        </w:rPr>
      </w:pPr>
      <w:r>
        <w:rPr>
          <w:rFonts w:ascii="Times New Roman" w:hAnsi="Times New Roman" w:eastAsia="Times New Roman" w:cs="Times New Roman"/>
          <w:kern w:val="0"/>
          <w:lang w:eastAsia="ru-RU"/>
          <w14:ligatures w14:val="none"/>
        </w:rPr>
        <w:t>WHERE Max_Capacity &gt; 1000.00;</w:t>
      </w:r>
    </w:p>
    <w:p w14:paraId="12FA32CA">
      <w:pPr>
        <w:spacing w:line="360" w:lineRule="auto"/>
        <w:ind w:firstLine="709"/>
        <w:jc w:val="both"/>
        <w:rPr>
          <w:rFonts w:ascii="Times New Roman" w:hAnsi="Times New Roman" w:eastAsia="Times New Roman" w:cs="Times New Roman"/>
          <w:i/>
          <w:iCs/>
          <w:kern w:val="0"/>
          <w:sz w:val="28"/>
          <w:szCs w:val="28"/>
          <w:lang w:eastAsia="ru-RU"/>
          <w14:ligatures w14:val="none"/>
        </w:rPr>
      </w:pPr>
      <w:r>
        <w:drawing>
          <wp:inline distT="0" distB="0" distL="114300" distR="114300">
            <wp:extent cx="3933825" cy="1866900"/>
            <wp:effectExtent l="0" t="0" r="13335" b="762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1"/>
                    <a:stretch>
                      <a:fillRect/>
                    </a:stretch>
                  </pic:blipFill>
                  <pic:spPr>
                    <a:xfrm>
                      <a:off x="0" y="0"/>
                      <a:ext cx="3933825" cy="1866900"/>
                    </a:xfrm>
                    <a:prstGeom prst="rect">
                      <a:avLst/>
                    </a:prstGeom>
                    <a:noFill/>
                    <a:ln>
                      <a:noFill/>
                    </a:ln>
                  </pic:spPr>
                </pic:pic>
              </a:graphicData>
            </a:graphic>
          </wp:inline>
        </w:drawing>
      </w:r>
    </w:p>
    <w:p w14:paraId="3B4654F4">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i/>
          <w:iCs/>
          <w:kern w:val="0"/>
          <w:sz w:val="28"/>
          <w:szCs w:val="28"/>
          <w:lang w:eastAsia="ru-RU"/>
          <w14:ligatures w14:val="none"/>
        </w:rPr>
        <w:t>4. Белгілі бір мерзімдегі (мысалы, 2026 жылдың сәуір айындағы) транзакцияларды шығару:</w:t>
      </w:r>
      <w:r>
        <w:rPr>
          <w:rFonts w:ascii="Times New Roman" w:hAnsi="Times New Roman" w:eastAsia="Times New Roman" w:cs="Times New Roman"/>
          <w:kern w:val="0"/>
          <w:sz w:val="28"/>
          <w:szCs w:val="28"/>
          <w:lang w:eastAsia="ru-RU"/>
          <w14:ligatures w14:val="none"/>
        </w:rPr>
        <w:t xml:space="preserve"> Уақыт аралығына негізделген жедел аудит жүргізу.</w:t>
      </w:r>
    </w:p>
    <w:p w14:paraId="1435D994">
      <w:pPr>
        <w:pBdr>
          <w:top w:val="single" w:color="auto" w:sz="4" w:space="1"/>
          <w:left w:val="single" w:color="auto" w:sz="4" w:space="4"/>
          <w:bottom w:val="single" w:color="auto" w:sz="4" w:space="1"/>
          <w:right w:val="single" w:color="auto" w:sz="4" w:space="4"/>
        </w:pBdr>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SQL</w:t>
      </w:r>
    </w:p>
    <w:p w14:paraId="70E8BA6F">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SELECT Transaction_ID, Trans_Type, Volume, Transaction_Date</w:t>
      </w:r>
    </w:p>
    <w:p w14:paraId="2B4532F4">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FROM Transactions</w:t>
      </w:r>
    </w:p>
    <w:p w14:paraId="18C0936F">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WHERE Transaction_Date &gt;= '2026-04-01' AND Transaction_Date &lt; '2026-05-01';</w:t>
      </w:r>
    </w:p>
    <w:p w14:paraId="29D7076C">
      <w:pPr>
        <w:spacing w:line="360" w:lineRule="auto"/>
        <w:ind w:firstLine="709"/>
        <w:jc w:val="both"/>
        <w:rPr>
          <w:rFonts w:ascii="Times New Roman" w:hAnsi="Times New Roman" w:eastAsia="Times New Roman" w:cs="Times New Roman"/>
          <w:i/>
          <w:iCs/>
          <w:kern w:val="0"/>
          <w:sz w:val="28"/>
          <w:szCs w:val="28"/>
          <w:lang w:eastAsia="ru-RU"/>
          <w14:ligatures w14:val="none"/>
        </w:rPr>
      </w:pPr>
      <w:r>
        <w:drawing>
          <wp:inline distT="0" distB="0" distL="114300" distR="114300">
            <wp:extent cx="3141345" cy="2227580"/>
            <wp:effectExtent l="0" t="0" r="13335" b="1270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2"/>
                    <a:stretch>
                      <a:fillRect/>
                    </a:stretch>
                  </pic:blipFill>
                  <pic:spPr>
                    <a:xfrm>
                      <a:off x="0" y="0"/>
                      <a:ext cx="3141345" cy="2227580"/>
                    </a:xfrm>
                    <a:prstGeom prst="rect">
                      <a:avLst/>
                    </a:prstGeom>
                    <a:noFill/>
                    <a:ln>
                      <a:noFill/>
                    </a:ln>
                  </pic:spPr>
                </pic:pic>
              </a:graphicData>
            </a:graphic>
          </wp:inline>
        </w:drawing>
      </w:r>
    </w:p>
    <w:p w14:paraId="2EE4C62B">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i/>
          <w:iCs/>
          <w:kern w:val="0"/>
          <w:sz w:val="28"/>
          <w:szCs w:val="28"/>
          <w:lang w:eastAsia="ru-RU"/>
          <w14:ligatures w14:val="none"/>
        </w:rPr>
        <w:t>5. Мұнай өнімдерін тығыздығы бойынша кему ретімен сұрыптау:</w:t>
      </w:r>
      <w:r>
        <w:rPr>
          <w:rFonts w:ascii="Times New Roman" w:hAnsi="Times New Roman" w:eastAsia="Times New Roman" w:cs="Times New Roman"/>
          <w:kern w:val="0"/>
          <w:sz w:val="28"/>
          <w:szCs w:val="28"/>
          <w:lang w:eastAsia="ru-RU"/>
          <w14:ligatures w14:val="none"/>
        </w:rPr>
        <w:t xml:space="preserve"> Технологиялық талдау үшін ауыр мұнай өнімдерін (мазут, битум) жоғарыға шығару.</w:t>
      </w:r>
    </w:p>
    <w:p w14:paraId="199325FB">
      <w:pPr>
        <w:pBdr>
          <w:top w:val="single" w:color="auto" w:sz="4" w:space="1"/>
          <w:left w:val="single" w:color="auto" w:sz="4" w:space="4"/>
          <w:bottom w:val="single" w:color="auto" w:sz="4" w:space="1"/>
          <w:right w:val="single" w:color="auto" w:sz="4" w:space="4"/>
        </w:pBdr>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SQL</w:t>
      </w:r>
    </w:p>
    <w:p w14:paraId="3D24D72A">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SELECT Name, Grade, Density </w:t>
      </w:r>
    </w:p>
    <w:p w14:paraId="495F3CF3">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FROM Oil_Products </w:t>
      </w:r>
    </w:p>
    <w:p w14:paraId="65B2162F">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ORDER BY Density DESC;</w:t>
      </w:r>
    </w:p>
    <w:p w14:paraId="30058D40">
      <w:pPr>
        <w:spacing w:line="360" w:lineRule="auto"/>
        <w:ind w:firstLine="709"/>
        <w:jc w:val="both"/>
        <w:rPr>
          <w:rFonts w:ascii="Times New Roman" w:hAnsi="Times New Roman" w:eastAsia="Times New Roman" w:cs="Times New Roman"/>
          <w:b/>
          <w:bCs/>
          <w:kern w:val="0"/>
          <w:sz w:val="28"/>
          <w:szCs w:val="28"/>
          <w:lang w:eastAsia="ru-RU"/>
          <w14:ligatures w14:val="none"/>
        </w:rPr>
      </w:pPr>
      <w:r>
        <w:drawing>
          <wp:inline distT="0" distB="0" distL="114300" distR="114300">
            <wp:extent cx="3448050" cy="1552575"/>
            <wp:effectExtent l="0" t="0" r="11430" b="190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3"/>
                    <a:stretch>
                      <a:fillRect/>
                    </a:stretch>
                  </pic:blipFill>
                  <pic:spPr>
                    <a:xfrm>
                      <a:off x="0" y="0"/>
                      <a:ext cx="3448050" cy="1552575"/>
                    </a:xfrm>
                    <a:prstGeom prst="rect">
                      <a:avLst/>
                    </a:prstGeom>
                    <a:noFill/>
                    <a:ln>
                      <a:noFill/>
                    </a:ln>
                  </pic:spPr>
                </pic:pic>
              </a:graphicData>
            </a:graphic>
          </wp:inline>
        </w:drawing>
      </w:r>
    </w:p>
    <w:p w14:paraId="7C09F617">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b/>
          <w:bCs/>
          <w:kern w:val="0"/>
          <w:sz w:val="28"/>
          <w:szCs w:val="28"/>
          <w:lang w:eastAsia="ru-RU"/>
          <w14:ligatures w14:val="none"/>
        </w:rPr>
        <w:t>Күрделі сұраулар (Аналитикалық, көпкестелік және агрегаттық)</w:t>
      </w:r>
      <w:r>
        <w:rPr>
          <w:rFonts w:ascii="Times New Roman" w:hAnsi="Times New Roman" w:eastAsia="Times New Roman" w:cs="Times New Roman"/>
          <w:kern w:val="0"/>
          <w:sz w:val="28"/>
          <w:szCs w:val="28"/>
          <w:lang w:eastAsia="ru-RU"/>
          <w14:ligatures w14:val="none"/>
        </w:rPr>
        <w:t xml:space="preserve"> Бұл сұраулар көптеген кестелерді біріктіруді (JOIN), топтастыруды (GROUP BY), ішкі сұрауларды (subqueries) және аналитикалық функцияларды талап ететін стратегиялық есептерді жасауға арналған.</w:t>
      </w:r>
    </w:p>
    <w:p w14:paraId="2532DB93">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i/>
          <w:iCs/>
          <w:kern w:val="0"/>
          <w:sz w:val="28"/>
          <w:szCs w:val="28"/>
          <w:lang w:eastAsia="ru-RU"/>
          <w14:ligatures w14:val="none"/>
        </w:rPr>
        <w:t>1. Транзакциялардың толық тарихын өнім және контрагент атауларымен біріктіріп шығару (INNER JOIN):</w:t>
      </w:r>
      <w:r>
        <w:rPr>
          <w:rFonts w:ascii="Times New Roman" w:hAnsi="Times New Roman" w:eastAsia="Times New Roman" w:cs="Times New Roman"/>
          <w:kern w:val="0"/>
          <w:sz w:val="28"/>
          <w:szCs w:val="28"/>
          <w:lang w:eastAsia="ru-RU"/>
          <w14:ligatures w14:val="none"/>
        </w:rPr>
        <w:t xml:space="preserve"> Зерттеу нәтижелері көрсеткендей, дерекқор нормализацияланғандықтан, толыққанды жүкқұжат жасау үшін кестелерді байланыстыру міндетті.</w:t>
      </w:r>
    </w:p>
    <w:p w14:paraId="2B1E5C9D">
      <w:pPr>
        <w:pBdr>
          <w:top w:val="single" w:color="auto" w:sz="4" w:space="1"/>
          <w:left w:val="single" w:color="auto" w:sz="4" w:space="4"/>
          <w:bottom w:val="single" w:color="auto" w:sz="4" w:space="1"/>
          <w:right w:val="single" w:color="auto" w:sz="4" w:space="4"/>
        </w:pBdr>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SQL</w:t>
      </w:r>
    </w:p>
    <w:p w14:paraId="46D3AE14">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SELECT </w:t>
      </w:r>
    </w:p>
    <w:p w14:paraId="41CA1433">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t.Transaction_ID, t.Transaction_Date, t.Trans_Type, t.Volume,</w:t>
      </w:r>
    </w:p>
    <w:p w14:paraId="0075C7B1">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op.Name AS ProductName, c.Legal_Name AS PartnerName, tk.Tank_Type</w:t>
      </w:r>
    </w:p>
    <w:p w14:paraId="417A78A3">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FROM Transactions t</w:t>
      </w:r>
    </w:p>
    <w:p w14:paraId="1272ECEB">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INNER JOIN Oil_Products op ON t.Product_ID = op.Product_ID</w:t>
      </w:r>
    </w:p>
    <w:p w14:paraId="5DF7C14C">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INNER JOIN Counterparties c ON t.Partner_ID = c.Partner_ID</w:t>
      </w:r>
    </w:p>
    <w:p w14:paraId="04BF56DB">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INNER JOIN Tanks tk ON t.Tank_ID = tk.Tank_ID;</w:t>
      </w:r>
    </w:p>
    <w:p w14:paraId="5517F886">
      <w:pPr>
        <w:spacing w:line="360" w:lineRule="auto"/>
        <w:ind w:firstLine="709"/>
        <w:jc w:val="both"/>
        <w:rPr>
          <w:rFonts w:ascii="Times New Roman" w:hAnsi="Times New Roman" w:eastAsia="Times New Roman" w:cs="Times New Roman"/>
          <w:i/>
          <w:iCs/>
          <w:kern w:val="0"/>
          <w:sz w:val="28"/>
          <w:szCs w:val="28"/>
          <w:lang w:eastAsia="ru-RU"/>
          <w14:ligatures w14:val="none"/>
        </w:rPr>
      </w:pPr>
      <w:r>
        <w:drawing>
          <wp:inline distT="0" distB="0" distL="114300" distR="114300">
            <wp:extent cx="4823460" cy="1655445"/>
            <wp:effectExtent l="0" t="0" r="7620" b="571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4"/>
                    <a:stretch>
                      <a:fillRect/>
                    </a:stretch>
                  </pic:blipFill>
                  <pic:spPr>
                    <a:xfrm>
                      <a:off x="0" y="0"/>
                      <a:ext cx="4823460" cy="1655445"/>
                    </a:xfrm>
                    <a:prstGeom prst="rect">
                      <a:avLst/>
                    </a:prstGeom>
                    <a:noFill/>
                    <a:ln>
                      <a:noFill/>
                    </a:ln>
                  </pic:spPr>
                </pic:pic>
              </a:graphicData>
            </a:graphic>
          </wp:inline>
        </w:drawing>
      </w:r>
    </w:p>
    <w:p w14:paraId="3B73C5A8">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i/>
          <w:iCs/>
          <w:kern w:val="0"/>
          <w:sz w:val="28"/>
          <w:szCs w:val="28"/>
          <w:lang w:eastAsia="ru-RU"/>
          <w14:ligatures w14:val="none"/>
        </w:rPr>
        <w:t>2. Әрбір мұнай өнімі бойынша жөнелтілген (шығыс) жалпы көлемді есептеу және тек 500 тоннадан асқандарын көрсету (GROUP BY + HAVING):</w:t>
      </w:r>
      <w:r>
        <w:rPr>
          <w:rFonts w:ascii="Times New Roman" w:hAnsi="Times New Roman" w:eastAsia="Times New Roman" w:cs="Times New Roman"/>
          <w:kern w:val="0"/>
          <w:sz w:val="28"/>
          <w:szCs w:val="28"/>
          <w:lang w:eastAsia="ru-RU"/>
          <w14:ligatures w14:val="none"/>
        </w:rPr>
        <w:t xml:space="preserve"> Бұл сұрау ең көп сұранысқа ие жоғары өтімді тауарларды (ТОП сатылымдар) анықтауға мүмкіндік береді.</w:t>
      </w:r>
    </w:p>
    <w:p w14:paraId="63729D6A">
      <w:pPr>
        <w:pBdr>
          <w:top w:val="single" w:color="auto" w:sz="4" w:space="1"/>
          <w:left w:val="single" w:color="auto" w:sz="4" w:space="4"/>
          <w:bottom w:val="single" w:color="auto" w:sz="4" w:space="1"/>
          <w:right w:val="single" w:color="auto" w:sz="4" w:space="4"/>
        </w:pBdr>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SQL</w:t>
      </w:r>
    </w:p>
    <w:p w14:paraId="3F0DCE1D">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SELECT </w:t>
      </w:r>
    </w:p>
    <w:p w14:paraId="0FA909E0">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op.Name, SUM(t.Volume) AS Total_Outbound_Volume</w:t>
      </w:r>
    </w:p>
    <w:p w14:paraId="62EC99F5">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FROM Transactions t</w:t>
      </w:r>
    </w:p>
    <w:p w14:paraId="29DB4610">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INNER JOIN Oil_Products op ON t.Product_ID = op.Product_ID</w:t>
      </w:r>
    </w:p>
    <w:p w14:paraId="5C1BA987">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WHERE t.Trans_Type = 'Шығыс'</w:t>
      </w:r>
    </w:p>
    <w:p w14:paraId="2C439874">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GROUP BY op.Name</w:t>
      </w:r>
    </w:p>
    <w:p w14:paraId="383C7002">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HAVING SUM(t.Volume) &gt; 500.00;</w:t>
      </w:r>
    </w:p>
    <w:p w14:paraId="10951ED0">
      <w:pPr>
        <w:spacing w:line="360" w:lineRule="auto"/>
        <w:ind w:firstLine="709"/>
        <w:jc w:val="both"/>
        <w:rPr>
          <w:rFonts w:ascii="Times New Roman" w:hAnsi="Times New Roman" w:eastAsia="Times New Roman" w:cs="Times New Roman"/>
          <w:i/>
          <w:iCs/>
          <w:kern w:val="0"/>
          <w:sz w:val="28"/>
          <w:szCs w:val="28"/>
          <w:lang w:eastAsia="ru-RU"/>
          <w14:ligatures w14:val="none"/>
        </w:rPr>
      </w:pPr>
    </w:p>
    <w:p w14:paraId="0CD14E09">
      <w:pPr>
        <w:spacing w:line="360" w:lineRule="auto"/>
        <w:ind w:firstLine="709"/>
        <w:jc w:val="both"/>
        <w:rPr>
          <w:rFonts w:ascii="Times New Roman" w:hAnsi="Times New Roman" w:eastAsia="Times New Roman" w:cs="Times New Roman"/>
          <w:i/>
          <w:iCs/>
          <w:kern w:val="0"/>
          <w:sz w:val="28"/>
          <w:szCs w:val="28"/>
          <w:lang w:eastAsia="ru-RU"/>
          <w14:ligatures w14:val="none"/>
        </w:rPr>
      </w:pPr>
      <w:r>
        <w:drawing>
          <wp:inline distT="0" distB="0" distL="114300" distR="114300">
            <wp:extent cx="2581275" cy="466725"/>
            <wp:effectExtent l="0" t="0" r="9525" b="571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5"/>
                    <a:stretch>
                      <a:fillRect/>
                    </a:stretch>
                  </pic:blipFill>
                  <pic:spPr>
                    <a:xfrm>
                      <a:off x="0" y="0"/>
                      <a:ext cx="2581275" cy="466725"/>
                    </a:xfrm>
                    <a:prstGeom prst="rect">
                      <a:avLst/>
                    </a:prstGeom>
                    <a:noFill/>
                    <a:ln>
                      <a:noFill/>
                    </a:ln>
                  </pic:spPr>
                </pic:pic>
              </a:graphicData>
            </a:graphic>
          </wp:inline>
        </w:drawing>
      </w:r>
    </w:p>
    <w:p w14:paraId="01A1DCB7">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i/>
          <w:iCs/>
          <w:kern w:val="0"/>
          <w:sz w:val="28"/>
          <w:szCs w:val="28"/>
          <w:lang w:eastAsia="ru-RU"/>
          <w14:ligatures w14:val="none"/>
        </w:rPr>
        <w:t>3. Қазіргі уақытта ең көп қалдығы бар резервуардағы мұнай өнімінің маркасын анықтау (Ішкі сұрау / Subquery):</w:t>
      </w:r>
      <w:r>
        <w:rPr>
          <w:rFonts w:ascii="Times New Roman" w:hAnsi="Times New Roman" w:eastAsia="Times New Roman" w:cs="Times New Roman"/>
          <w:kern w:val="0"/>
          <w:sz w:val="28"/>
          <w:szCs w:val="28"/>
          <w:lang w:eastAsia="ru-RU"/>
          <w14:ligatures w14:val="none"/>
        </w:rPr>
        <w:t xml:space="preserve"> Қойманың шамадан тыс жүктелу қаупін болдырмау үшін сараптамалық сұрау.</w:t>
      </w:r>
    </w:p>
    <w:p w14:paraId="399CFFBE">
      <w:pPr>
        <w:pBdr>
          <w:top w:val="single" w:color="auto" w:sz="4" w:space="1"/>
          <w:left w:val="single" w:color="auto" w:sz="4" w:space="4"/>
          <w:bottom w:val="single" w:color="auto" w:sz="4" w:space="1"/>
          <w:right w:val="single" w:color="auto" w:sz="4" w:space="4"/>
        </w:pBdr>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SQL</w:t>
      </w:r>
    </w:p>
    <w:p w14:paraId="570BFCC2">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SELECT Name, Grade </w:t>
      </w:r>
    </w:p>
    <w:p w14:paraId="01EC7087">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FROM Oil_Products </w:t>
      </w:r>
    </w:p>
    <w:p w14:paraId="66A59A8C">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WHERE Product_ID = (</w:t>
      </w:r>
    </w:p>
    <w:p w14:paraId="7A26CCD7">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SELECT TOP 1 Product_ID </w:t>
      </w:r>
    </w:p>
    <w:p w14:paraId="3D8D5F19">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FROM Tanks </w:t>
      </w:r>
    </w:p>
    <w:p w14:paraId="738619D2">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ORDER BY Current_Volume DESC</w:t>
      </w:r>
    </w:p>
    <w:p w14:paraId="7A998206">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w:t>
      </w:r>
    </w:p>
    <w:p w14:paraId="272B86D1">
      <w:pPr>
        <w:spacing w:line="360" w:lineRule="auto"/>
        <w:ind w:firstLine="709"/>
        <w:jc w:val="both"/>
        <w:rPr>
          <w:rFonts w:ascii="Times New Roman" w:hAnsi="Times New Roman" w:eastAsia="Times New Roman" w:cs="Times New Roman"/>
          <w:i/>
          <w:iCs/>
          <w:kern w:val="0"/>
          <w:sz w:val="28"/>
          <w:szCs w:val="28"/>
          <w:lang w:eastAsia="ru-RU"/>
          <w14:ligatures w14:val="none"/>
        </w:rPr>
      </w:pPr>
      <w:r>
        <w:drawing>
          <wp:inline distT="0" distB="0" distL="114300" distR="114300">
            <wp:extent cx="4679950" cy="2153920"/>
            <wp:effectExtent l="0" t="0" r="13970" b="1016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6"/>
                    <a:stretch>
                      <a:fillRect/>
                    </a:stretch>
                  </pic:blipFill>
                  <pic:spPr>
                    <a:xfrm>
                      <a:off x="0" y="0"/>
                      <a:ext cx="4679950" cy="2153920"/>
                    </a:xfrm>
                    <a:prstGeom prst="rect">
                      <a:avLst/>
                    </a:prstGeom>
                    <a:noFill/>
                    <a:ln>
                      <a:noFill/>
                    </a:ln>
                  </pic:spPr>
                </pic:pic>
              </a:graphicData>
            </a:graphic>
          </wp:inline>
        </w:drawing>
      </w:r>
    </w:p>
    <w:p w14:paraId="6E1E203B">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i/>
          <w:iCs/>
          <w:kern w:val="0"/>
          <w:sz w:val="28"/>
          <w:szCs w:val="28"/>
          <w:lang w:eastAsia="ru-RU"/>
          <w14:ligatures w14:val="none"/>
        </w:rPr>
        <w:t>4. Соңғы тоқсандағы ең белсенді 3 контрагентті анықтау (CTE - Common Table Expression қолдану):</w:t>
      </w:r>
      <w:r>
        <w:rPr>
          <w:rFonts w:ascii="Times New Roman" w:hAnsi="Times New Roman" w:eastAsia="Times New Roman" w:cs="Times New Roman"/>
          <w:kern w:val="0"/>
          <w:sz w:val="28"/>
          <w:szCs w:val="28"/>
          <w:lang w:eastAsia="ru-RU"/>
          <w14:ligatures w14:val="none"/>
        </w:rPr>
        <w:t xml:space="preserve"> Стратегиялық серіктестерге жеңілдіктер жүйесін қарастыру үшін ұйымдастырушылық-экономикалық талдау.</w:t>
      </w:r>
    </w:p>
    <w:p w14:paraId="14C7619C">
      <w:pPr>
        <w:pBdr>
          <w:top w:val="single" w:color="auto" w:sz="4" w:space="1"/>
          <w:left w:val="single" w:color="auto" w:sz="4" w:space="4"/>
          <w:bottom w:val="single" w:color="auto" w:sz="4" w:space="1"/>
          <w:right w:val="single" w:color="auto" w:sz="4" w:space="4"/>
        </w:pBdr>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SQL</w:t>
      </w:r>
    </w:p>
    <w:p w14:paraId="3FF85FFC">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WITH PartnerActivity AS (</w:t>
      </w:r>
    </w:p>
    <w:p w14:paraId="368716DF">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SELECT Partner_ID, SUM(Volume) AS TotalVolume</w:t>
      </w:r>
    </w:p>
    <w:p w14:paraId="7785380F">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FROM Transactions</w:t>
      </w:r>
    </w:p>
    <w:p w14:paraId="4CC4897D">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WHERE Transaction_Date &gt;= DATEADD(month, -3, GETDATE())</w:t>
      </w:r>
    </w:p>
    <w:p w14:paraId="2ADB6BC9">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GROUP BY Partner_ID</w:t>
      </w:r>
    </w:p>
    <w:p w14:paraId="3EC2BCA9">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w:t>
      </w:r>
    </w:p>
    <w:p w14:paraId="4FCC738A">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SELECT TOP 3 c.Legal_Name, pa.TotalVolume</w:t>
      </w:r>
    </w:p>
    <w:p w14:paraId="71794E4B">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FROM PartnerActivity pa</w:t>
      </w:r>
    </w:p>
    <w:p w14:paraId="55BD994B">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INNER JOIN Counterparties c ON pa.Partner_ID = c.Partner_ID</w:t>
      </w:r>
    </w:p>
    <w:p w14:paraId="65AEAA6F">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ORDER BY pa.TotalVolume DESC;</w:t>
      </w:r>
    </w:p>
    <w:p w14:paraId="02D54B74">
      <w:pPr>
        <w:spacing w:line="360" w:lineRule="auto"/>
        <w:ind w:firstLine="709"/>
        <w:jc w:val="both"/>
        <w:rPr>
          <w:rFonts w:ascii="Times New Roman" w:hAnsi="Times New Roman" w:eastAsia="Times New Roman" w:cs="Times New Roman"/>
          <w:i/>
          <w:iCs/>
          <w:kern w:val="0"/>
          <w:sz w:val="28"/>
          <w:szCs w:val="28"/>
          <w:lang w:eastAsia="ru-RU"/>
          <w14:ligatures w14:val="none"/>
        </w:rPr>
      </w:pPr>
      <w:r>
        <w:drawing>
          <wp:inline distT="0" distB="0" distL="114300" distR="114300">
            <wp:extent cx="4497705" cy="2065020"/>
            <wp:effectExtent l="0" t="0" r="13335" b="762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7"/>
                    <a:stretch>
                      <a:fillRect/>
                    </a:stretch>
                  </pic:blipFill>
                  <pic:spPr>
                    <a:xfrm>
                      <a:off x="0" y="0"/>
                      <a:ext cx="4497705" cy="2065020"/>
                    </a:xfrm>
                    <a:prstGeom prst="rect">
                      <a:avLst/>
                    </a:prstGeom>
                    <a:noFill/>
                    <a:ln>
                      <a:noFill/>
                    </a:ln>
                  </pic:spPr>
                </pic:pic>
              </a:graphicData>
            </a:graphic>
          </wp:inline>
        </w:drawing>
      </w:r>
    </w:p>
    <w:p w14:paraId="78CD5C82">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i/>
          <w:iCs/>
          <w:kern w:val="0"/>
          <w:sz w:val="28"/>
          <w:szCs w:val="28"/>
          <w:lang w:eastAsia="ru-RU"/>
          <w14:ligatures w14:val="none"/>
        </w:rPr>
        <w:t>5. Динамикалық қалдықты талдау үшін терезелік функцияларды (Window functions) қолдану:</w:t>
      </w:r>
      <w:r>
        <w:rPr>
          <w:rFonts w:ascii="Times New Roman" w:hAnsi="Times New Roman" w:eastAsia="Times New Roman" w:cs="Times New Roman"/>
          <w:kern w:val="0"/>
          <w:sz w:val="28"/>
          <w:szCs w:val="28"/>
          <w:lang w:eastAsia="ru-RU"/>
          <w14:ligatures w14:val="none"/>
        </w:rPr>
        <w:t xml:space="preserve"> Әрбір шығыс транзакциясы үшін сол өнімнің орташа айлық жөнелту көлемімен салыстырмалы ауытқуын есептеу. Бұл болжау жүйесіне аномалияларды (мысалы, күтпеген өте ірі тапсырыстарды) анықтауға көмектеседі.</w:t>
      </w:r>
    </w:p>
    <w:p w14:paraId="7962CE8D">
      <w:pPr>
        <w:pBdr>
          <w:top w:val="single" w:color="auto" w:sz="4" w:space="1"/>
          <w:left w:val="single" w:color="auto" w:sz="4" w:space="4"/>
          <w:bottom w:val="single" w:color="auto" w:sz="4" w:space="1"/>
          <w:right w:val="single" w:color="auto" w:sz="4" w:space="4"/>
        </w:pBdr>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SQL</w:t>
      </w:r>
    </w:p>
    <w:p w14:paraId="5E9AE3A4">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SELECT </w:t>
      </w:r>
    </w:p>
    <w:p w14:paraId="771C047C">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Transaction_ID, </w:t>
      </w:r>
    </w:p>
    <w:p w14:paraId="08E4F732">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Product_ID, </w:t>
      </w:r>
    </w:p>
    <w:p w14:paraId="52EBED17">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Volume AS Actual_Volume,</w:t>
      </w:r>
    </w:p>
    <w:p w14:paraId="3FF36079">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AVG(Volume) OVER(PARTITION BY Product_ID) AS Avg_Volume_Per_Product,</w:t>
      </w:r>
    </w:p>
    <w:p w14:paraId="76C8E8FB">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 xml:space="preserve">    Volume - AVG(Volume) OVER(PARTITION BY Product_ID) AS Deviation</w:t>
      </w:r>
    </w:p>
    <w:p w14:paraId="149EDC06">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FROM Transactions</w:t>
      </w:r>
    </w:p>
    <w:p w14:paraId="2D6B88CE">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Consolas" w:hAnsi="Consolas" w:eastAsia="Times New Roman" w:cs="Consolas"/>
          <w:kern w:val="0"/>
          <w:lang w:eastAsia="ru-RU"/>
          <w14:ligatures w14:val="none"/>
        </w:rPr>
      </w:pPr>
      <w:r>
        <w:rPr>
          <w:rFonts w:ascii="Consolas" w:hAnsi="Consolas" w:eastAsia="Times New Roman" w:cs="Consolas"/>
          <w:kern w:val="0"/>
          <w:lang w:eastAsia="ru-RU"/>
          <w14:ligatures w14:val="none"/>
        </w:rPr>
        <w:t>WHERE Trans_Type = 'Шығыс';</w:t>
      </w:r>
    </w:p>
    <w:p w14:paraId="16B45CF6">
      <w:pPr>
        <w:spacing w:line="360" w:lineRule="auto"/>
        <w:ind w:firstLine="709"/>
        <w:jc w:val="both"/>
        <w:rPr>
          <w:rFonts w:ascii="Times New Roman" w:hAnsi="Times New Roman" w:eastAsia="Times New Roman" w:cs="Times New Roman"/>
          <w:kern w:val="0"/>
          <w:sz w:val="28"/>
          <w:szCs w:val="28"/>
          <w:lang w:eastAsia="ru-RU"/>
          <w14:ligatures w14:val="none"/>
        </w:rPr>
      </w:pPr>
      <w:r>
        <w:drawing>
          <wp:inline distT="0" distB="0" distL="114300" distR="114300">
            <wp:extent cx="5695950" cy="962025"/>
            <wp:effectExtent l="0" t="0" r="3810" b="13335"/>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8"/>
                    <a:stretch>
                      <a:fillRect/>
                    </a:stretch>
                  </pic:blipFill>
                  <pic:spPr>
                    <a:xfrm>
                      <a:off x="0" y="0"/>
                      <a:ext cx="5695950" cy="962025"/>
                    </a:xfrm>
                    <a:prstGeom prst="rect">
                      <a:avLst/>
                    </a:prstGeom>
                    <a:noFill/>
                    <a:ln>
                      <a:noFill/>
                    </a:ln>
                  </pic:spPr>
                </pic:pic>
              </a:graphicData>
            </a:graphic>
          </wp:inline>
        </w:drawing>
      </w:r>
    </w:p>
    <w:p w14:paraId="1C3FFC03">
      <w:pPr>
        <w:spacing w:line="360" w:lineRule="auto"/>
        <w:ind w:firstLine="709"/>
        <w:jc w:val="both"/>
        <w:rPr>
          <w:rFonts w:ascii="Times New Roman" w:hAnsi="Times New Roman" w:eastAsia="Times New Roman" w:cs="Times New Roman"/>
          <w:kern w:val="0"/>
          <w:sz w:val="28"/>
          <w:szCs w:val="28"/>
          <w:lang w:eastAsia="ru-RU"/>
          <w14:ligatures w14:val="none"/>
        </w:rPr>
      </w:pPr>
      <w:r>
        <w:rPr>
          <w:rFonts w:ascii="Times New Roman" w:hAnsi="Times New Roman" w:eastAsia="Times New Roman" w:cs="Times New Roman"/>
          <w:kern w:val="0"/>
          <w:sz w:val="28"/>
          <w:szCs w:val="28"/>
          <w:lang w:eastAsia="ru-RU"/>
          <w14:ligatures w14:val="none"/>
        </w:rPr>
        <w:t>Осылайша, мәселенің негізгі аспектілері жоғарыда келтірілген SQL-сұраулары арқылы толық шешімін табады. Бұл сұраулар дерекқор деңгейінде ақпаратты сүзуге, агрегациялауға және аналитикалық есептерді генерациялауға мықты іргетас болып табылады.</w:t>
      </w:r>
    </w:p>
    <w:p w14:paraId="3CE40B89">
      <w:pPr>
        <w:pStyle w:val="24"/>
        <w:spacing w:before="0" w:beforeAutospacing="0" w:after="0" w:afterAutospacing="0" w:line="360" w:lineRule="auto"/>
        <w:ind w:firstLine="709"/>
        <w:jc w:val="both"/>
        <w:rPr>
          <w:sz w:val="28"/>
          <w:szCs w:val="28"/>
        </w:rPr>
      </w:pPr>
      <w:r>
        <w:rPr>
          <w:b/>
          <w:bCs/>
          <w:sz w:val="28"/>
          <w:szCs w:val="28"/>
        </w:rPr>
        <w:t>3.3. Бағдарламалық қамтамасыз етуді әзірлеу және жүзеге асыру (Python/Flask)</w:t>
      </w:r>
    </w:p>
    <w:p w14:paraId="139B4FE7">
      <w:pPr>
        <w:pStyle w:val="24"/>
        <w:spacing w:before="0" w:beforeAutospacing="0" w:after="0" w:afterAutospacing="0" w:line="360" w:lineRule="auto"/>
        <w:ind w:firstLine="709"/>
        <w:jc w:val="both"/>
        <w:rPr>
          <w:sz w:val="28"/>
          <w:szCs w:val="28"/>
        </w:rPr>
      </w:pPr>
      <w:r>
        <w:rPr>
          <w:sz w:val="28"/>
          <w:szCs w:val="28"/>
        </w:rPr>
        <w:t>Қазіргі заманғы ақпараттық жүйелерді әзірлеу стандарттарына сәйкес, мұнай базасының қорларын есепке алу жүйесінің клиенттік-серверлік архитектурасын құру үшін Python бағдарламалау тілі және Flask микрофреймворкі таңдалды. Зерттеу нәтижелері көрсеткендей, Flask серверін басқару және бағыттау (routing) тетіктерін қолдану жүйенің архитектуралық икемділігін қамтамасыз етіп, SQL Server реляциялық дерекқорымен жеңіл интеграциялануға жағдай жасайды.</w:t>
      </w:r>
    </w:p>
    <w:p w14:paraId="48550F2F">
      <w:pPr>
        <w:pStyle w:val="24"/>
        <w:spacing w:before="0" w:beforeAutospacing="0" w:after="0" w:afterAutospacing="0" w:line="360" w:lineRule="auto"/>
        <w:ind w:firstLine="709"/>
        <w:jc w:val="both"/>
        <w:rPr>
          <w:sz w:val="28"/>
          <w:szCs w:val="28"/>
        </w:rPr>
      </w:pPr>
      <w:r>
        <w:rPr>
          <w:sz w:val="28"/>
          <w:szCs w:val="28"/>
        </w:rPr>
        <w:t>Әзірленген бағдарламалық қамтамасыз ету "Model-View-Controller" (MVC) үлгісіне негізделген логикалық құрылымнан тұрады:</w:t>
      </w:r>
    </w:p>
    <w:p w14:paraId="023455BF">
      <w:pPr>
        <w:pStyle w:val="24"/>
        <w:numPr>
          <w:ilvl w:val="0"/>
          <w:numId w:val="13"/>
        </w:numPr>
        <w:spacing w:before="0" w:beforeAutospacing="0" w:after="0" w:afterAutospacing="0" w:line="360" w:lineRule="auto"/>
        <w:ind w:firstLine="709"/>
        <w:jc w:val="both"/>
        <w:rPr>
          <w:sz w:val="28"/>
          <w:szCs w:val="28"/>
        </w:rPr>
      </w:pPr>
      <w:r>
        <w:rPr>
          <w:b/>
          <w:bCs/>
          <w:sz w:val="28"/>
          <w:szCs w:val="28"/>
        </w:rPr>
        <w:t>Model (Деректер үлгісі):</w:t>
      </w:r>
      <w:r>
        <w:rPr>
          <w:sz w:val="28"/>
          <w:szCs w:val="28"/>
        </w:rPr>
        <w:t xml:space="preserve"> Сервер мен дерекқор арасындағы өзара әрекеттесу </w:t>
      </w:r>
      <w:r>
        <w:rPr>
          <w:rStyle w:val="9"/>
          <w:rFonts w:ascii="Times New Roman" w:hAnsi="Times New Roman" w:cs="Times New Roman"/>
          <w:sz w:val="28"/>
          <w:szCs w:val="28"/>
        </w:rPr>
        <w:t>pyodbc</w:t>
      </w:r>
      <w:r>
        <w:rPr>
          <w:sz w:val="28"/>
          <w:szCs w:val="28"/>
        </w:rPr>
        <w:t xml:space="preserve"> драйвері немесе объектілі-реляциялық бейнелеу (ORM) технологиялары арқылы жүзеге асырылады. Бұл қабат алдыңғы бөлімде сипатталған күрделі Transact-SQL сұрауларын орындай отырып, деректерді қабылдау, сақтау және жаңарту процестерін бақылайды.</w:t>
      </w:r>
    </w:p>
    <w:p w14:paraId="2CCA216E">
      <w:pPr>
        <w:pStyle w:val="24"/>
        <w:numPr>
          <w:ilvl w:val="0"/>
          <w:numId w:val="13"/>
        </w:numPr>
        <w:spacing w:before="0" w:beforeAutospacing="0" w:after="0" w:afterAutospacing="0" w:line="360" w:lineRule="auto"/>
        <w:ind w:firstLine="709"/>
        <w:jc w:val="both"/>
        <w:rPr>
          <w:sz w:val="28"/>
          <w:szCs w:val="28"/>
        </w:rPr>
      </w:pPr>
      <w:r>
        <w:rPr>
          <w:b/>
          <w:bCs/>
          <w:sz w:val="28"/>
          <w:szCs w:val="28"/>
        </w:rPr>
        <w:t>View (Көрініс):</w:t>
      </w:r>
      <w:r>
        <w:rPr>
          <w:sz w:val="28"/>
          <w:szCs w:val="28"/>
        </w:rPr>
        <w:t xml:space="preserve"> Пайдаланушы интерфейсі (UI) HTML, CSS және JavaScript негізінде құрастырылып, Flask-тің кіріктірілген Jinja2 шаблонизаторы арқылы браузерде динамикалық түрде генерацияланады. Бұл операторларға кестелерді, формаларды және есептерді интуитивті түрде басқаруға мүмкіндік береді.</w:t>
      </w:r>
    </w:p>
    <w:p w14:paraId="617156C6">
      <w:pPr>
        <w:pStyle w:val="24"/>
        <w:numPr>
          <w:ilvl w:val="0"/>
          <w:numId w:val="13"/>
        </w:numPr>
        <w:spacing w:before="0" w:beforeAutospacing="0" w:after="0" w:afterAutospacing="0" w:line="360" w:lineRule="auto"/>
        <w:ind w:firstLine="709"/>
        <w:jc w:val="both"/>
        <w:rPr>
          <w:sz w:val="28"/>
          <w:szCs w:val="28"/>
        </w:rPr>
      </w:pPr>
      <w:r>
        <w:rPr>
          <w:b/>
          <w:bCs/>
          <w:sz w:val="28"/>
          <w:szCs w:val="28"/>
        </w:rPr>
        <w:t>Controller (Бақылаушы):</w:t>
      </w:r>
      <w:r>
        <w:rPr>
          <w:sz w:val="28"/>
          <w:szCs w:val="28"/>
        </w:rPr>
        <w:t xml:space="preserve"> Flask серверіндегі бағыттауыштар (routes) HTTP-сұрауларды (GET, POST) қабылдап, кіріс ақпаратты валидациялайды және сәйкес функцияларды іске қосады. Мәліметтер базасына жаңа жүкқұжаттарды қосу (insert logic) осы қабатта қауіпсіз түрде өңделеді.</w:t>
      </w:r>
    </w:p>
    <w:p w14:paraId="541AC44B">
      <w:pPr>
        <w:pStyle w:val="24"/>
        <w:spacing w:before="0" w:beforeAutospacing="0" w:after="0" w:afterAutospacing="0" w:line="360" w:lineRule="auto"/>
        <w:ind w:firstLine="709"/>
        <w:jc w:val="both"/>
        <w:rPr>
          <w:sz w:val="28"/>
          <w:szCs w:val="28"/>
        </w:rPr>
      </w:pPr>
      <w:r>
        <w:rPr>
          <w:sz w:val="28"/>
          <w:szCs w:val="28"/>
        </w:rPr>
        <w:t>Жүйенің технологиялық маңызды модулі – резервуарлардың толу деңгейі мен мұнай өнімдерінің жай-күйін нақты уақыт режимінде бақылау. Өндірістік ортадағы физикалық құрылғыларға тікелей қол жеткізу мүмкіндігі шектеулі болғандықтан, бағдарламалық кешенді тестілеу мақсатында өнеркәсіптік датчиктердің сигналдарын модельдеу (sensor mock) және деректерді генерациялау скрипті әзірленді. Бұл симуляциялық модуль резервуардағы сұйықтық көлемінің өзгеру динамикасын имитациялайтын массивтерді (мысалы, NumPy кітапханасының көмегімен) жасайды және мәліметтерді серверге тұрақты түрде жіберіп отырады. Мұндай тәсіл жүйенің жоғары жүктеме кезіндегі тұрақтылығын және дерекқордың жауап беру жылдамдығын объективті бағалауға мүмкіндік берді.</w:t>
      </w:r>
    </w:p>
    <w:p w14:paraId="21E94D56">
      <w:pPr>
        <w:pStyle w:val="24"/>
        <w:spacing w:before="0" w:beforeAutospacing="0" w:after="0" w:afterAutospacing="0" w:line="360" w:lineRule="auto"/>
        <w:ind w:firstLine="709"/>
        <w:jc w:val="both"/>
        <w:rPr>
          <w:sz w:val="28"/>
          <w:szCs w:val="28"/>
        </w:rPr>
      </w:pPr>
      <w:r>
        <w:rPr>
          <w:sz w:val="28"/>
          <w:szCs w:val="28"/>
        </w:rPr>
        <w:t>Қорларды болжау ішкі жүйесінде тарихи транзакциялар негізінде математикалық есептеулер жүргізіледі. Алынған аналитикалық нәтижелерді визуалды түрде ұсыну (сатылым трендтері мен болжамдық графиктер тұрғызу) үшін Matplotlib сияқты деректерді өңдеуге арналған мамандандырылған кітапханалар қолданылды.</w:t>
      </w:r>
    </w:p>
    <w:p w14:paraId="2BFC1183">
      <w:pPr>
        <w:pStyle w:val="24"/>
        <w:spacing w:before="0" w:beforeAutospacing="0" w:after="0" w:afterAutospacing="0" w:line="360" w:lineRule="auto"/>
        <w:ind w:firstLine="709"/>
        <w:jc w:val="both"/>
        <w:rPr>
          <w:sz w:val="28"/>
          <w:szCs w:val="28"/>
        </w:rPr>
      </w:pPr>
      <w:r>
        <w:rPr>
          <w:sz w:val="28"/>
          <w:szCs w:val="28"/>
        </w:rPr>
        <w:t>Осылайша, мәселенің негізгі аспектілері бағдарламалық деңгейде толық шешіліп, деректерді өңдеудің сенімді алгоритмдері пайдаланушыға ыңғайлы веб-интерфейспен сәтті біріктірілді. Бұл мұнай базасының операциялық қызметін автоматтандыру мақсатына толықтай қол жеткізілгенін растайды.</w:t>
      </w:r>
    </w:p>
    <w:p w14:paraId="728712A8">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from flask import Flask, render_template, request, redirect, url_for</w:t>
      </w:r>
    </w:p>
    <w:p w14:paraId="42E3B4D6">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import pymysql</w:t>
      </w:r>
    </w:p>
    <w:p w14:paraId="349D4EAF">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p>
    <w:p w14:paraId="11E05A5B">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app = Flask(__name__)</w:t>
      </w:r>
    </w:p>
    <w:p w14:paraId="66F7132C">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p>
    <w:p w14:paraId="2FA76F1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 Функция подключения к базе данных ---</w:t>
      </w:r>
    </w:p>
    <w:p w14:paraId="455D21EA">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def get_db_connection():</w:t>
      </w:r>
    </w:p>
    <w:p w14:paraId="20EAEB12">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connection = pymysql.connect(</w:t>
      </w:r>
    </w:p>
    <w:p w14:paraId="6F48DBF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host='localhost',</w:t>
      </w:r>
    </w:p>
    <w:p w14:paraId="592A948D">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user='root',</w:t>
      </w:r>
    </w:p>
    <w:p w14:paraId="5191C38E">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password='ТВОЙ_ПАРОЛЬ', # &lt;--- ВПИШИ СВОЙ ПАРОЛЬ ОТ MYSQL СЮДА!</w:t>
      </w:r>
    </w:p>
    <w:p w14:paraId="600812B9">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database='OilDepotDB',</w:t>
      </w:r>
    </w:p>
    <w:p w14:paraId="30C331E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cursorclass=pymysql.cursors.DictCursor</w:t>
      </w:r>
    </w:p>
    <w:p w14:paraId="4B5D431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53E334E6">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return connection</w:t>
      </w:r>
    </w:p>
    <w:p w14:paraId="4E71453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p>
    <w:p w14:paraId="6A78BA13">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 ГЛАВНАЯ СТРАНИЦА (Дашборд и Аналитика) ---</w:t>
      </w:r>
    </w:p>
    <w:p w14:paraId="3487511B">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@app.route('/')</w:t>
      </w:r>
    </w:p>
    <w:p w14:paraId="463F495B">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def index():</w:t>
      </w:r>
    </w:p>
    <w:p w14:paraId="04EE0C0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 = get_db_connection()</w:t>
      </w:r>
    </w:p>
    <w:p w14:paraId="3B4FB4C5">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 = conn.cursor()</w:t>
      </w:r>
    </w:p>
    <w:p w14:paraId="7BD6AFB2">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761F4076">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 1. Загружаем все справочники</w:t>
      </w:r>
    </w:p>
    <w:p w14:paraId="27F8F85D">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cursor.execute("SELECT * FROM Tanks")</w:t>
      </w:r>
    </w:p>
    <w:p w14:paraId="155CC74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tanks = cursor.fetchall()</w:t>
      </w:r>
    </w:p>
    <w:p w14:paraId="2354B652">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03E339FD">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cursor.execute("SELECT * FROM Oil_Products")</w:t>
      </w:r>
    </w:p>
    <w:p w14:paraId="3F345C5A">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products = cursor.fetchall()</w:t>
      </w:r>
    </w:p>
    <w:p w14:paraId="56C7C06F">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482E5710">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cursor.execute("SELECT * FROM Counterparties")</w:t>
      </w:r>
    </w:p>
    <w:p w14:paraId="34CEDA8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partners = cursor.fetchall()</w:t>
      </w:r>
    </w:p>
    <w:p w14:paraId="7EA14A98">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0CB7B138">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 2. Загружаем историю транзакций</w:t>
      </w:r>
    </w:p>
    <w:p w14:paraId="7E165887">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cursor.execute("""</w:t>
      </w:r>
    </w:p>
    <w:p w14:paraId="3A4F332C">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SELECT t.Transaction_ID, t.Transaction_Date, t.Trans_Type, t.Volume, </w:t>
      </w:r>
    </w:p>
    <w:p w14:paraId="0B6AE9B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op.Name as ProductName, c.Legal_Name as PartnerName, t.Tank_ID </w:t>
      </w:r>
    </w:p>
    <w:p w14:paraId="1F93E273">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FROM Transactions t</w:t>
      </w:r>
    </w:p>
    <w:p w14:paraId="076323A2">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LEFT JOIN Oil_Products op ON t.Product_ID = op.Product_ID</w:t>
      </w:r>
    </w:p>
    <w:p w14:paraId="015AA6C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LEFT JOIN Counterparties c ON t.Partner_ID = c.Partner_ID</w:t>
      </w:r>
    </w:p>
    <w:p w14:paraId="0DBC676D">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ORDER BY t.Transaction_Date DESC LIMIT 15</w:t>
      </w:r>
    </w:p>
    <w:p w14:paraId="0FD8793F">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7EB03126">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transactions = cursor.fetchall()</w:t>
      </w:r>
    </w:p>
    <w:p w14:paraId="485A7D65">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p>
    <w:p w14:paraId="52897437">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 3. Аналитика для графиков (Считаем остатки)</w:t>
      </w:r>
    </w:p>
    <w:p w14:paraId="7E3C4ABA">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cursor.execute("""</w:t>
      </w:r>
    </w:p>
    <w:p w14:paraId="6A0BBF39">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SELECT op.Name, SUM(t.Current_Volume) as Total_Volume </w:t>
      </w:r>
    </w:p>
    <w:p w14:paraId="5FB3DF12">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FROM Tanks t </w:t>
      </w:r>
    </w:p>
    <w:p w14:paraId="1281AEED">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JOIN Oil_Products op ON t.Product_ID = op.Product_ID </w:t>
      </w:r>
    </w:p>
    <w:p w14:paraId="14207778">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GROUP BY op.Name HAVING Total_Volume &gt; 0</w:t>
      </w:r>
    </w:p>
    <w:p w14:paraId="3C93E10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102BB5DD">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fuel_stats = cursor.fetchall()</w:t>
      </w:r>
    </w:p>
    <w:p w14:paraId="77EC923C">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49B2F56B">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 4. Система "Умных" уведомлений (Алерты)</w:t>
      </w:r>
    </w:p>
    <w:p w14:paraId="717DD9D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alerts = []</w:t>
      </w:r>
    </w:p>
    <w:p w14:paraId="041A1FDD">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for tank in tanks:</w:t>
      </w:r>
    </w:p>
    <w:p w14:paraId="79451B3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if tank['Max_Capacity'] &gt; 0:</w:t>
      </w:r>
    </w:p>
    <w:p w14:paraId="6B318363">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fill_percent = (tank['Current_Volume'] / tank['Max_Capacity']) * 100</w:t>
      </w:r>
    </w:p>
    <w:p w14:paraId="658A6393">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if fill_percent &gt;= 90:</w:t>
      </w:r>
    </w:p>
    <w:p w14:paraId="091AECED">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alerts.append(f"</w:t>
      </w:r>
      <w:r>
        <w:rPr>
          <w:rFonts w:ascii="Apple Color Emoji" w:hAnsi="Apple Color Emoji" w:cs="Apple Color Emoji"/>
          <w:sz w:val="20"/>
          <w:szCs w:val="20"/>
        </w:rPr>
        <w:t>⚠️</w:t>
      </w:r>
      <w:r>
        <w:rPr>
          <w:rFonts w:ascii="Consolas" w:hAnsi="Consolas" w:cs="Consolas"/>
          <w:sz w:val="20"/>
          <w:szCs w:val="20"/>
        </w:rPr>
        <w:t xml:space="preserve"> ҚАУІПТІ: Резервуар #{tank['Tank_ID']} толып кетті ({int(fill_percent)}%). Тасып кету қаупі бар!")</w:t>
      </w:r>
    </w:p>
    <w:p w14:paraId="68FFF080">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elif 0 &lt; fill_percent &lt;= 15:</w:t>
      </w:r>
    </w:p>
    <w:p w14:paraId="3DBA456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alerts.append(f"</w:t>
      </w:r>
      <w:r>
        <w:rPr>
          <w:rFonts w:ascii="Apple Color Emoji" w:hAnsi="Apple Color Emoji" w:cs="Apple Color Emoji"/>
          <w:sz w:val="20"/>
          <w:szCs w:val="20"/>
        </w:rPr>
        <w:t>📉</w:t>
      </w:r>
      <w:r>
        <w:rPr>
          <w:rFonts w:ascii="Consolas" w:hAnsi="Consolas" w:cs="Consolas"/>
          <w:sz w:val="20"/>
          <w:szCs w:val="20"/>
        </w:rPr>
        <w:t xml:space="preserve"> ТӨМЕН ДЕҢГЕЙ: Резервуар #{tank['Tank_ID']} бос қалуға жақын ({int(fill_percent)}%).")</w:t>
      </w:r>
    </w:p>
    <w:p w14:paraId="2E045CC7">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p>
    <w:p w14:paraId="7867FD28">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conn.close()</w:t>
      </w:r>
    </w:p>
    <w:p w14:paraId="4867D095">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51B9B0EE">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 Отправляем все данные на HTML-страницу</w:t>
      </w:r>
    </w:p>
    <w:p w14:paraId="5BC57B4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return render_template('index.html', tanks=tanks, products=products, partners=partners, </w:t>
      </w:r>
    </w:p>
    <w:p w14:paraId="4216D39E">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transactions=transactions, fuel_stats=fuel_stats, alerts=alerts)</w:t>
      </w:r>
    </w:p>
    <w:p w14:paraId="00C12E2B">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p>
    <w:p w14:paraId="0E14CBF7">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 ФУНКЦИИ ДОБАВЛЕНИЯ ДАННЫХ (POST-запросы) ---</w:t>
      </w:r>
    </w:p>
    <w:p w14:paraId="4EE179E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p>
    <w:p w14:paraId="3B0D8617">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Добавление транзакции (Приход/Расход)</w:t>
      </w:r>
    </w:p>
    <w:p w14:paraId="10DDFE52">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@app.route('/add_transaction', methods=['POST'])</w:t>
      </w:r>
    </w:p>
    <w:p w14:paraId="2F723AB9">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def add_transaction():</w:t>
      </w:r>
    </w:p>
    <w:p w14:paraId="4C43A81E">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trans_type = request.form['trans_type']</w:t>
      </w:r>
    </w:p>
    <w:p w14:paraId="5A9569BA">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volume = float(request.form['volume'])</w:t>
      </w:r>
    </w:p>
    <w:p w14:paraId="3105F4D0">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product_id = request.form['product_id']</w:t>
      </w:r>
    </w:p>
    <w:p w14:paraId="4C8DAD26">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partner_id = request.form['partner_id']</w:t>
      </w:r>
    </w:p>
    <w:p w14:paraId="72385F9F">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tank_id = request.form['tank_id']</w:t>
      </w:r>
    </w:p>
    <w:p w14:paraId="77B94846">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1A16ACD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 = get_db_connection()</w:t>
      </w:r>
    </w:p>
    <w:p w14:paraId="72F0FD2E">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 = conn.cursor()</w:t>
      </w:r>
    </w:p>
    <w:p w14:paraId="222DC872">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516F851F">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 Записываем в историю</w:t>
      </w:r>
    </w:p>
    <w:p w14:paraId="3E52C995">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cursor.execute("INSERT INTO Transactions (Trans_Type, Volume, Product_ID, Partner_ID, Tank_ID) VALUES (%s, %s, %s, %s, %s)", </w:t>
      </w:r>
    </w:p>
    <w:p w14:paraId="090C325F">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(trans_type, volume, product_id, partner_id, tank_id))</w:t>
      </w:r>
    </w:p>
    <w:p w14:paraId="33F526CD">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5EDE5A77">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 Меняем уровень в резервуаре</w:t>
      </w:r>
    </w:p>
    <w:p w14:paraId="134178D3">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if trans_type == 'Кіріс':</w:t>
      </w:r>
    </w:p>
    <w:p w14:paraId="51C4F837">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cursor.execute("UPDATE Tanks SET Current_Volume = Current_Volume + %s, Product_ID = %s WHERE Tank_ID = %s", (volume, product_id, tank_id))</w:t>
      </w:r>
    </w:p>
    <w:p w14:paraId="0C732D5A">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elif trans_type == 'Шығыс':</w:t>
      </w:r>
    </w:p>
    <w:p w14:paraId="399F813B">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cursor.execute("UPDATE Tanks SET Current_Volume = Current_Volume - %s WHERE Tank_ID = %s", (volume, tank_id))</w:t>
      </w:r>
    </w:p>
    <w:p w14:paraId="372D7C5E">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w:t>
      </w:r>
    </w:p>
    <w:p w14:paraId="6708E402">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conn.commit()</w:t>
      </w:r>
    </w:p>
    <w:p w14:paraId="5B2013F7">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conn.close()</w:t>
      </w:r>
    </w:p>
    <w:p w14:paraId="78AAD28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return redirect(url_for('index'))</w:t>
      </w:r>
    </w:p>
    <w:p w14:paraId="4C5A8EA8">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p>
    <w:p w14:paraId="491F9D2B">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Добавление нового резервуара</w:t>
      </w:r>
    </w:p>
    <w:p w14:paraId="5CDD682A">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@app.route('/add_tank', methods=['POST'])</w:t>
      </w:r>
    </w:p>
    <w:p w14:paraId="34F20287">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def add_tank():</w:t>
      </w:r>
    </w:p>
    <w:p w14:paraId="4357C4C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tank_type = request.form['tank_type']</w:t>
      </w:r>
    </w:p>
    <w:p w14:paraId="1924773C">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max_capacity = request.form['max_capacity']</w:t>
      </w:r>
    </w:p>
    <w:p w14:paraId="26FEFF15">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 = get_db_connection()</w:t>
      </w:r>
    </w:p>
    <w:p w14:paraId="1F8C8AA5">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 = conn.cursor()</w:t>
      </w:r>
    </w:p>
    <w:p w14:paraId="6DAF906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cursor.execute("INSERT INTO Tanks (Tank_Type, Max_Capacity, Current_Volume) VALUES (%s, %s, 0)", (tank_type, max_capacity))</w:t>
      </w:r>
    </w:p>
    <w:p w14:paraId="03432BDE">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conn.commit()</w:t>
      </w:r>
    </w:p>
    <w:p w14:paraId="42F6878A">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conn.close()</w:t>
      </w:r>
    </w:p>
    <w:p w14:paraId="06BA933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return redirect(url_for('index'))</w:t>
      </w:r>
    </w:p>
    <w:p w14:paraId="3EADE2BF">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p>
    <w:p w14:paraId="2FE07D59">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Добавление нового контрагента</w:t>
      </w:r>
    </w:p>
    <w:p w14:paraId="52358F8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@app.route('/add_counterparty', methods=['POST'])</w:t>
      </w:r>
    </w:p>
    <w:p w14:paraId="6BCF2F56">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def add_counterparty():</w:t>
      </w:r>
    </w:p>
    <w:p w14:paraId="0657F087">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name = request.form['name']</w:t>
      </w:r>
    </w:p>
    <w:p w14:paraId="76B32F4D">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bin_num = request.form['bin']</w:t>
      </w:r>
    </w:p>
    <w:p w14:paraId="532A8905">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role = request.form['role']</w:t>
      </w:r>
    </w:p>
    <w:p w14:paraId="21D75BCF">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 = get_db_connection()</w:t>
      </w:r>
    </w:p>
    <w:p w14:paraId="5DE9E99E">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 = conn.cursor()</w:t>
      </w:r>
    </w:p>
    <w:p w14:paraId="71B42EEF">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cursor.execute("INSERT INTO Counterparties (Legal_Name, BIN, Role_Type) VALUES (%s, %s, %s)", (name, bin_num, role))</w:t>
      </w:r>
    </w:p>
    <w:p w14:paraId="28796D2E">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conn.commit()</w:t>
      </w:r>
    </w:p>
    <w:p w14:paraId="555E35D5">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conn.close()</w:t>
      </w:r>
    </w:p>
    <w:p w14:paraId="1A440818">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return redirect(url_for('index'))</w:t>
      </w:r>
    </w:p>
    <w:p w14:paraId="3EF740C8">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p>
    <w:p w14:paraId="2E7D1E1C">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Добавление нового вида топлива</w:t>
      </w:r>
    </w:p>
    <w:p w14:paraId="10F8EFC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@app.route('/add_product', methods=['POST'])</w:t>
      </w:r>
    </w:p>
    <w:p w14:paraId="3912F2A4">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def add_product():</w:t>
      </w:r>
    </w:p>
    <w:p w14:paraId="26F35F83">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name = request.form['name']</w:t>
      </w:r>
    </w:p>
    <w:p w14:paraId="61A3E793">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grade = request.form['grade']</w:t>
      </w:r>
    </w:p>
    <w:p w14:paraId="67F7DB13">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density = request.form['density']</w:t>
      </w:r>
    </w:p>
    <w:p w14:paraId="2A9C5E97">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gost = request.form['gost']</w:t>
      </w:r>
    </w:p>
    <w:p w14:paraId="4BE595E8">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 = get_db_connection()</w:t>
      </w:r>
    </w:p>
    <w:p w14:paraId="41B4B0F6">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 = conn.cursor()</w:t>
      </w:r>
    </w:p>
    <w:p w14:paraId="4BF59260">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cursor.execute("INSERT INTO Oil_Products (Name, Grade, Density, GOST) VALUES (%s, %s, %s, %s)", (name, grade, density, gost))</w:t>
      </w:r>
    </w:p>
    <w:p w14:paraId="26FD51E1">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conn.commit()</w:t>
      </w:r>
    </w:p>
    <w:p w14:paraId="5F3AF8E2">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conn.close()</w:t>
      </w:r>
    </w:p>
    <w:p w14:paraId="746ACF43">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return redirect(url_for('index'))</w:t>
      </w:r>
    </w:p>
    <w:p w14:paraId="409E4363">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p>
    <w:p w14:paraId="128C0529">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if __name__ == '__main__':</w:t>
      </w:r>
    </w:p>
    <w:p w14:paraId="440FB6D8">
      <w:pPr>
        <w:pStyle w:val="24"/>
        <w:pBdr>
          <w:top w:val="single" w:color="auto" w:sz="4" w:space="1"/>
          <w:left w:val="single" w:color="auto" w:sz="4" w:space="1"/>
          <w:bottom w:val="single" w:color="auto" w:sz="4" w:space="1"/>
          <w:right w:val="single" w:color="auto" w:sz="4" w:space="1"/>
        </w:pBdr>
        <w:shd w:val="clear" w:color="auto" w:fill="E7E6E6" w:themeFill="background2"/>
        <w:spacing w:before="0" w:beforeAutospacing="0" w:after="0" w:afterAutospacing="0"/>
        <w:ind w:firstLine="709"/>
        <w:rPr>
          <w:rFonts w:ascii="Consolas" w:hAnsi="Consolas" w:cs="Consolas"/>
          <w:sz w:val="20"/>
          <w:szCs w:val="20"/>
        </w:rPr>
      </w:pPr>
      <w:r>
        <w:rPr>
          <w:rFonts w:ascii="Consolas" w:hAnsi="Consolas" w:cs="Consolas"/>
          <w:sz w:val="20"/>
          <w:szCs w:val="20"/>
        </w:rPr>
        <w:t xml:space="preserve">    app.run(debug=True)</w:t>
      </w:r>
    </w:p>
    <w:p w14:paraId="5BADF1C1">
      <w:pPr>
        <w:pStyle w:val="24"/>
        <w:spacing w:before="0" w:beforeAutospacing="0" w:after="0" w:afterAutospacing="0" w:line="360" w:lineRule="auto"/>
        <w:jc w:val="center"/>
        <w:rPr>
          <w:sz w:val="28"/>
          <w:szCs w:val="28"/>
        </w:rPr>
      </w:pPr>
      <w:r>
        <w:rPr>
          <w:sz w:val="28"/>
          <w:szCs w:val="28"/>
          <w14:ligatures w14:val="standardContextual"/>
        </w:rPr>
        <w:drawing>
          <wp:inline distT="0" distB="0" distL="0" distR="0">
            <wp:extent cx="4572000" cy="2402205"/>
            <wp:effectExtent l="0" t="0" r="0" b="0"/>
            <wp:docPr id="2103120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20230" name="Рисунок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45740" cy="2441447"/>
                    </a:xfrm>
                    <a:prstGeom prst="rect">
                      <a:avLst/>
                    </a:prstGeom>
                  </pic:spPr>
                </pic:pic>
              </a:graphicData>
            </a:graphic>
          </wp:inline>
        </w:drawing>
      </w:r>
    </w:p>
    <w:p w14:paraId="19FE85FD">
      <w:pPr>
        <w:pStyle w:val="24"/>
        <w:spacing w:before="0" w:beforeAutospacing="0" w:after="0" w:afterAutospacing="0" w:line="360" w:lineRule="auto"/>
        <w:ind w:firstLine="709"/>
        <w:jc w:val="center"/>
        <w:rPr>
          <w:b/>
          <w:bCs/>
          <w:sz w:val="28"/>
          <w:szCs w:val="28"/>
          <w:lang w:val="ru-RU"/>
        </w:rPr>
      </w:pPr>
      <w:r>
        <w:rPr>
          <w:b/>
          <w:bCs/>
          <w:sz w:val="28"/>
          <w:szCs w:val="28"/>
          <w:lang w:val="ru-RU"/>
        </w:rPr>
        <w:t>2 сурет. Сайт басты бет</w:t>
      </w:r>
    </w:p>
    <w:p w14:paraId="6F96DB1E">
      <w:pPr>
        <w:pStyle w:val="24"/>
        <w:spacing w:before="0" w:beforeAutospacing="0" w:after="0" w:afterAutospacing="0" w:line="360" w:lineRule="auto"/>
        <w:jc w:val="center"/>
        <w:rPr>
          <w:b/>
          <w:bCs/>
          <w:sz w:val="28"/>
          <w:szCs w:val="28"/>
          <w:lang w:val="ru-RU"/>
        </w:rPr>
      </w:pPr>
      <w:r>
        <w:rPr>
          <w:b/>
          <w:bCs/>
          <w:sz w:val="28"/>
          <w:szCs w:val="28"/>
          <w:lang w:val="ru-RU"/>
          <w14:ligatures w14:val="standardContextual"/>
        </w:rPr>
        <w:drawing>
          <wp:inline distT="0" distB="0" distL="0" distR="0">
            <wp:extent cx="5092700" cy="2191385"/>
            <wp:effectExtent l="0" t="0" r="0" b="5715"/>
            <wp:docPr id="11816424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2494" name="Рисунок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2265" cy="2204519"/>
                    </a:xfrm>
                    <a:prstGeom prst="rect">
                      <a:avLst/>
                    </a:prstGeom>
                  </pic:spPr>
                </pic:pic>
              </a:graphicData>
            </a:graphic>
          </wp:inline>
        </w:drawing>
      </w:r>
    </w:p>
    <w:p w14:paraId="38886DAC">
      <w:pPr>
        <w:pStyle w:val="24"/>
        <w:spacing w:before="0" w:beforeAutospacing="0" w:after="0" w:afterAutospacing="0" w:line="360" w:lineRule="auto"/>
        <w:ind w:firstLine="709"/>
        <w:jc w:val="center"/>
        <w:rPr>
          <w:b/>
          <w:bCs/>
          <w:sz w:val="28"/>
          <w:szCs w:val="28"/>
          <w:lang w:val="ru-RU"/>
        </w:rPr>
      </w:pPr>
      <w:r>
        <w:rPr>
          <w:b/>
          <w:bCs/>
          <w:sz w:val="28"/>
          <w:szCs w:val="28"/>
          <w:lang w:val="ru-RU"/>
        </w:rPr>
        <w:t>3 сурет. Сайт</w:t>
      </w:r>
    </w:p>
    <w:p w14:paraId="280EEA8E">
      <w:pPr>
        <w:spacing w:line="360" w:lineRule="auto"/>
        <w:ind w:firstLine="709"/>
        <w:jc w:val="both"/>
        <w:rPr>
          <w:rFonts w:ascii="Times New Roman" w:hAnsi="Times New Roman" w:eastAsia="Times New Roman" w:cs="Times New Roman"/>
          <w:b/>
          <w:bCs/>
          <w:color w:val="1F1F1F"/>
          <w:kern w:val="0"/>
          <w:sz w:val="28"/>
          <w:szCs w:val="28"/>
          <w:lang w:eastAsia="ru-RU"/>
          <w14:ligatures w14:val="none"/>
        </w:rPr>
      </w:pPr>
      <w:r>
        <w:rPr>
          <w:b/>
          <w:bCs/>
          <w:color w:val="1F1F1F"/>
          <w:sz w:val="28"/>
          <w:szCs w:val="28"/>
        </w:rPr>
        <w:br w:type="page"/>
      </w:r>
    </w:p>
    <w:p w14:paraId="5F490860">
      <w:pPr>
        <w:pStyle w:val="2"/>
        <w:spacing w:before="0" w:after="0"/>
        <w:ind w:firstLine="709"/>
        <w:jc w:val="both"/>
      </w:pPr>
      <w:bookmarkStart w:id="21" w:name="_Toc228046523"/>
      <w:r>
        <w:t>ҚОРЫТЫНДЫ</w:t>
      </w:r>
      <w:bookmarkEnd w:id="21"/>
    </w:p>
    <w:p w14:paraId="5F015C75">
      <w:pPr>
        <w:pStyle w:val="24"/>
        <w:spacing w:before="0" w:beforeAutospacing="0" w:after="0" w:afterAutospacing="0" w:line="360" w:lineRule="auto"/>
        <w:ind w:firstLine="709"/>
        <w:jc w:val="both"/>
        <w:rPr>
          <w:sz w:val="28"/>
          <w:szCs w:val="28"/>
        </w:rPr>
      </w:pPr>
      <w:r>
        <w:rPr>
          <w:sz w:val="28"/>
          <w:szCs w:val="28"/>
        </w:rPr>
        <w:t>Орындалған курстық жұмыс аясында мұнай базалары өткізетін мұнай өнімдерінің қорларын есепке алу және болжау процестерін автоматтандыруға бағытталған ақпараттық жүйенің толыққанды архитектурасы мен бағдарламалық шешімі әзірленді. Зерттеу нәтижелері көрсеткендей, заманауи логистикалық кәсіпорындарда деректерді орталықтандырылған түрде басқару тек операциялық қателіктер мен шығындарды азайтып қоймай, қорларды бөлу бойынша стратегиялық шешімдер қабылдаудың дәлдігін едәуір арттырады.</w:t>
      </w:r>
    </w:p>
    <w:p w14:paraId="5244E533">
      <w:pPr>
        <w:pStyle w:val="24"/>
        <w:spacing w:before="0" w:beforeAutospacing="0" w:after="0" w:afterAutospacing="0" w:line="360" w:lineRule="auto"/>
        <w:ind w:firstLine="709"/>
        <w:jc w:val="both"/>
        <w:rPr>
          <w:sz w:val="28"/>
          <w:szCs w:val="28"/>
        </w:rPr>
      </w:pPr>
      <w:r>
        <w:rPr>
          <w:sz w:val="28"/>
          <w:szCs w:val="28"/>
        </w:rPr>
        <w:t>Субъектілік аймақты жобалау алдындағы зерттеу барысында негізгі ақпараттық ағындар мен бизнес-процестерге терең жүйелік талдау жасалды. Соның негізінде дерекқордың концептуалды және логикалық үлгілері құрылып, олар реляциялық алгебраның қатаң талаптарына, яғни үшінші қалыпты формаға (3НФ) дейін қалыпқа келтірілді. Бұл қадам жүйедегі мәліметтердің артықтығын (redundancy) жойып, кілттік, сілтемелік және семантикалық деңгейлердегі деректер тұтастығын қамтамасыз етудің мызғымас іргетасын қалады.</w:t>
      </w:r>
    </w:p>
    <w:p w14:paraId="3819A733">
      <w:pPr>
        <w:pStyle w:val="24"/>
        <w:spacing w:before="0" w:beforeAutospacing="0" w:after="0" w:afterAutospacing="0" w:line="360" w:lineRule="auto"/>
        <w:ind w:firstLine="709"/>
        <w:jc w:val="both"/>
        <w:rPr>
          <w:sz w:val="28"/>
          <w:szCs w:val="28"/>
        </w:rPr>
      </w:pPr>
      <w:r>
        <w:rPr>
          <w:sz w:val="28"/>
          <w:szCs w:val="28"/>
        </w:rPr>
        <w:t>Физикалық жобалау кезеңінде ғаламдық логикалық модель Microsoft SQL Server ортасына сәтті тасымалданды. Мәліметтерді манипуляциялау үшін әзірленген Transact-SQL сұраулары – қарапайым іріктеулерден бастап, терезелік функцияларды (Window functions) және ортақ кестелік өрнектерді (CTE) қолданатын күрделі аналитикалық есептерге дейін – жүйенің ақпаратты сүзу, біріктіру және көпөлшемді талдау мүмкіндіктерінің жоғары деңгейде екенін дәлелдеді.</w:t>
      </w:r>
    </w:p>
    <w:p w14:paraId="4B3028EB">
      <w:pPr>
        <w:pStyle w:val="24"/>
        <w:spacing w:before="0" w:beforeAutospacing="0" w:after="0" w:afterAutospacing="0" w:line="360" w:lineRule="auto"/>
        <w:ind w:firstLine="709"/>
        <w:jc w:val="both"/>
        <w:rPr>
          <w:sz w:val="28"/>
          <w:szCs w:val="28"/>
        </w:rPr>
      </w:pPr>
      <w:r>
        <w:rPr>
          <w:sz w:val="28"/>
          <w:szCs w:val="28"/>
        </w:rPr>
        <w:t>Бағдарламалық қамтамасыз етуді жүзеге асыру барысында Python бағдарламалау тілі мен Flask микрофреймворкі негізінде заманауи "Model-View-Controller" архитектурасы қолданылды. Резервуарлардағы деңгей өлшегіш датчиктердің жұмысын имитациялайтын симуляциялық модульдің және қалдықтарды нақты уақыт режимінде бақылауға мүмкіндік беретін веб-интерфейстің әзірленуі жұмыстың технологиялық және практикалық құндылығын айқындайды.</w:t>
      </w:r>
    </w:p>
    <w:p w14:paraId="119E8D99">
      <w:pPr>
        <w:pStyle w:val="24"/>
        <w:spacing w:before="0" w:beforeAutospacing="0" w:after="0" w:afterAutospacing="0" w:line="360" w:lineRule="auto"/>
        <w:ind w:firstLine="709"/>
        <w:jc w:val="both"/>
        <w:rPr>
          <w:sz w:val="28"/>
          <w:szCs w:val="28"/>
        </w:rPr>
      </w:pPr>
      <w:r>
        <w:rPr>
          <w:sz w:val="28"/>
          <w:szCs w:val="28"/>
        </w:rPr>
        <w:t>Осылайша, мәселенің негізгі аспектілері зерттеу барысында толық қамтылып, қойылған мақсаттар мен міндеттерге толықтай қол жеткізілді. Әзірленген ақпараттық жүйе мұнай базасының күнделікті жұмысына енгізуге дайын, сенімді әрі масштабталатын (scalable) бағдарламалық-аппараттық кешен болып табылады.</w:t>
      </w:r>
    </w:p>
    <w:p w14:paraId="39D2F6F6">
      <w:pPr>
        <w:spacing w:line="360" w:lineRule="auto"/>
        <w:ind w:firstLine="709"/>
        <w:jc w:val="both"/>
        <w:rPr>
          <w:rFonts w:ascii="Times New Roman" w:hAnsi="Times New Roman" w:cs="Times New Roman" w:eastAsiaTheme="majorEastAsia"/>
          <w:b/>
          <w:bCs/>
          <w:color w:val="1F1F1F"/>
          <w:sz w:val="28"/>
          <w:szCs w:val="28"/>
        </w:rPr>
      </w:pPr>
      <w:r>
        <w:br w:type="page"/>
      </w:r>
    </w:p>
    <w:p w14:paraId="6D590146">
      <w:pPr>
        <w:pStyle w:val="2"/>
        <w:spacing w:before="0" w:after="0"/>
        <w:ind w:firstLine="709"/>
        <w:jc w:val="both"/>
      </w:pPr>
      <w:bookmarkStart w:id="22" w:name="_Toc228046524"/>
      <w:r>
        <w:t>ПАЙДАЛАНЫЛҒАН ӘДЕБИЕТТЕР</w:t>
      </w:r>
      <w:bookmarkEnd w:id="22"/>
    </w:p>
    <w:p w14:paraId="6CCCA0C3">
      <w:pPr>
        <w:pStyle w:val="24"/>
        <w:numPr>
          <w:ilvl w:val="0"/>
          <w:numId w:val="14"/>
        </w:numPr>
        <w:spacing w:before="0" w:beforeAutospacing="0" w:after="0" w:afterAutospacing="0" w:line="360" w:lineRule="auto"/>
        <w:jc w:val="both"/>
        <w:rPr>
          <w:sz w:val="28"/>
          <w:szCs w:val="28"/>
        </w:rPr>
      </w:pPr>
      <w:r>
        <w:rPr>
          <w:sz w:val="28"/>
          <w:szCs w:val="28"/>
        </w:rPr>
        <w:t>Коннолли Т., Бегг К. Базы данных. Проектирование, реализация и сопровождение. Теория и практика. 3-е изд. – М.; СПб.; Киев: Вильямс, 2013. – 1440 с.</w:t>
      </w:r>
    </w:p>
    <w:p w14:paraId="01403FA5">
      <w:pPr>
        <w:pStyle w:val="24"/>
        <w:numPr>
          <w:ilvl w:val="0"/>
          <w:numId w:val="14"/>
        </w:numPr>
        <w:spacing w:before="0" w:beforeAutospacing="0" w:after="0" w:afterAutospacing="0" w:line="360" w:lineRule="auto"/>
        <w:jc w:val="both"/>
        <w:rPr>
          <w:sz w:val="28"/>
          <w:szCs w:val="28"/>
        </w:rPr>
      </w:pPr>
      <w:r>
        <w:rPr>
          <w:sz w:val="28"/>
          <w:szCs w:val="28"/>
        </w:rPr>
        <w:t>Шарипбай А.А., Омарбекова А.С., Ниязова Р.С. Реляциялық деректер базасын құру және оны әкімшіліктеу: оқу құралы. – Алматы: Эверо, 2017. – 232 б.</w:t>
      </w:r>
    </w:p>
    <w:p w14:paraId="18D65883">
      <w:pPr>
        <w:pStyle w:val="24"/>
        <w:numPr>
          <w:ilvl w:val="0"/>
          <w:numId w:val="14"/>
        </w:numPr>
        <w:spacing w:before="0" w:beforeAutospacing="0" w:after="0" w:afterAutospacing="0" w:line="360" w:lineRule="auto"/>
        <w:jc w:val="both"/>
        <w:rPr>
          <w:sz w:val="28"/>
          <w:szCs w:val="28"/>
        </w:rPr>
      </w:pPr>
      <w:r>
        <w:rPr>
          <w:sz w:val="28"/>
          <w:szCs w:val="28"/>
        </w:rPr>
        <w:t>Халықова К.З. Мәліметтер қоры және ақпараттық жүйелер: оқу құралы. – Алматы: Абай атындағы ҚазҰПУ, 2013. – 184 б.</w:t>
      </w:r>
    </w:p>
    <w:p w14:paraId="720E5C93">
      <w:pPr>
        <w:pStyle w:val="24"/>
        <w:numPr>
          <w:ilvl w:val="0"/>
          <w:numId w:val="14"/>
        </w:numPr>
        <w:spacing w:before="0" w:beforeAutospacing="0" w:after="0" w:afterAutospacing="0" w:line="360" w:lineRule="auto"/>
        <w:jc w:val="both"/>
        <w:rPr>
          <w:sz w:val="28"/>
          <w:szCs w:val="28"/>
        </w:rPr>
      </w:pPr>
      <w:r>
        <w:rPr>
          <w:sz w:val="28"/>
          <w:szCs w:val="28"/>
        </w:rPr>
        <w:t>Джузбаева Б.Г. Системы базы данных: учебное пособие. – Алматы: Эверо, 2014. – 208 с.</w:t>
      </w:r>
    </w:p>
    <w:p w14:paraId="2C026795">
      <w:pPr>
        <w:pStyle w:val="24"/>
        <w:numPr>
          <w:ilvl w:val="0"/>
          <w:numId w:val="14"/>
        </w:numPr>
        <w:spacing w:before="0" w:beforeAutospacing="0" w:after="0" w:afterAutospacing="0" w:line="360" w:lineRule="auto"/>
        <w:jc w:val="both"/>
        <w:rPr>
          <w:sz w:val="28"/>
          <w:szCs w:val="28"/>
        </w:rPr>
      </w:pPr>
      <w:r>
        <w:rPr>
          <w:sz w:val="28"/>
          <w:szCs w:val="28"/>
        </w:rPr>
        <w:t>Повышев В.В. Базы данных. Практикум: учебно-методическое пособие. – СПб.: Университет ИТМО, 2020. – 88 с.</w:t>
      </w:r>
    </w:p>
    <w:p w14:paraId="734C77B2">
      <w:pPr>
        <w:pStyle w:val="24"/>
        <w:numPr>
          <w:ilvl w:val="0"/>
          <w:numId w:val="14"/>
        </w:numPr>
        <w:spacing w:before="0" w:beforeAutospacing="0" w:after="0" w:afterAutospacing="0" w:line="360" w:lineRule="auto"/>
        <w:jc w:val="both"/>
        <w:rPr>
          <w:sz w:val="28"/>
          <w:szCs w:val="28"/>
        </w:rPr>
      </w:pPr>
      <w:r>
        <w:rPr>
          <w:sz w:val="28"/>
          <w:szCs w:val="28"/>
        </w:rPr>
        <w:t>Дмитричева Р.Р. Базы данных: Ч. 1. – Казань: КНИТУ, 2019. – 140 с.</w:t>
      </w:r>
    </w:p>
    <w:p w14:paraId="3E6C5E69">
      <w:pPr>
        <w:pStyle w:val="24"/>
        <w:numPr>
          <w:ilvl w:val="0"/>
          <w:numId w:val="14"/>
        </w:numPr>
        <w:spacing w:before="0" w:beforeAutospacing="0" w:after="0" w:afterAutospacing="0" w:line="360" w:lineRule="auto"/>
        <w:jc w:val="both"/>
        <w:rPr>
          <w:sz w:val="28"/>
          <w:szCs w:val="28"/>
        </w:rPr>
      </w:pPr>
      <w:r>
        <w:rPr>
          <w:sz w:val="28"/>
          <w:szCs w:val="28"/>
        </w:rPr>
        <w:t>Гринберг М. Разработка веб-приложений с использованием Flask на языке Python. – М.: ДМК Пресс, 2016. – 272 с.</w:t>
      </w:r>
    </w:p>
    <w:p w14:paraId="20D01824">
      <w:pPr>
        <w:pStyle w:val="24"/>
        <w:numPr>
          <w:ilvl w:val="0"/>
          <w:numId w:val="14"/>
        </w:numPr>
        <w:spacing w:before="0" w:beforeAutospacing="0" w:after="0" w:afterAutospacing="0" w:line="360" w:lineRule="auto"/>
        <w:jc w:val="both"/>
        <w:rPr>
          <w:sz w:val="28"/>
          <w:szCs w:val="28"/>
        </w:rPr>
      </w:pPr>
      <w:r>
        <w:rPr>
          <w:sz w:val="28"/>
          <w:szCs w:val="28"/>
        </w:rPr>
        <w:t>Маккинни У. Python и анализ данных. – М.: ДМК Пресс, 2020. – 540 с.</w:t>
      </w:r>
    </w:p>
    <w:p w14:paraId="6A3ADE6A">
      <w:pPr>
        <w:pStyle w:val="24"/>
        <w:numPr>
          <w:ilvl w:val="0"/>
          <w:numId w:val="14"/>
        </w:numPr>
        <w:spacing w:before="0" w:beforeAutospacing="0" w:after="0" w:afterAutospacing="0" w:line="360" w:lineRule="auto"/>
        <w:jc w:val="both"/>
        <w:rPr>
          <w:sz w:val="28"/>
          <w:szCs w:val="28"/>
        </w:rPr>
      </w:pPr>
      <w:r>
        <w:rPr>
          <w:sz w:val="28"/>
          <w:szCs w:val="28"/>
        </w:rPr>
        <w:t xml:space="preserve">SQL тілінде мәліметтер қорын және кестелерді құру. – [Электрондық ресурс] URL: </w:t>
      </w:r>
      <w:r>
        <w:fldChar w:fldCharType="begin"/>
      </w:r>
      <w:r>
        <w:instrText xml:space="preserve"> HYPERLINK "https://www.google.com/search?q=https://www.greelane.com/kk/sql-%D0%B4%D0%B5-%D0%B4%D0%B5%D1%80%D0%B5%D0%BA%D2%9B%D0%BE%D1%80%D0%BB%D0%B0%D1%80-%D0%BC%D0%B5%D0%BD-%D0%BA%D0%B5%D1%81%D1%82%D0%B5%D0%BB%D0%B5%D1%80%D0%B4%D1%96-%D2%9B%D2%B1%D1%80%D1%83/" \t "_blank" </w:instrText>
      </w:r>
      <w:r>
        <w:fldChar w:fldCharType="separate"/>
      </w:r>
      <w:r>
        <w:rPr>
          <w:rStyle w:val="8"/>
          <w:sz w:val="28"/>
          <w:szCs w:val="28"/>
        </w:rPr>
        <w:t>https://www.greelane.com/kk/sql-де-дерекқорлар-мен-кестелерді-құру/</w:t>
      </w:r>
      <w:r>
        <w:rPr>
          <w:rStyle w:val="8"/>
          <w:sz w:val="28"/>
          <w:szCs w:val="28"/>
        </w:rPr>
        <w:fldChar w:fldCharType="end"/>
      </w:r>
      <w:r>
        <w:rPr>
          <w:sz w:val="28"/>
          <w:szCs w:val="28"/>
        </w:rPr>
        <w:t xml:space="preserve"> (кіру күні: 19.03.2024).</w:t>
      </w:r>
    </w:p>
    <w:p w14:paraId="6F737154">
      <w:pPr>
        <w:pStyle w:val="24"/>
        <w:numPr>
          <w:ilvl w:val="0"/>
          <w:numId w:val="14"/>
        </w:numPr>
        <w:spacing w:before="0" w:beforeAutospacing="0" w:after="0" w:afterAutospacing="0" w:line="360" w:lineRule="auto"/>
        <w:jc w:val="both"/>
        <w:rPr>
          <w:sz w:val="28"/>
          <w:szCs w:val="28"/>
        </w:rPr>
      </w:pPr>
      <w:r>
        <w:rPr>
          <w:sz w:val="28"/>
          <w:szCs w:val="28"/>
        </w:rPr>
        <w:t xml:space="preserve">Microsoft SQL Server Documentation. – [Электрондық ресурс] URL: </w:t>
      </w:r>
      <w:r>
        <w:fldChar w:fldCharType="begin"/>
      </w:r>
      <w:r>
        <w:instrText xml:space="preserve"> HYPERLINK "https://learn.microsoft.com/en-us/sql/sql-server/" \t "_blank" </w:instrText>
      </w:r>
      <w:r>
        <w:fldChar w:fldCharType="separate"/>
      </w:r>
      <w:r>
        <w:rPr>
          <w:rStyle w:val="8"/>
          <w:sz w:val="28"/>
          <w:szCs w:val="28"/>
        </w:rPr>
        <w:t>https://learn.microsoft.com/en-us/sql/sql-server/</w:t>
      </w:r>
      <w:r>
        <w:rPr>
          <w:rStyle w:val="8"/>
          <w:sz w:val="28"/>
          <w:szCs w:val="28"/>
        </w:rPr>
        <w:fldChar w:fldCharType="end"/>
      </w:r>
      <w:r>
        <w:rPr>
          <w:sz w:val="28"/>
          <w:szCs w:val="28"/>
        </w:rPr>
        <w:t xml:space="preserve"> (кіру күні: 15.04.2024).</w:t>
      </w:r>
    </w:p>
    <w:p w14:paraId="52D9B118">
      <w:pPr>
        <w:rPr>
          <w:rFonts w:ascii="Times New Roman" w:hAnsi="Times New Roman" w:eastAsia="Times New Roman" w:cs="Times New Roman"/>
          <w:b/>
          <w:bCs/>
          <w:kern w:val="0"/>
          <w:sz w:val="28"/>
          <w:szCs w:val="28"/>
          <w:lang w:eastAsia="ru-RU"/>
          <w14:ligatures w14:val="none"/>
        </w:rPr>
      </w:pPr>
      <w:r>
        <w:rPr>
          <w:b/>
          <w:bCs/>
          <w:sz w:val="28"/>
          <w:szCs w:val="28"/>
        </w:rPr>
        <w:br w:type="page"/>
      </w:r>
    </w:p>
    <w:p w14:paraId="046BD0F2">
      <w:pPr>
        <w:pStyle w:val="2"/>
        <w:rPr>
          <w:color w:val="1F1F1F"/>
        </w:rPr>
      </w:pPr>
      <w:bookmarkStart w:id="23" w:name="_Toc228046525"/>
      <w:r>
        <w:t>ҚОСЫМША А (Программа кодтары)</w:t>
      </w:r>
      <w:bookmarkEnd w:id="23"/>
    </w:p>
    <w:p w14:paraId="373B849E">
      <w:pPr>
        <w:pStyle w:val="24"/>
        <w:spacing w:before="0" w:beforeAutospacing="0" w:after="0" w:afterAutospacing="0"/>
        <w:rPr>
          <w:color w:val="1F1F1F"/>
          <w:sz w:val="28"/>
          <w:szCs w:val="28"/>
        </w:rPr>
      </w:pPr>
      <w:r>
        <w:rPr>
          <w:b/>
          <w:bCs/>
          <w:color w:val="1F1F1F"/>
          <w:sz w:val="28"/>
          <w:szCs w:val="28"/>
        </w:rPr>
        <w:t>ҚОСЫМША А</w:t>
      </w:r>
    </w:p>
    <w:p w14:paraId="015B7DCA">
      <w:pPr>
        <w:pStyle w:val="24"/>
        <w:spacing w:before="0" w:beforeAutospacing="0" w:after="0" w:afterAutospacing="0"/>
        <w:rPr>
          <w:color w:val="1F1F1F"/>
          <w:sz w:val="28"/>
          <w:szCs w:val="28"/>
        </w:rPr>
      </w:pPr>
      <w:r>
        <w:rPr>
          <w:b/>
          <w:bCs/>
          <w:color w:val="1F1F1F"/>
          <w:sz w:val="28"/>
          <w:szCs w:val="28"/>
        </w:rPr>
        <w:t>Бағдарламалық қамтамасыз етудің бастапқы кодтары</w:t>
      </w:r>
    </w:p>
    <w:p w14:paraId="2DF56070">
      <w:pPr>
        <w:pStyle w:val="24"/>
        <w:spacing w:before="0" w:beforeAutospacing="0" w:after="0" w:afterAutospacing="0"/>
        <w:rPr>
          <w:color w:val="1F1F1F"/>
          <w:sz w:val="28"/>
          <w:szCs w:val="28"/>
        </w:rPr>
      </w:pPr>
      <w:r>
        <w:rPr>
          <w:b/>
          <w:bCs/>
          <w:color w:val="1F1F1F"/>
          <w:sz w:val="28"/>
          <w:szCs w:val="28"/>
        </w:rPr>
        <w:t>А.1. Дерекқорды құру және толтыру скрипті (Transact-SQL)</w:t>
      </w:r>
    </w:p>
    <w:p w14:paraId="370EF14E">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w:t>
      </w:r>
    </w:p>
    <w:p w14:paraId="534C1A9F">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-- 1. СОЗДАНИЕ БАЗЫ ДАННЫХ И ВЫБОР</w:t>
      </w:r>
    </w:p>
    <w:p w14:paraId="29A62512">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w:t>
      </w:r>
    </w:p>
    <w:p w14:paraId="65E8FF2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CREATE DATABASE IF NOT EXISTS OilDepotDB;</w:t>
      </w:r>
    </w:p>
    <w:p w14:paraId="369240CF">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en-US" w:eastAsia="ru-RU"/>
          <w14:ligatures w14:val="none"/>
        </w:rPr>
        <w:t>USE</w:t>
      </w:r>
      <w:r>
        <w:rPr>
          <w:rStyle w:val="9"/>
          <w:rFonts w:ascii="Consolas" w:hAnsi="Consolas" w:cs="Consolas" w:eastAsiaTheme="minorHAnsi"/>
          <w:color w:val="444746"/>
          <w:kern w:val="0"/>
          <w:sz w:val="24"/>
          <w:szCs w:val="24"/>
          <w:lang w:val="ru-RU" w:eastAsia="ru-RU"/>
          <w14:ligatures w14:val="none"/>
        </w:rPr>
        <w:t xml:space="preserve"> </w:t>
      </w:r>
      <w:r>
        <w:rPr>
          <w:rStyle w:val="9"/>
          <w:rFonts w:ascii="Consolas" w:hAnsi="Consolas" w:cs="Consolas" w:eastAsiaTheme="minorHAnsi"/>
          <w:color w:val="444746"/>
          <w:kern w:val="0"/>
          <w:sz w:val="24"/>
          <w:szCs w:val="24"/>
          <w:lang w:val="en-US" w:eastAsia="ru-RU"/>
          <w14:ligatures w14:val="none"/>
        </w:rPr>
        <w:t>OilDepotDB</w:t>
      </w:r>
      <w:r>
        <w:rPr>
          <w:rStyle w:val="9"/>
          <w:rFonts w:ascii="Consolas" w:hAnsi="Consolas" w:cs="Consolas" w:eastAsiaTheme="minorHAnsi"/>
          <w:color w:val="444746"/>
          <w:kern w:val="0"/>
          <w:sz w:val="24"/>
          <w:szCs w:val="24"/>
          <w:lang w:val="ru-RU" w:eastAsia="ru-RU"/>
          <w14:ligatures w14:val="none"/>
        </w:rPr>
        <w:t>;</w:t>
      </w:r>
    </w:p>
    <w:p w14:paraId="23CD0869">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0BC87B5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w:t>
      </w:r>
    </w:p>
    <w:p w14:paraId="253162BF">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-- 2. СОЗДАНИЕ ВСЕХ ТАБЛИЦ (АРХИТЕКТУРА)</w:t>
      </w:r>
    </w:p>
    <w:p w14:paraId="72A6098F">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w:t>
      </w:r>
    </w:p>
    <w:p w14:paraId="66C99A6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5F361B97">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Таблица 1: "Мұнай өнімдері" (Нефтепродукты)</w:t>
      </w:r>
    </w:p>
    <w:p w14:paraId="39CD617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en-US" w:eastAsia="ru-RU"/>
          <w14:ligatures w14:val="none"/>
        </w:rPr>
        <w:t>CREATE</w:t>
      </w:r>
      <w:r>
        <w:rPr>
          <w:rStyle w:val="9"/>
          <w:rFonts w:ascii="Consolas" w:hAnsi="Consolas" w:cs="Consolas" w:eastAsiaTheme="minorHAnsi"/>
          <w:color w:val="444746"/>
          <w:kern w:val="0"/>
          <w:sz w:val="24"/>
          <w:szCs w:val="24"/>
          <w:lang w:val="ru-RU" w:eastAsia="ru-RU"/>
          <w14:ligatures w14:val="none"/>
        </w:rPr>
        <w:t xml:space="preserve"> </w:t>
      </w:r>
      <w:r>
        <w:rPr>
          <w:rStyle w:val="9"/>
          <w:rFonts w:ascii="Consolas" w:hAnsi="Consolas" w:cs="Consolas" w:eastAsiaTheme="minorHAnsi"/>
          <w:color w:val="444746"/>
          <w:kern w:val="0"/>
          <w:sz w:val="24"/>
          <w:szCs w:val="24"/>
          <w:lang w:val="en-US" w:eastAsia="ru-RU"/>
          <w14:ligatures w14:val="none"/>
        </w:rPr>
        <w:t>TABLE</w:t>
      </w:r>
      <w:r>
        <w:rPr>
          <w:rStyle w:val="9"/>
          <w:rFonts w:ascii="Consolas" w:hAnsi="Consolas" w:cs="Consolas" w:eastAsiaTheme="minorHAnsi"/>
          <w:color w:val="444746"/>
          <w:kern w:val="0"/>
          <w:sz w:val="24"/>
          <w:szCs w:val="24"/>
          <w:lang w:val="ru-RU" w:eastAsia="ru-RU"/>
          <w14:ligatures w14:val="none"/>
        </w:rPr>
        <w:t xml:space="preserve"> </w:t>
      </w:r>
      <w:r>
        <w:rPr>
          <w:rStyle w:val="9"/>
          <w:rFonts w:ascii="Consolas" w:hAnsi="Consolas" w:cs="Consolas" w:eastAsiaTheme="minorHAnsi"/>
          <w:color w:val="444746"/>
          <w:kern w:val="0"/>
          <w:sz w:val="24"/>
          <w:szCs w:val="24"/>
          <w:lang w:val="en-US" w:eastAsia="ru-RU"/>
          <w14:ligatures w14:val="none"/>
        </w:rPr>
        <w:t>Oil</w:t>
      </w:r>
      <w:r>
        <w:rPr>
          <w:rStyle w:val="9"/>
          <w:rFonts w:ascii="Consolas" w:hAnsi="Consolas" w:cs="Consolas" w:eastAsiaTheme="minorHAnsi"/>
          <w:color w:val="444746"/>
          <w:kern w:val="0"/>
          <w:sz w:val="24"/>
          <w:szCs w:val="24"/>
          <w:lang w:val="ru-RU" w:eastAsia="ru-RU"/>
          <w14:ligatures w14:val="none"/>
        </w:rPr>
        <w:t>_</w:t>
      </w:r>
      <w:r>
        <w:rPr>
          <w:rStyle w:val="9"/>
          <w:rFonts w:ascii="Consolas" w:hAnsi="Consolas" w:cs="Consolas" w:eastAsiaTheme="minorHAnsi"/>
          <w:color w:val="444746"/>
          <w:kern w:val="0"/>
          <w:sz w:val="24"/>
          <w:szCs w:val="24"/>
          <w:lang w:val="en-US" w:eastAsia="ru-RU"/>
          <w14:ligatures w14:val="none"/>
        </w:rPr>
        <w:t>Products</w:t>
      </w:r>
      <w:r>
        <w:rPr>
          <w:rStyle w:val="9"/>
          <w:rFonts w:ascii="Consolas" w:hAnsi="Consolas" w:cs="Consolas" w:eastAsiaTheme="minorHAnsi"/>
          <w:color w:val="444746"/>
          <w:kern w:val="0"/>
          <w:sz w:val="24"/>
          <w:szCs w:val="24"/>
          <w:lang w:val="ru-RU" w:eastAsia="ru-RU"/>
          <w14:ligatures w14:val="none"/>
        </w:rPr>
        <w:t xml:space="preserve"> (</w:t>
      </w:r>
    </w:p>
    <w:p w14:paraId="17203A58">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ru-RU" w:eastAsia="ru-RU"/>
          <w14:ligatures w14:val="none"/>
        </w:rPr>
        <w:t xml:space="preserve">    </w:t>
      </w:r>
      <w:r>
        <w:rPr>
          <w:rStyle w:val="9"/>
          <w:rFonts w:ascii="Consolas" w:hAnsi="Consolas" w:cs="Consolas" w:eastAsiaTheme="minorHAnsi"/>
          <w:color w:val="444746"/>
          <w:kern w:val="0"/>
          <w:sz w:val="24"/>
          <w:szCs w:val="24"/>
          <w:lang w:val="en-US" w:eastAsia="ru-RU"/>
          <w14:ligatures w14:val="none"/>
        </w:rPr>
        <w:t>Product_ID INT AUTO_INCREMENT PRIMARY KEY,</w:t>
      </w:r>
    </w:p>
    <w:p w14:paraId="4A6AF2F9">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Name VARCHAR(100) NOT NULL,</w:t>
      </w:r>
    </w:p>
    <w:p w14:paraId="03F80C5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Grade VARCHAR(50),</w:t>
      </w:r>
    </w:p>
    <w:p w14:paraId="5DFEC6F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en-US" w:eastAsia="ru-RU"/>
          <w14:ligatures w14:val="none"/>
        </w:rPr>
        <w:t xml:space="preserve">    Density</w:t>
      </w:r>
      <w:r>
        <w:rPr>
          <w:rStyle w:val="9"/>
          <w:rFonts w:ascii="Consolas" w:hAnsi="Consolas" w:cs="Consolas" w:eastAsiaTheme="minorHAnsi"/>
          <w:color w:val="444746"/>
          <w:kern w:val="0"/>
          <w:sz w:val="24"/>
          <w:szCs w:val="24"/>
          <w:lang w:val="ru-RU" w:eastAsia="ru-RU"/>
          <w14:ligatures w14:val="none"/>
        </w:rPr>
        <w:t xml:space="preserve"> </w:t>
      </w:r>
      <w:r>
        <w:rPr>
          <w:rStyle w:val="9"/>
          <w:rFonts w:ascii="Consolas" w:hAnsi="Consolas" w:cs="Consolas" w:eastAsiaTheme="minorHAnsi"/>
          <w:color w:val="444746"/>
          <w:kern w:val="0"/>
          <w:sz w:val="24"/>
          <w:szCs w:val="24"/>
          <w:lang w:val="en-US" w:eastAsia="ru-RU"/>
          <w14:ligatures w14:val="none"/>
        </w:rPr>
        <w:t>DECIMAL</w:t>
      </w:r>
      <w:r>
        <w:rPr>
          <w:rStyle w:val="9"/>
          <w:rFonts w:ascii="Consolas" w:hAnsi="Consolas" w:cs="Consolas" w:eastAsiaTheme="minorHAnsi"/>
          <w:color w:val="444746"/>
          <w:kern w:val="0"/>
          <w:sz w:val="24"/>
          <w:szCs w:val="24"/>
          <w:lang w:val="ru-RU" w:eastAsia="ru-RU"/>
          <w14:ligatures w14:val="none"/>
        </w:rPr>
        <w:t>(10,3),</w:t>
      </w:r>
    </w:p>
    <w:p w14:paraId="1224C02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xml:space="preserve">    </w:t>
      </w:r>
      <w:r>
        <w:rPr>
          <w:rStyle w:val="9"/>
          <w:rFonts w:ascii="Consolas" w:hAnsi="Consolas" w:cs="Consolas" w:eastAsiaTheme="minorHAnsi"/>
          <w:color w:val="444746"/>
          <w:kern w:val="0"/>
          <w:sz w:val="24"/>
          <w:szCs w:val="24"/>
          <w:lang w:val="en-US" w:eastAsia="ru-RU"/>
          <w14:ligatures w14:val="none"/>
        </w:rPr>
        <w:t>GOST</w:t>
      </w:r>
      <w:r>
        <w:rPr>
          <w:rStyle w:val="9"/>
          <w:rFonts w:ascii="Consolas" w:hAnsi="Consolas" w:cs="Consolas" w:eastAsiaTheme="minorHAnsi"/>
          <w:color w:val="444746"/>
          <w:kern w:val="0"/>
          <w:sz w:val="24"/>
          <w:szCs w:val="24"/>
          <w:lang w:val="ru-RU" w:eastAsia="ru-RU"/>
          <w14:ligatures w14:val="none"/>
        </w:rPr>
        <w:t xml:space="preserve"> </w:t>
      </w:r>
      <w:r>
        <w:rPr>
          <w:rStyle w:val="9"/>
          <w:rFonts w:ascii="Consolas" w:hAnsi="Consolas" w:cs="Consolas" w:eastAsiaTheme="minorHAnsi"/>
          <w:color w:val="444746"/>
          <w:kern w:val="0"/>
          <w:sz w:val="24"/>
          <w:szCs w:val="24"/>
          <w:lang w:val="en-US" w:eastAsia="ru-RU"/>
          <w14:ligatures w14:val="none"/>
        </w:rPr>
        <w:t>VARCHAR</w:t>
      </w:r>
      <w:r>
        <w:rPr>
          <w:rStyle w:val="9"/>
          <w:rFonts w:ascii="Consolas" w:hAnsi="Consolas" w:cs="Consolas" w:eastAsiaTheme="minorHAnsi"/>
          <w:color w:val="444746"/>
          <w:kern w:val="0"/>
          <w:sz w:val="24"/>
          <w:szCs w:val="24"/>
          <w:lang w:val="ru-RU" w:eastAsia="ru-RU"/>
          <w14:ligatures w14:val="none"/>
        </w:rPr>
        <w:t>(50)</w:t>
      </w:r>
    </w:p>
    <w:p w14:paraId="26EBCB98">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w:t>
      </w:r>
    </w:p>
    <w:p w14:paraId="3EEE47A2">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563EDB48">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Таблица 2: "Контрагенттер" (Поставщики и Покупатели)</w:t>
      </w:r>
    </w:p>
    <w:p w14:paraId="446F334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CREATE TABLE Counterparties (</w:t>
      </w:r>
    </w:p>
    <w:p w14:paraId="790FB1CA">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Partner_ID INT AUTO_INCREMENT PRIMARY KEY,</w:t>
      </w:r>
    </w:p>
    <w:p w14:paraId="6A2481A6">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Legal_Name VARCHAR(150) NOT NULL,</w:t>
      </w:r>
    </w:p>
    <w:p w14:paraId="158EB378">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BIN VARCHAR(12),</w:t>
      </w:r>
    </w:p>
    <w:p w14:paraId="1E87C73B">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Address TEXT,</w:t>
      </w:r>
    </w:p>
    <w:p w14:paraId="59F2E498">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Phone VARCHAR(20),</w:t>
      </w:r>
    </w:p>
    <w:p w14:paraId="563883F8">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Role_Type VARCHAR(50)</w:t>
      </w:r>
    </w:p>
    <w:p w14:paraId="512B9862">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w:t>
      </w:r>
    </w:p>
    <w:p w14:paraId="1081D8E5">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p>
    <w:p w14:paraId="606A953E">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Таблица 3: "Резервуарлар" (Резервуары)</w:t>
      </w:r>
    </w:p>
    <w:p w14:paraId="73EC535F">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CREATE TABLE Tanks (</w:t>
      </w:r>
    </w:p>
    <w:p w14:paraId="4C475A46">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Tank_ID INT AUTO_INCREMENT PRIMARY KEY,</w:t>
      </w:r>
    </w:p>
    <w:p w14:paraId="685F0585">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Tank_Type VARCHAR(50),</w:t>
      </w:r>
    </w:p>
    <w:p w14:paraId="2063B435">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Max_Capacity DECIMAL(10,2) NOT NULL,</w:t>
      </w:r>
    </w:p>
    <w:p w14:paraId="2C051685">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Current_Volume DECIMAL(10,2) DEFAULT 0,</w:t>
      </w:r>
    </w:p>
    <w:p w14:paraId="5A3DA7CF">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Product_ID INT,</w:t>
      </w:r>
    </w:p>
    <w:p w14:paraId="0A5B9295">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FOREIGN KEY (Product_ID) REFERENCES Oil_Products(Product_ID)</w:t>
      </w:r>
    </w:p>
    <w:p w14:paraId="7613248F">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w:t>
      </w:r>
    </w:p>
    <w:p w14:paraId="576E784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440874F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Таблица 4: "Транзакциялар" (Операции прихода/расхода)</w:t>
      </w:r>
    </w:p>
    <w:p w14:paraId="137CCEC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CREATE TABLE Transactions (</w:t>
      </w:r>
    </w:p>
    <w:p w14:paraId="36164D7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Transaction_ID INT AUTO_INCREMENT PRIMARY KEY,</w:t>
      </w:r>
    </w:p>
    <w:p w14:paraId="10A78509">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Transaction_Date DATETIME DEFAULT CURRENT_TIMESTAMP,</w:t>
      </w:r>
    </w:p>
    <w:p w14:paraId="05A76ED5">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Trans_Type VARCHAR(20) NOT NULL,</w:t>
      </w:r>
    </w:p>
    <w:p w14:paraId="03539C94">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Volume DECIMAL(10,2) NOT NULL,</w:t>
      </w:r>
    </w:p>
    <w:p w14:paraId="39AA79E9">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Product_ID INT,</w:t>
      </w:r>
    </w:p>
    <w:p w14:paraId="5C13B690">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Partner_ID INT,</w:t>
      </w:r>
    </w:p>
    <w:p w14:paraId="7B4F97C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Tank_ID INT,</w:t>
      </w:r>
    </w:p>
    <w:p w14:paraId="377E11C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FOREIGN KEY (Product_ID) REFERENCES Oil_Products(Product_ID),</w:t>
      </w:r>
    </w:p>
    <w:p w14:paraId="7A7D7F9F">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FOREIGN KEY (Partner_ID) REFERENCES Counterparties(Partner_ID),</w:t>
      </w:r>
    </w:p>
    <w:p w14:paraId="3B95DFA9">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FOREIGN KEY (Tank_ID) REFERENCES Tanks(Tank_ID)</w:t>
      </w:r>
    </w:p>
    <w:p w14:paraId="7FB23B9E">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w:t>
      </w:r>
    </w:p>
    <w:p w14:paraId="73A62BCF">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48EB975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Таблица 5: "Болжамдар" (Прогнозы - для полноты архитектуры)</w:t>
      </w:r>
    </w:p>
    <w:p w14:paraId="111AABA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CREATE TABLE Forecasts (</w:t>
      </w:r>
    </w:p>
    <w:p w14:paraId="473893A4">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Forecast_ID INT AUTO_INCREMENT PRIMARY KEY,</w:t>
      </w:r>
    </w:p>
    <w:p w14:paraId="6084D038">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Product_ID INT,</w:t>
      </w:r>
    </w:p>
    <w:p w14:paraId="6234E5C9">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Forecast_Month DATE,</w:t>
      </w:r>
    </w:p>
    <w:p w14:paraId="22602A0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Predicted_Volume DECIMAL(10,2),</w:t>
      </w:r>
    </w:p>
    <w:p w14:paraId="5E386E55">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Calculation_Date DATETIME DEFAULT CURRENT_TIMESTAMP,</w:t>
      </w:r>
    </w:p>
    <w:p w14:paraId="35EDAA64">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    FOREIGN KEY (Product_ID) REFERENCES Oil_Products(Product_ID)</w:t>
      </w:r>
    </w:p>
    <w:p w14:paraId="79AE8D4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w:t>
      </w:r>
    </w:p>
    <w:p w14:paraId="386FAE0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2F74CB91">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w:t>
      </w:r>
    </w:p>
    <w:p w14:paraId="2EB23EE9">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-- 3. ЗАПОЛНЕНИЕ БАЗЫ ТЕСТОВЫМИ ДАННЫМИ</w:t>
      </w:r>
    </w:p>
    <w:p w14:paraId="07244432">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w:t>
      </w:r>
    </w:p>
    <w:p w14:paraId="1558D396">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0BB9D56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Заливаем 6 видов нефтепродуктов</w:t>
      </w:r>
    </w:p>
    <w:p w14:paraId="733D3EF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INSERT INTO Oil_Products (Name, Grade, Density, GOST) VALUES </w:t>
      </w:r>
    </w:p>
    <w:p w14:paraId="0FA656F1">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('Бензин', 'АИ-92', 730.0, 'ГОСТ 32513-2013'),</w:t>
      </w:r>
    </w:p>
    <w:p w14:paraId="7B6205BB">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('Бензин', 'АИ-95', 750.0, 'ГОСТ 32513-2013'),</w:t>
      </w:r>
    </w:p>
    <w:p w14:paraId="7A82E13F">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('Бензин', 'АИ-98', 760.0, 'ГОСТ 32513-2013'),</w:t>
      </w:r>
    </w:p>
    <w:p w14:paraId="0A0839EE">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('Дизель отыны', 'ДТ-Ж-К5 (Жаздық)', 840.0, 'ГОСТ 32511-2013'),</w:t>
      </w:r>
    </w:p>
    <w:p w14:paraId="78A325AA">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('Авиакеросин', 'РТ', 780.0, 'ГОСТ 10227-86'),</w:t>
      </w:r>
    </w:p>
    <w:p w14:paraId="25E8F288">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('Мазут', 'М-100', 990.0, 'ГОСТ 10585-2013');</w:t>
      </w:r>
    </w:p>
    <w:p w14:paraId="74AD03F9">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2C7E6CFB">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Добавляем 6 контрагентов (3 поставщика и 3 покупателя)</w:t>
      </w:r>
    </w:p>
    <w:p w14:paraId="0927A6E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INSERT INTO Counterparties (Legal_Name, BIN, Address, Phone, Role_Type) VALUES </w:t>
      </w:r>
    </w:p>
    <w:p w14:paraId="513A13C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('ҚазМұнайГаз Өнімдері ЖШС', '123456789012', 'Астана қ., Қабанбай батыр д.', '+77172123456', 'Жеткізуші'),</w:t>
      </w:r>
    </w:p>
    <w:p w14:paraId="3C16884C">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('Petroleum Operating ЖШС', '234567890123', 'Атырау қ., Сәтбаев көш.', '+77122123456', 'Жеткізуші'),</w:t>
      </w:r>
    </w:p>
    <w:p w14:paraId="4777A9DE">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('Шымкент Мұнай Өңдеу Зауыты', '998877665544', 'Шымкент қ., Өндірістік аймақ', '+77252987654', 'Жеткізуші'),</w:t>
      </w:r>
    </w:p>
    <w:p w14:paraId="54BC96D1">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('Helios ЖШС', '345678901234', 'Алматы қ., Райымбек даңғылы', '+77271234567', 'Сатып алушы'),</w:t>
      </w:r>
    </w:p>
    <w:p w14:paraId="61F2C2B7">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('Qazaq Oil ЖШС', '456789012345', 'Астана қ., Тұран даңғылы', '+77172987654', 'Сатып алушы'),</w:t>
      </w:r>
    </w:p>
    <w:p w14:paraId="3924CACF">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('Sinooil ЖШС', '567890123456', 'Шымкент қ., Республика даңғылы', '+77252123456', 'Сатып алушы');</w:t>
      </w:r>
    </w:p>
    <w:p w14:paraId="5385495B">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p>
    <w:p w14:paraId="3B5BFFF3">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Создаем 6 резервуаров (5 с топливом, 1 пустой)</w:t>
      </w:r>
    </w:p>
    <w:p w14:paraId="5376E997">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INSERT INTO Tanks (Tank_Type, Max_Capacity, Current_Volume, Product_ID) VALUES </w:t>
      </w:r>
    </w:p>
    <w:p w14:paraId="13EC174E">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('Жерүсті', 5000.00, 3500.00, 1), </w:t>
      </w:r>
    </w:p>
    <w:p w14:paraId="6346CFD2">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('Жерүсті', 5000.00, 4200.00, 2), </w:t>
      </w:r>
    </w:p>
    <w:p w14:paraId="2E9F85E1">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('Жерасты', 3000.00, 1500.00, 4), </w:t>
      </w:r>
    </w:p>
    <w:p w14:paraId="38DFD35E">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('Жерүсті', 10000.00, 8500.00, 6),</w:t>
      </w:r>
    </w:p>
    <w:p w14:paraId="7DBC93B0">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('Жерасты', 2000.00, 1900.00, 5), </w:t>
      </w:r>
    </w:p>
    <w:p w14:paraId="467ABF46">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xml:space="preserve">('Жерүсті', 5000.00, 0.00, </w:t>
      </w:r>
      <w:r>
        <w:rPr>
          <w:rStyle w:val="9"/>
          <w:rFonts w:ascii="Consolas" w:hAnsi="Consolas" w:cs="Consolas" w:eastAsiaTheme="minorHAnsi"/>
          <w:color w:val="444746"/>
          <w:kern w:val="0"/>
          <w:sz w:val="24"/>
          <w:szCs w:val="24"/>
          <w:lang w:val="en-US" w:eastAsia="ru-RU"/>
          <w14:ligatures w14:val="none"/>
        </w:rPr>
        <w:t>NULL</w:t>
      </w:r>
      <w:r>
        <w:rPr>
          <w:rStyle w:val="9"/>
          <w:rFonts w:ascii="Consolas" w:hAnsi="Consolas" w:cs="Consolas" w:eastAsiaTheme="minorHAnsi"/>
          <w:color w:val="444746"/>
          <w:kern w:val="0"/>
          <w:sz w:val="24"/>
          <w:szCs w:val="24"/>
          <w:lang w:val="ru-RU" w:eastAsia="ru-RU"/>
          <w14:ligatures w14:val="none"/>
        </w:rPr>
        <w:t xml:space="preserve">); </w:t>
      </w:r>
    </w:p>
    <w:p w14:paraId="6E08AF54">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p>
    <w:p w14:paraId="5E3B0D9E">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ru-RU" w:eastAsia="ru-RU"/>
          <w14:ligatures w14:val="none"/>
        </w:rPr>
      </w:pPr>
      <w:r>
        <w:rPr>
          <w:rStyle w:val="9"/>
          <w:rFonts w:ascii="Consolas" w:hAnsi="Consolas" w:cs="Consolas" w:eastAsiaTheme="minorHAnsi"/>
          <w:color w:val="444746"/>
          <w:kern w:val="0"/>
          <w:sz w:val="24"/>
          <w:szCs w:val="24"/>
          <w:lang w:val="ru-RU" w:eastAsia="ru-RU"/>
          <w14:ligatures w14:val="none"/>
        </w:rPr>
        <w:t>-- Генерируем красивую историю из 7 транзакций</w:t>
      </w:r>
    </w:p>
    <w:p w14:paraId="1A865A04">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INSERT INTO Transactions (Transaction_Date, Trans_Type, Volume, Product_ID, Partner_ID, Tank_ID) VALUES </w:t>
      </w:r>
    </w:p>
    <w:p w14:paraId="2F380958">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('2026-04-20 10:15:00', 'Кіріс', 5000.00, 1, 1, 1), </w:t>
      </w:r>
    </w:p>
    <w:p w14:paraId="13CB5029">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('2026-04-20 14:30:00', 'Шығыс', 1500.00, 1, 4, 1), </w:t>
      </w:r>
    </w:p>
    <w:p w14:paraId="79CEEA8A">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('2026-04-21 09:00:00', 'Кіріс', 4500.00, 2, 2, 2), </w:t>
      </w:r>
    </w:p>
    <w:p w14:paraId="1208B270">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('2026-04-21 11:45:00', 'Шығыс', 300.00,  2, 5, 2), </w:t>
      </w:r>
    </w:p>
    <w:p w14:paraId="72B2215D">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('2026-04-22 16:20:00', 'Кіріс', 2000.00, 4, 3, 3), </w:t>
      </w:r>
    </w:p>
    <w:p w14:paraId="36B6F335">
      <w:pPr>
        <w:pBdr>
          <w:top w:val="single" w:color="auto" w:sz="4" w:space="1"/>
          <w:left w:val="single" w:color="auto" w:sz="4" w:space="1"/>
          <w:bottom w:val="single" w:color="auto" w:sz="4" w:space="1"/>
          <w:right w:val="single" w:color="auto" w:sz="4" w:space="1"/>
        </w:pBdr>
        <w:shd w:val="clear" w:color="auto" w:fill="E7E6E6" w:themeFill="background2"/>
        <w:rPr>
          <w:rStyle w:val="9"/>
          <w:rFonts w:ascii="Consolas" w:hAnsi="Consolas" w:cs="Consolas" w:eastAsiaTheme="minorHAnsi"/>
          <w:color w:val="444746"/>
          <w:kern w:val="0"/>
          <w:sz w:val="24"/>
          <w:szCs w:val="24"/>
          <w:lang w:val="en-US" w:eastAsia="ru-RU"/>
          <w14:ligatures w14:val="none"/>
        </w:rPr>
      </w:pPr>
      <w:r>
        <w:rPr>
          <w:rStyle w:val="9"/>
          <w:rFonts w:ascii="Consolas" w:hAnsi="Consolas" w:cs="Consolas" w:eastAsiaTheme="minorHAnsi"/>
          <w:color w:val="444746"/>
          <w:kern w:val="0"/>
          <w:sz w:val="24"/>
          <w:szCs w:val="24"/>
          <w:lang w:val="en-US" w:eastAsia="ru-RU"/>
          <w14:ligatures w14:val="none"/>
        </w:rPr>
        <w:t xml:space="preserve">('2026-04-23 08:10:00', 'Шығыс', 500.00,  4, 6, 3), </w:t>
      </w:r>
    </w:p>
    <w:p w14:paraId="51C72A48">
      <w:pPr>
        <w:pBdr>
          <w:top w:val="single" w:color="auto" w:sz="4" w:space="1"/>
          <w:left w:val="single" w:color="auto" w:sz="4" w:space="1"/>
          <w:bottom w:val="single" w:color="auto" w:sz="4" w:space="1"/>
          <w:right w:val="single" w:color="auto" w:sz="4" w:space="1"/>
        </w:pBdr>
        <w:shd w:val="clear" w:color="auto" w:fill="E7E6E6" w:themeFill="background2"/>
        <w:rPr>
          <w:rFonts w:ascii="Consolas" w:hAnsi="Consolas" w:cs="Consolas"/>
          <w:color w:val="444746"/>
          <w:kern w:val="0"/>
          <w:lang w:val="en-US" w:eastAsia="ru-RU"/>
          <w14:ligatures w14:val="none"/>
        </w:rPr>
      </w:pPr>
      <w:r>
        <w:rPr>
          <w:rStyle w:val="9"/>
          <w:rFonts w:ascii="Consolas" w:hAnsi="Consolas" w:cs="Consolas" w:eastAsiaTheme="minorHAnsi"/>
          <w:color w:val="444746"/>
          <w:kern w:val="0"/>
          <w:sz w:val="24"/>
          <w:szCs w:val="24"/>
          <w:lang w:val="en-US" w:eastAsia="ru-RU"/>
          <w14:ligatures w14:val="none"/>
        </w:rPr>
        <w:t>('2026-04-24 10:00:00', 'Кіріс', 8500.00, 6, 1, 4);</w:t>
      </w:r>
    </w:p>
    <w:sectPr>
      <w:headerReference r:id="rId5" w:type="default"/>
      <w:headerReference r:id="rId6" w:type="even"/>
      <w:pgSz w:w="11906" w:h="16838"/>
      <w:pgMar w:top="1134" w:right="567" w:bottom="1134" w:left="1701"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decorative"/>
    <w:pitch w:val="default"/>
    <w:sig w:usb0="00000000" w:usb1="00000000" w:usb2="00000000" w:usb3="00000000" w:csb0="80000000" w:csb1="00000000"/>
  </w:font>
  <w:font w:name="Apple Color Emoji">
    <w:altName w:val="AMGDT"/>
    <w:panose1 w:val="00000000000000000000"/>
    <w:charset w:val="00"/>
    <w:family w:val="auto"/>
    <w:pitch w:val="default"/>
    <w:sig w:usb0="00000000" w:usb1="00000000" w:usb2="14000000" w:usb3="00000000" w:csb0="00000001" w:csb1="00000000"/>
  </w:font>
  <w:font w:name="Microsoft YaHei">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8311"/>
    </w:sdtPr>
    <w:sdtEndPr>
      <w:rPr>
        <w:sz w:val="28"/>
        <w:szCs w:val="28"/>
      </w:rPr>
    </w:sdtEndPr>
    <w:sdtContent>
      <w:p w14:paraId="6694D96C">
        <w:pPr>
          <w:pStyle w:val="23"/>
          <w:jc w:val="center"/>
          <w:rPr>
            <w:sz w:val="28"/>
            <w:szCs w:val="28"/>
          </w:rPr>
        </w:pPr>
        <w:r>
          <w:rPr>
            <w:sz w:val="28"/>
            <w:szCs w:val="28"/>
          </w:rPr>
          <w:fldChar w:fldCharType="begin"/>
        </w:r>
        <w:r>
          <w:rPr>
            <w:sz w:val="28"/>
            <w:szCs w:val="28"/>
          </w:rPr>
          <w:instrText xml:space="preserve">PAGE   \* MERGEFORMAT</w:instrText>
        </w:r>
        <w:r>
          <w:rPr>
            <w:sz w:val="28"/>
            <w:szCs w:val="28"/>
          </w:rPr>
          <w:fldChar w:fldCharType="separate"/>
        </w:r>
        <w:r>
          <w:rPr>
            <w:sz w:val="28"/>
            <w:szCs w:val="28"/>
          </w:rPr>
          <w:t>27</w:t>
        </w:r>
        <w:r>
          <w:rPr>
            <w:sz w:val="28"/>
            <w:szCs w:val="28"/>
          </w:rPr>
          <w:fldChar w:fldCharType="end"/>
        </w:r>
      </w:p>
    </w:sdtContent>
  </w:sdt>
  <w:p w14:paraId="7765F6B9">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0498"/>
    </w:sdtPr>
    <w:sdtContent>
      <w:p w14:paraId="54089263">
        <w:pPr>
          <w:pStyle w:val="23"/>
          <w:jc w:val="center"/>
        </w:pPr>
        <w:r>
          <w:fldChar w:fldCharType="begin"/>
        </w:r>
        <w:r>
          <w:instrText xml:space="preserve">PAGE   \* MERGEFORMAT</w:instrText>
        </w:r>
        <w:r>
          <w:fldChar w:fldCharType="separate"/>
        </w:r>
        <w:r>
          <w:t>28</w:t>
        </w:r>
        <w:r>
          <w:fldChar w:fldCharType="end"/>
        </w:r>
      </w:p>
    </w:sdtContent>
  </w:sdt>
  <w:p w14:paraId="67E4B1B6">
    <w:pPr>
      <w:pStyle w:val="23"/>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1402289482"/>
      <w:docPartObj>
        <w:docPartGallery w:val="AutoText"/>
      </w:docPartObj>
    </w:sdtPr>
    <w:sdtEndPr>
      <w:rPr>
        <w:rStyle w:val="10"/>
      </w:rPr>
    </w:sdtEndPr>
    <w:sdtContent>
      <w:p w14:paraId="0862CD18">
        <w:pPr>
          <w:pStyle w:val="12"/>
          <w:framePr w:wrap="auto" w:vAnchor="text" w:hAnchor="margin" w:xAlign="right" w:y="1"/>
          <w:rPr>
            <w:rStyle w:val="10"/>
          </w:rPr>
        </w:pPr>
        <w:r>
          <w:rPr>
            <w:rStyle w:val="10"/>
          </w:rPr>
          <w:fldChar w:fldCharType="begin"/>
        </w:r>
        <w:r>
          <w:rPr>
            <w:rStyle w:val="10"/>
          </w:rPr>
          <w:instrText xml:space="preserve"> PAGE </w:instrText>
        </w:r>
        <w:r>
          <w:rPr>
            <w:rStyle w:val="10"/>
          </w:rPr>
          <w:fldChar w:fldCharType="separate"/>
        </w:r>
        <w:r>
          <w:rPr>
            <w:rStyle w:val="10"/>
          </w:rPr>
          <w:t>2</w:t>
        </w:r>
        <w:r>
          <w:rPr>
            <w:rStyle w:val="10"/>
          </w:rPr>
          <w:fldChar w:fldCharType="end"/>
        </w:r>
      </w:p>
    </w:sdtContent>
  </w:sdt>
  <w:p w14:paraId="5162D228">
    <w:pPr>
      <w:pStyle w:val="12"/>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555897821"/>
      <w:docPartObj>
        <w:docPartGallery w:val="AutoText"/>
      </w:docPartObj>
    </w:sdtPr>
    <w:sdtEndPr>
      <w:rPr>
        <w:rStyle w:val="10"/>
      </w:rPr>
    </w:sdtEndPr>
    <w:sdtContent>
      <w:p w14:paraId="116F06E6">
        <w:pPr>
          <w:pStyle w:val="12"/>
          <w:framePr w:wrap="auto" w:vAnchor="text" w:hAnchor="margin" w:xAlign="right" w:y="1"/>
          <w:rPr>
            <w:rStyle w:val="10"/>
          </w:rPr>
        </w:pPr>
        <w:r>
          <w:rPr>
            <w:rStyle w:val="10"/>
          </w:rPr>
          <w:fldChar w:fldCharType="begin"/>
        </w:r>
        <w:r>
          <w:rPr>
            <w:rStyle w:val="10"/>
          </w:rPr>
          <w:instrText xml:space="preserve"> PAGE </w:instrText>
        </w:r>
        <w:r>
          <w:rPr>
            <w:rStyle w:val="10"/>
          </w:rPr>
          <w:fldChar w:fldCharType="end"/>
        </w:r>
      </w:p>
    </w:sdtContent>
  </w:sdt>
  <w:p w14:paraId="6B685C8D">
    <w:pPr>
      <w:pStyle w:val="12"/>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951C0"/>
    <w:multiLevelType w:val="multilevel"/>
    <w:tmpl w:val="046951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AC26F6"/>
    <w:multiLevelType w:val="multilevel"/>
    <w:tmpl w:val="15AC26F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BA5447C"/>
    <w:multiLevelType w:val="multilevel"/>
    <w:tmpl w:val="1BA544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38D11D4"/>
    <w:multiLevelType w:val="multilevel"/>
    <w:tmpl w:val="238D11D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66A5D3F"/>
    <w:multiLevelType w:val="multilevel"/>
    <w:tmpl w:val="266A5D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F6E4D4A"/>
    <w:multiLevelType w:val="multilevel"/>
    <w:tmpl w:val="2F6E4D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DCB4C8B"/>
    <w:multiLevelType w:val="multilevel"/>
    <w:tmpl w:val="3DCB4C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74F74FF"/>
    <w:multiLevelType w:val="multilevel"/>
    <w:tmpl w:val="474F74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AE908AD"/>
    <w:multiLevelType w:val="multilevel"/>
    <w:tmpl w:val="4AE908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5FA2259"/>
    <w:multiLevelType w:val="multilevel"/>
    <w:tmpl w:val="55FA225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0EE6702"/>
    <w:multiLevelType w:val="multilevel"/>
    <w:tmpl w:val="60EE67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2797EAF"/>
    <w:multiLevelType w:val="multilevel"/>
    <w:tmpl w:val="62797EA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665062C5"/>
    <w:multiLevelType w:val="multilevel"/>
    <w:tmpl w:val="665062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6A020DF5"/>
    <w:multiLevelType w:val="multilevel"/>
    <w:tmpl w:val="6A020DF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2"/>
  </w:num>
  <w:num w:numId="2">
    <w:abstractNumId w:val="4"/>
  </w:num>
  <w:num w:numId="3">
    <w:abstractNumId w:val="9"/>
  </w:num>
  <w:num w:numId="4">
    <w:abstractNumId w:val="10"/>
  </w:num>
  <w:num w:numId="5">
    <w:abstractNumId w:val="0"/>
  </w:num>
  <w:num w:numId="6">
    <w:abstractNumId w:val="2"/>
  </w:num>
  <w:num w:numId="7">
    <w:abstractNumId w:val="7"/>
  </w:num>
  <w:num w:numId="8">
    <w:abstractNumId w:val="5"/>
  </w:num>
  <w:num w:numId="9">
    <w:abstractNumId w:val="11"/>
  </w:num>
  <w:num w:numId="10">
    <w:abstractNumId w:val="3"/>
  </w:num>
  <w:num w:numId="11">
    <w:abstractNumId w:val="6"/>
  </w:num>
  <w:num w:numId="12">
    <w:abstractNumId w:val="1"/>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631"/>
    <w:rsid w:val="00012383"/>
    <w:rsid w:val="000338E4"/>
    <w:rsid w:val="00034740"/>
    <w:rsid w:val="000556C6"/>
    <w:rsid w:val="00066D75"/>
    <w:rsid w:val="000B6B49"/>
    <w:rsid w:val="000D7B1D"/>
    <w:rsid w:val="000E1131"/>
    <w:rsid w:val="000F1506"/>
    <w:rsid w:val="00141353"/>
    <w:rsid w:val="00142CE9"/>
    <w:rsid w:val="001435B8"/>
    <w:rsid w:val="00175580"/>
    <w:rsid w:val="001F47EA"/>
    <w:rsid w:val="002631D1"/>
    <w:rsid w:val="002B5258"/>
    <w:rsid w:val="002C0CA2"/>
    <w:rsid w:val="002F4EB9"/>
    <w:rsid w:val="003067D1"/>
    <w:rsid w:val="003154EE"/>
    <w:rsid w:val="00336FDE"/>
    <w:rsid w:val="00353B5A"/>
    <w:rsid w:val="004468FD"/>
    <w:rsid w:val="00452D94"/>
    <w:rsid w:val="00490FA3"/>
    <w:rsid w:val="004D0763"/>
    <w:rsid w:val="004D1C0B"/>
    <w:rsid w:val="004F555F"/>
    <w:rsid w:val="005117B8"/>
    <w:rsid w:val="00530CFF"/>
    <w:rsid w:val="00543C91"/>
    <w:rsid w:val="0054771A"/>
    <w:rsid w:val="00583A35"/>
    <w:rsid w:val="005E3D51"/>
    <w:rsid w:val="0060133F"/>
    <w:rsid w:val="00654ACB"/>
    <w:rsid w:val="00660631"/>
    <w:rsid w:val="006638A0"/>
    <w:rsid w:val="00683B6E"/>
    <w:rsid w:val="006E79B1"/>
    <w:rsid w:val="00784529"/>
    <w:rsid w:val="007A5E47"/>
    <w:rsid w:val="007D2C68"/>
    <w:rsid w:val="007D743C"/>
    <w:rsid w:val="00817F27"/>
    <w:rsid w:val="00825B08"/>
    <w:rsid w:val="008A7AFE"/>
    <w:rsid w:val="008F3006"/>
    <w:rsid w:val="00906A89"/>
    <w:rsid w:val="009467D6"/>
    <w:rsid w:val="0095151A"/>
    <w:rsid w:val="009F4155"/>
    <w:rsid w:val="00A50660"/>
    <w:rsid w:val="00A9480A"/>
    <w:rsid w:val="00AB616F"/>
    <w:rsid w:val="00AB62A1"/>
    <w:rsid w:val="00AF4B44"/>
    <w:rsid w:val="00B01EAF"/>
    <w:rsid w:val="00B50345"/>
    <w:rsid w:val="00BB6457"/>
    <w:rsid w:val="00BC6248"/>
    <w:rsid w:val="00BE4875"/>
    <w:rsid w:val="00C148B6"/>
    <w:rsid w:val="00C165E3"/>
    <w:rsid w:val="00C63A64"/>
    <w:rsid w:val="00C66D74"/>
    <w:rsid w:val="00CA39CA"/>
    <w:rsid w:val="00D22961"/>
    <w:rsid w:val="00D305C3"/>
    <w:rsid w:val="00D37852"/>
    <w:rsid w:val="00D60825"/>
    <w:rsid w:val="00D60EDD"/>
    <w:rsid w:val="00D6486E"/>
    <w:rsid w:val="00D761E9"/>
    <w:rsid w:val="00E12A9C"/>
    <w:rsid w:val="00E34E98"/>
    <w:rsid w:val="00E60671"/>
    <w:rsid w:val="00EB56A7"/>
    <w:rsid w:val="00EF6D47"/>
    <w:rsid w:val="00F3283D"/>
    <w:rsid w:val="00F5522A"/>
    <w:rsid w:val="00F7672D"/>
    <w:rsid w:val="00FB17F5"/>
    <w:rsid w:val="00FB3A8D"/>
    <w:rsid w:val="52D93A3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26"/>
    <w:autoRedefine/>
    <w:qFormat/>
    <w:uiPriority w:val="9"/>
    <w:pPr>
      <w:keepNext/>
      <w:keepLines/>
      <w:spacing w:before="240" w:after="120" w:line="360" w:lineRule="auto"/>
      <w:jc w:val="center"/>
      <w:outlineLvl w:val="0"/>
    </w:pPr>
    <w:rPr>
      <w:rFonts w:ascii="Times New Roman" w:hAnsi="Times New Roman" w:eastAsiaTheme="majorEastAsia" w:cstheme="majorBidi"/>
      <w:b/>
      <w:color w:val="000000" w:themeColor="text1"/>
      <w:kern w:val="0"/>
      <w:sz w:val="28"/>
      <w:szCs w:val="32"/>
      <w:lang w:eastAsia="ru-RU"/>
      <w14:textFill>
        <w14:solidFill>
          <w14:schemeClr w14:val="tx1"/>
        </w14:solidFill>
      </w14:textFill>
      <w14:ligatures w14:val="none"/>
    </w:rPr>
  </w:style>
  <w:style w:type="paragraph" w:styleId="3">
    <w:name w:val="heading 2"/>
    <w:basedOn w:val="1"/>
    <w:next w:val="1"/>
    <w:link w:val="40"/>
    <w:autoRedefine/>
    <w:unhideWhenUsed/>
    <w:qFormat/>
    <w:uiPriority w:val="9"/>
    <w:pPr>
      <w:keepNext/>
      <w:keepLines/>
      <w:spacing w:before="40"/>
      <w:jc w:val="both"/>
      <w:outlineLvl w:val="1"/>
    </w:pPr>
    <w:rPr>
      <w:rFonts w:ascii="Times New Roman" w:hAnsi="Times New Roman"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31"/>
    <w:autoRedefine/>
    <w:unhideWhenUsed/>
    <w:qFormat/>
    <w:uiPriority w:val="9"/>
    <w:pPr>
      <w:keepNext/>
      <w:keepLines/>
      <w:spacing w:line="360" w:lineRule="auto"/>
      <w:ind w:firstLine="709"/>
      <w:jc w:val="both"/>
      <w:outlineLvl w:val="2"/>
    </w:pPr>
    <w:rPr>
      <w:rFonts w:ascii="Times New Roman" w:hAnsi="Times New Roman" w:cs="Times New Roman" w:eastAsiaTheme="majorEastAsia"/>
      <w:bCs/>
      <w:i/>
      <w:color w:val="1F1F1F"/>
      <w:sz w:val="28"/>
      <w:szCs w:val="28"/>
    </w:rPr>
  </w:style>
  <w:style w:type="paragraph" w:styleId="5">
    <w:name w:val="heading 4"/>
    <w:basedOn w:val="1"/>
    <w:next w:val="1"/>
    <w:link w:val="41"/>
    <w:unhideWhenUsed/>
    <w:qFormat/>
    <w:uiPriority w:val="9"/>
    <w:pPr>
      <w:keepNext/>
      <w:keepLines/>
      <w:spacing w:before="40"/>
      <w:jc w:val="center"/>
      <w:outlineLvl w:val="3"/>
    </w:pPr>
    <w:rPr>
      <w:rFonts w:ascii="Times New Roman" w:hAnsi="Times New Roman" w:eastAsiaTheme="majorEastAsia" w:cstheme="majorBidi"/>
      <w:i/>
      <w:iCs/>
      <w:color w:val="2F5597" w:themeColor="accent1" w:themeShade="BF"/>
      <w:sz w:val="28"/>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Hyperlink"/>
    <w:basedOn w:val="6"/>
    <w:unhideWhenUsed/>
    <w:qFormat/>
    <w:uiPriority w:val="99"/>
    <w:rPr>
      <w:color w:val="0563C1" w:themeColor="hyperlink"/>
      <w:u w:val="single"/>
      <w14:textFill>
        <w14:solidFill>
          <w14:schemeClr w14:val="hlink"/>
        </w14:solidFill>
      </w14:textFill>
    </w:rPr>
  </w:style>
  <w:style w:type="character" w:styleId="9">
    <w:name w:val="HTML Code"/>
    <w:basedOn w:val="6"/>
    <w:semiHidden/>
    <w:unhideWhenUsed/>
    <w:qFormat/>
    <w:uiPriority w:val="99"/>
    <w:rPr>
      <w:rFonts w:ascii="Courier New" w:hAnsi="Courier New" w:eastAsia="Times New Roman" w:cs="Courier New"/>
      <w:sz w:val="20"/>
      <w:szCs w:val="20"/>
    </w:rPr>
  </w:style>
  <w:style w:type="character" w:styleId="10">
    <w:name w:val="page number"/>
    <w:basedOn w:val="6"/>
    <w:semiHidden/>
    <w:unhideWhenUsed/>
    <w:qFormat/>
    <w:uiPriority w:val="99"/>
  </w:style>
  <w:style w:type="paragraph" w:styleId="11">
    <w:name w:val="toc 8"/>
    <w:basedOn w:val="1"/>
    <w:next w:val="1"/>
    <w:autoRedefine/>
    <w:semiHidden/>
    <w:unhideWhenUsed/>
    <w:uiPriority w:val="39"/>
    <w:pPr>
      <w:ind w:left="1680"/>
    </w:pPr>
    <w:rPr>
      <w:rFonts w:cstheme="minorHAnsi"/>
      <w:sz w:val="20"/>
      <w:szCs w:val="20"/>
    </w:rPr>
  </w:style>
  <w:style w:type="paragraph" w:styleId="12">
    <w:name w:val="header"/>
    <w:basedOn w:val="1"/>
    <w:link w:val="27"/>
    <w:unhideWhenUsed/>
    <w:uiPriority w:val="99"/>
    <w:pPr>
      <w:tabs>
        <w:tab w:val="center" w:pos="4513"/>
        <w:tab w:val="right" w:pos="9026"/>
      </w:tabs>
    </w:pPr>
  </w:style>
  <w:style w:type="paragraph" w:styleId="13">
    <w:name w:val="toc 9"/>
    <w:basedOn w:val="1"/>
    <w:next w:val="1"/>
    <w:autoRedefine/>
    <w:semiHidden/>
    <w:unhideWhenUsed/>
    <w:uiPriority w:val="39"/>
    <w:pPr>
      <w:ind w:left="1920"/>
    </w:pPr>
    <w:rPr>
      <w:rFonts w:cstheme="minorHAnsi"/>
      <w:sz w:val="20"/>
      <w:szCs w:val="20"/>
    </w:rPr>
  </w:style>
  <w:style w:type="paragraph" w:styleId="14">
    <w:name w:val="toc 7"/>
    <w:basedOn w:val="1"/>
    <w:next w:val="1"/>
    <w:autoRedefine/>
    <w:semiHidden/>
    <w:unhideWhenUsed/>
    <w:uiPriority w:val="39"/>
    <w:pPr>
      <w:ind w:left="1440"/>
    </w:pPr>
    <w:rPr>
      <w:rFonts w:cstheme="minorHAnsi"/>
      <w:sz w:val="20"/>
      <w:szCs w:val="20"/>
    </w:rPr>
  </w:style>
  <w:style w:type="paragraph" w:styleId="15">
    <w:name w:val="Body Text"/>
    <w:basedOn w:val="1"/>
    <w:link w:val="73"/>
    <w:qFormat/>
    <w:uiPriority w:val="1"/>
    <w:pPr>
      <w:widowControl w:val="0"/>
      <w:autoSpaceDE w:val="0"/>
      <w:autoSpaceDN w:val="0"/>
      <w:ind w:left="141"/>
    </w:pPr>
    <w:rPr>
      <w:rFonts w:ascii="Times New Roman" w:hAnsi="Times New Roman" w:eastAsia="Times New Roman" w:cs="Times New Roman"/>
      <w:kern w:val="0"/>
      <w:sz w:val="28"/>
      <w:szCs w:val="28"/>
      <w:lang w:val="kk-KZ"/>
      <w14:ligatures w14:val="none"/>
    </w:rPr>
  </w:style>
  <w:style w:type="paragraph" w:styleId="16">
    <w:name w:val="toc 1"/>
    <w:basedOn w:val="1"/>
    <w:next w:val="1"/>
    <w:autoRedefine/>
    <w:unhideWhenUsed/>
    <w:qFormat/>
    <w:uiPriority w:val="39"/>
    <w:pPr>
      <w:spacing w:before="120"/>
    </w:pPr>
    <w:rPr>
      <w:rFonts w:cstheme="minorHAnsi"/>
      <w:b/>
      <w:bCs/>
      <w:i/>
      <w:iCs/>
    </w:rPr>
  </w:style>
  <w:style w:type="paragraph" w:styleId="17">
    <w:name w:val="toc 6"/>
    <w:basedOn w:val="1"/>
    <w:next w:val="1"/>
    <w:autoRedefine/>
    <w:semiHidden/>
    <w:unhideWhenUsed/>
    <w:uiPriority w:val="39"/>
    <w:pPr>
      <w:ind w:left="1200"/>
    </w:pPr>
    <w:rPr>
      <w:rFonts w:cstheme="minorHAnsi"/>
      <w:sz w:val="20"/>
      <w:szCs w:val="20"/>
    </w:rPr>
  </w:style>
  <w:style w:type="paragraph" w:styleId="18">
    <w:name w:val="toc 3"/>
    <w:basedOn w:val="1"/>
    <w:next w:val="1"/>
    <w:autoRedefine/>
    <w:unhideWhenUsed/>
    <w:qFormat/>
    <w:uiPriority w:val="39"/>
    <w:pPr>
      <w:ind w:left="480"/>
    </w:pPr>
    <w:rPr>
      <w:rFonts w:cstheme="minorHAnsi"/>
      <w:sz w:val="20"/>
      <w:szCs w:val="20"/>
    </w:rPr>
  </w:style>
  <w:style w:type="paragraph" w:styleId="19">
    <w:name w:val="toc 2"/>
    <w:basedOn w:val="1"/>
    <w:next w:val="1"/>
    <w:autoRedefine/>
    <w:unhideWhenUsed/>
    <w:uiPriority w:val="39"/>
    <w:pPr>
      <w:spacing w:before="120"/>
      <w:ind w:left="240"/>
    </w:pPr>
    <w:rPr>
      <w:rFonts w:cstheme="minorHAnsi"/>
      <w:b/>
      <w:bCs/>
      <w:sz w:val="22"/>
      <w:szCs w:val="22"/>
    </w:rPr>
  </w:style>
  <w:style w:type="paragraph" w:styleId="20">
    <w:name w:val="toc 4"/>
    <w:basedOn w:val="1"/>
    <w:next w:val="1"/>
    <w:autoRedefine/>
    <w:semiHidden/>
    <w:unhideWhenUsed/>
    <w:qFormat/>
    <w:uiPriority w:val="39"/>
    <w:pPr>
      <w:ind w:left="720"/>
    </w:pPr>
    <w:rPr>
      <w:rFonts w:cstheme="minorHAnsi"/>
      <w:sz w:val="20"/>
      <w:szCs w:val="20"/>
    </w:rPr>
  </w:style>
  <w:style w:type="paragraph" w:styleId="21">
    <w:name w:val="toc 5"/>
    <w:basedOn w:val="1"/>
    <w:next w:val="1"/>
    <w:autoRedefine/>
    <w:semiHidden/>
    <w:unhideWhenUsed/>
    <w:qFormat/>
    <w:uiPriority w:val="39"/>
    <w:pPr>
      <w:ind w:left="960"/>
    </w:pPr>
    <w:rPr>
      <w:rFonts w:cstheme="minorHAnsi"/>
      <w:sz w:val="20"/>
      <w:szCs w:val="20"/>
    </w:rPr>
  </w:style>
  <w:style w:type="paragraph" w:styleId="22">
    <w:name w:val="Title"/>
    <w:basedOn w:val="1"/>
    <w:next w:val="1"/>
    <w:link w:val="39"/>
    <w:qFormat/>
    <w:uiPriority w:val="10"/>
    <w:pPr>
      <w:contextualSpacing/>
    </w:pPr>
    <w:rPr>
      <w:rFonts w:asciiTheme="majorHAnsi" w:hAnsiTheme="majorHAnsi" w:eastAsiaTheme="majorEastAsia" w:cstheme="majorBidi"/>
      <w:spacing w:val="-10"/>
      <w:kern w:val="28"/>
      <w:sz w:val="56"/>
      <w:szCs w:val="56"/>
    </w:rPr>
  </w:style>
  <w:style w:type="paragraph" w:styleId="23">
    <w:name w:val="footer"/>
    <w:basedOn w:val="1"/>
    <w:link w:val="84"/>
    <w:unhideWhenUsed/>
    <w:qFormat/>
    <w:uiPriority w:val="99"/>
    <w:pPr>
      <w:widowControl w:val="0"/>
      <w:tabs>
        <w:tab w:val="center" w:pos="4677"/>
        <w:tab w:val="right" w:pos="9355"/>
      </w:tabs>
      <w:autoSpaceDE w:val="0"/>
      <w:autoSpaceDN w:val="0"/>
    </w:pPr>
    <w:rPr>
      <w:rFonts w:ascii="Times New Roman" w:hAnsi="Times New Roman" w:eastAsia="Times New Roman" w:cs="Times New Roman"/>
      <w:kern w:val="0"/>
      <w:sz w:val="22"/>
      <w:szCs w:val="22"/>
      <w:lang w:val="kk-KZ"/>
    </w:rPr>
  </w:style>
  <w:style w:type="paragraph" w:styleId="24">
    <w:name w:val="Normal (Web)"/>
    <w:basedOn w:val="1"/>
    <w:unhideWhenUsed/>
    <w:uiPriority w:val="99"/>
    <w:pPr>
      <w:spacing w:before="100" w:beforeAutospacing="1" w:after="100" w:afterAutospacing="1"/>
    </w:pPr>
    <w:rPr>
      <w:rFonts w:ascii="Times New Roman" w:hAnsi="Times New Roman" w:eastAsia="Times New Roman" w:cs="Times New Roman"/>
      <w:kern w:val="0"/>
      <w:lang w:eastAsia="ru-RU"/>
      <w14:ligatures w14:val="none"/>
    </w:rPr>
  </w:style>
  <w:style w:type="paragraph" w:styleId="25">
    <w:name w:val="HTML Preformatted"/>
    <w:basedOn w:val="1"/>
    <w:link w:val="4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kern w:val="0"/>
      <w:sz w:val="20"/>
      <w:szCs w:val="20"/>
      <w:lang w:eastAsia="ru-RU"/>
      <w14:ligatures w14:val="none"/>
    </w:rPr>
  </w:style>
  <w:style w:type="character" w:customStyle="1" w:styleId="26">
    <w:name w:val="Заголовок 1 Знак"/>
    <w:basedOn w:val="6"/>
    <w:link w:val="2"/>
    <w:uiPriority w:val="9"/>
    <w:rPr>
      <w:rFonts w:ascii="Times New Roman" w:hAnsi="Times New Roman" w:eastAsiaTheme="majorEastAsia" w:cstheme="majorBidi"/>
      <w:b/>
      <w:color w:val="000000" w:themeColor="text1"/>
      <w:kern w:val="0"/>
      <w:sz w:val="28"/>
      <w:szCs w:val="32"/>
      <w:lang w:eastAsia="ru-RU"/>
      <w14:textFill>
        <w14:solidFill>
          <w14:schemeClr w14:val="tx1"/>
        </w14:solidFill>
      </w14:textFill>
      <w14:ligatures w14:val="none"/>
    </w:rPr>
  </w:style>
  <w:style w:type="character" w:customStyle="1" w:styleId="27">
    <w:name w:val="Верхний колонтитул Знак"/>
    <w:basedOn w:val="6"/>
    <w:link w:val="12"/>
    <w:uiPriority w:val="99"/>
  </w:style>
  <w:style w:type="paragraph" w:customStyle="1" w:styleId="28">
    <w:name w:val="p1"/>
    <w:basedOn w:val="1"/>
    <w:uiPriority w:val="0"/>
    <w:rPr>
      <w:rFonts w:ascii="Times New Roman" w:hAnsi="Times New Roman" w:eastAsia="Times New Roman" w:cs="Times New Roman"/>
      <w:color w:val="000000"/>
      <w:kern w:val="0"/>
      <w:sz w:val="21"/>
      <w:szCs w:val="21"/>
      <w:lang w:eastAsia="ru-RU"/>
      <w14:ligatures w14:val="none"/>
    </w:rPr>
  </w:style>
  <w:style w:type="paragraph" w:customStyle="1" w:styleId="29">
    <w:name w:val="p2"/>
    <w:basedOn w:val="1"/>
    <w:uiPriority w:val="0"/>
    <w:rPr>
      <w:rFonts w:ascii="Times New Roman" w:hAnsi="Times New Roman" w:eastAsia="Times New Roman" w:cs="Times New Roman"/>
      <w:color w:val="000000"/>
      <w:kern w:val="0"/>
      <w:lang w:eastAsia="ru-RU"/>
      <w14:ligatures w14:val="none"/>
    </w:rPr>
  </w:style>
  <w:style w:type="paragraph" w:customStyle="1" w:styleId="30">
    <w:name w:val="p3"/>
    <w:basedOn w:val="1"/>
    <w:uiPriority w:val="0"/>
    <w:rPr>
      <w:rFonts w:ascii="Times New Roman" w:hAnsi="Times New Roman" w:eastAsia="Times New Roman" w:cs="Times New Roman"/>
      <w:color w:val="000000"/>
      <w:kern w:val="0"/>
      <w:sz w:val="14"/>
      <w:szCs w:val="14"/>
      <w:lang w:eastAsia="ru-RU"/>
      <w14:ligatures w14:val="none"/>
    </w:rPr>
  </w:style>
  <w:style w:type="character" w:customStyle="1" w:styleId="31">
    <w:name w:val="Заголовок 3 Знак"/>
    <w:basedOn w:val="6"/>
    <w:link w:val="4"/>
    <w:uiPriority w:val="9"/>
    <w:rPr>
      <w:rFonts w:ascii="Times New Roman" w:hAnsi="Times New Roman" w:cs="Times New Roman" w:eastAsiaTheme="majorEastAsia"/>
      <w:bCs/>
      <w:i/>
      <w:color w:val="1F1F1F"/>
      <w:sz w:val="28"/>
      <w:szCs w:val="28"/>
    </w:rPr>
  </w:style>
  <w:style w:type="character" w:customStyle="1" w:styleId="32">
    <w:name w:val="citation-172"/>
    <w:basedOn w:val="6"/>
    <w:uiPriority w:val="0"/>
  </w:style>
  <w:style w:type="character" w:customStyle="1" w:styleId="33">
    <w:name w:val="citation-171"/>
    <w:basedOn w:val="6"/>
    <w:uiPriority w:val="0"/>
  </w:style>
  <w:style w:type="character" w:customStyle="1" w:styleId="34">
    <w:name w:val="citation-170"/>
    <w:basedOn w:val="6"/>
    <w:uiPriority w:val="0"/>
  </w:style>
  <w:style w:type="character" w:customStyle="1" w:styleId="35">
    <w:name w:val="citation-169"/>
    <w:basedOn w:val="6"/>
    <w:uiPriority w:val="0"/>
  </w:style>
  <w:style w:type="character" w:customStyle="1" w:styleId="36">
    <w:name w:val="citation-168"/>
    <w:basedOn w:val="6"/>
    <w:qFormat/>
    <w:uiPriority w:val="0"/>
  </w:style>
  <w:style w:type="character" w:customStyle="1" w:styleId="37">
    <w:name w:val="citation-167"/>
    <w:basedOn w:val="6"/>
    <w:uiPriority w:val="0"/>
  </w:style>
  <w:style w:type="character" w:customStyle="1" w:styleId="38">
    <w:name w:val="citation-166"/>
    <w:basedOn w:val="6"/>
    <w:uiPriority w:val="0"/>
  </w:style>
  <w:style w:type="character" w:customStyle="1" w:styleId="39">
    <w:name w:val="Заголовок Знак"/>
    <w:basedOn w:val="6"/>
    <w:link w:val="22"/>
    <w:qFormat/>
    <w:uiPriority w:val="10"/>
    <w:rPr>
      <w:rFonts w:asciiTheme="majorHAnsi" w:hAnsiTheme="majorHAnsi" w:eastAsiaTheme="majorEastAsia" w:cstheme="majorBidi"/>
      <w:spacing w:val="-10"/>
      <w:kern w:val="28"/>
      <w:sz w:val="56"/>
      <w:szCs w:val="56"/>
    </w:rPr>
  </w:style>
  <w:style w:type="character" w:customStyle="1" w:styleId="40">
    <w:name w:val="Заголовок 2 Знак"/>
    <w:basedOn w:val="6"/>
    <w:link w:val="3"/>
    <w:qFormat/>
    <w:uiPriority w:val="9"/>
    <w:rPr>
      <w:rFonts w:ascii="Times New Roman" w:hAnsi="Times New Roman" w:eastAsiaTheme="majorEastAsia" w:cstheme="majorBidi"/>
      <w:b/>
      <w:color w:val="000000" w:themeColor="text1"/>
      <w:sz w:val="28"/>
      <w:szCs w:val="26"/>
      <w14:textFill>
        <w14:solidFill>
          <w14:schemeClr w14:val="tx1"/>
        </w14:solidFill>
      </w14:textFill>
    </w:rPr>
  </w:style>
  <w:style w:type="character" w:customStyle="1" w:styleId="41">
    <w:name w:val="Заголовок 4 Знак"/>
    <w:basedOn w:val="6"/>
    <w:link w:val="5"/>
    <w:qFormat/>
    <w:uiPriority w:val="9"/>
    <w:rPr>
      <w:rFonts w:ascii="Times New Roman" w:hAnsi="Times New Roman" w:eastAsiaTheme="majorEastAsia" w:cstheme="majorBidi"/>
      <w:i/>
      <w:iCs/>
      <w:color w:val="2F5597" w:themeColor="accent1" w:themeShade="BF"/>
      <w:sz w:val="28"/>
    </w:rPr>
  </w:style>
  <w:style w:type="paragraph" w:customStyle="1" w:styleId="42">
    <w:name w:val="TOC Heading"/>
    <w:basedOn w:val="2"/>
    <w:next w:val="1"/>
    <w:unhideWhenUsed/>
    <w:qFormat/>
    <w:uiPriority w:val="39"/>
    <w:pPr>
      <w:spacing w:before="480" w:after="0" w:line="276" w:lineRule="auto"/>
      <w:jc w:val="left"/>
      <w:outlineLvl w:val="9"/>
    </w:pPr>
    <w:rPr>
      <w:rFonts w:asciiTheme="majorHAnsi" w:hAnsiTheme="majorHAnsi"/>
      <w:bCs/>
      <w:color w:val="2F5597" w:themeColor="accent1" w:themeShade="BF"/>
      <w:szCs w:val="28"/>
    </w:rPr>
  </w:style>
  <w:style w:type="character" w:customStyle="1" w:styleId="43">
    <w:name w:val="ng-tns-c1585052825-597"/>
    <w:basedOn w:val="6"/>
    <w:qFormat/>
    <w:uiPriority w:val="0"/>
  </w:style>
  <w:style w:type="character" w:customStyle="1" w:styleId="44">
    <w:name w:val="Стандартный HTML Знак"/>
    <w:basedOn w:val="6"/>
    <w:link w:val="25"/>
    <w:uiPriority w:val="99"/>
    <w:rPr>
      <w:rFonts w:ascii="Courier New" w:hAnsi="Courier New" w:eastAsia="Times New Roman" w:cs="Courier New"/>
      <w:kern w:val="0"/>
      <w:sz w:val="20"/>
      <w:szCs w:val="20"/>
      <w:lang w:eastAsia="ru-RU"/>
      <w14:ligatures w14:val="none"/>
    </w:rPr>
  </w:style>
  <w:style w:type="character" w:customStyle="1" w:styleId="45">
    <w:name w:val="hljs-keyword"/>
    <w:basedOn w:val="6"/>
    <w:uiPriority w:val="0"/>
  </w:style>
  <w:style w:type="character" w:customStyle="1" w:styleId="46">
    <w:name w:val="ng-tns-c1585052825-598"/>
    <w:basedOn w:val="6"/>
    <w:qFormat/>
    <w:uiPriority w:val="0"/>
  </w:style>
  <w:style w:type="character" w:customStyle="1" w:styleId="47">
    <w:name w:val="hljs-comment"/>
    <w:basedOn w:val="6"/>
    <w:qFormat/>
    <w:uiPriority w:val="0"/>
  </w:style>
  <w:style w:type="character" w:customStyle="1" w:styleId="48">
    <w:name w:val="hljs-type"/>
    <w:basedOn w:val="6"/>
    <w:qFormat/>
    <w:uiPriority w:val="0"/>
  </w:style>
  <w:style w:type="character" w:customStyle="1" w:styleId="49">
    <w:name w:val="hljs-number"/>
    <w:basedOn w:val="6"/>
    <w:qFormat/>
    <w:uiPriority w:val="0"/>
  </w:style>
  <w:style w:type="character" w:customStyle="1" w:styleId="50">
    <w:name w:val="ng-tns-c1585052825-599"/>
    <w:basedOn w:val="6"/>
    <w:qFormat/>
    <w:uiPriority w:val="0"/>
  </w:style>
  <w:style w:type="character" w:customStyle="1" w:styleId="51">
    <w:name w:val="hljs-operator"/>
    <w:basedOn w:val="6"/>
    <w:qFormat/>
    <w:uiPriority w:val="0"/>
  </w:style>
  <w:style w:type="character" w:customStyle="1" w:styleId="52">
    <w:name w:val="ng-tns-c1585052825-600"/>
    <w:basedOn w:val="6"/>
    <w:qFormat/>
    <w:uiPriority w:val="0"/>
  </w:style>
  <w:style w:type="character" w:customStyle="1" w:styleId="53">
    <w:name w:val="hljs-string"/>
    <w:basedOn w:val="6"/>
    <w:qFormat/>
    <w:uiPriority w:val="0"/>
  </w:style>
  <w:style w:type="character" w:customStyle="1" w:styleId="54">
    <w:name w:val="ng-tns-c1585052825-601"/>
    <w:basedOn w:val="6"/>
    <w:qFormat/>
    <w:uiPriority w:val="0"/>
  </w:style>
  <w:style w:type="character" w:customStyle="1" w:styleId="55">
    <w:name w:val="ng-tns-c1585052825-602"/>
    <w:basedOn w:val="6"/>
    <w:qFormat/>
    <w:uiPriority w:val="0"/>
  </w:style>
  <w:style w:type="character" w:customStyle="1" w:styleId="56">
    <w:name w:val="ng-tns-c1952125438-477"/>
    <w:basedOn w:val="6"/>
    <w:qFormat/>
    <w:uiPriority w:val="0"/>
  </w:style>
  <w:style w:type="character" w:customStyle="1" w:styleId="57">
    <w:name w:val="hljs-function"/>
    <w:basedOn w:val="6"/>
    <w:qFormat/>
    <w:uiPriority w:val="0"/>
  </w:style>
  <w:style w:type="character" w:customStyle="1" w:styleId="58">
    <w:name w:val="hljs-title"/>
    <w:basedOn w:val="6"/>
    <w:qFormat/>
    <w:uiPriority w:val="0"/>
  </w:style>
  <w:style w:type="character" w:customStyle="1" w:styleId="59">
    <w:name w:val="ng-tns-c1952125438-491"/>
    <w:basedOn w:val="6"/>
    <w:qFormat/>
    <w:uiPriority w:val="0"/>
  </w:style>
  <w:style w:type="character" w:customStyle="1" w:styleId="60">
    <w:name w:val="ng-tns-c1952125438-492"/>
    <w:basedOn w:val="6"/>
    <w:qFormat/>
    <w:uiPriority w:val="0"/>
  </w:style>
  <w:style w:type="character" w:customStyle="1" w:styleId="61">
    <w:name w:val="hljs-subst"/>
    <w:basedOn w:val="6"/>
    <w:qFormat/>
    <w:uiPriority w:val="0"/>
  </w:style>
  <w:style w:type="character" w:customStyle="1" w:styleId="62">
    <w:name w:val="hljs-meta"/>
    <w:basedOn w:val="6"/>
    <w:qFormat/>
    <w:uiPriority w:val="0"/>
  </w:style>
  <w:style w:type="character" w:customStyle="1" w:styleId="63">
    <w:name w:val="hljs-literal"/>
    <w:basedOn w:val="6"/>
    <w:qFormat/>
    <w:uiPriority w:val="0"/>
  </w:style>
  <w:style w:type="character" w:customStyle="1" w:styleId="64">
    <w:name w:val="ng-tns-c1952125438-493"/>
    <w:basedOn w:val="6"/>
    <w:qFormat/>
    <w:uiPriority w:val="0"/>
  </w:style>
  <w:style w:type="character" w:customStyle="1" w:styleId="65">
    <w:name w:val="hljs-meta-keyword"/>
    <w:basedOn w:val="6"/>
    <w:qFormat/>
    <w:uiPriority w:val="0"/>
  </w:style>
  <w:style w:type="character" w:customStyle="1" w:styleId="66">
    <w:name w:val="hljs-tag"/>
    <w:basedOn w:val="6"/>
    <w:qFormat/>
    <w:uiPriority w:val="0"/>
  </w:style>
  <w:style w:type="character" w:customStyle="1" w:styleId="67">
    <w:name w:val="hljs-name"/>
    <w:basedOn w:val="6"/>
    <w:qFormat/>
    <w:uiPriority w:val="0"/>
  </w:style>
  <w:style w:type="character" w:customStyle="1" w:styleId="68">
    <w:name w:val="hljs-attr"/>
    <w:basedOn w:val="6"/>
    <w:qFormat/>
    <w:uiPriority w:val="0"/>
  </w:style>
  <w:style w:type="character" w:customStyle="1" w:styleId="69">
    <w:name w:val="css"/>
    <w:basedOn w:val="6"/>
    <w:uiPriority w:val="0"/>
  </w:style>
  <w:style w:type="character" w:customStyle="1" w:styleId="70">
    <w:name w:val="hljs-selector-class"/>
    <w:basedOn w:val="6"/>
    <w:qFormat/>
    <w:uiPriority w:val="0"/>
  </w:style>
  <w:style w:type="character" w:customStyle="1" w:styleId="71">
    <w:name w:val="hljs-attribute"/>
    <w:basedOn w:val="6"/>
    <w:qFormat/>
    <w:uiPriority w:val="0"/>
  </w:style>
  <w:style w:type="table" w:customStyle="1" w:styleId="72">
    <w:name w:val="Table Normal"/>
    <w:semiHidden/>
    <w:unhideWhenUsed/>
    <w:qFormat/>
    <w:uiPriority w:val="2"/>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73">
    <w:name w:val="Основной текст Знак"/>
    <w:basedOn w:val="6"/>
    <w:link w:val="15"/>
    <w:uiPriority w:val="1"/>
    <w:rPr>
      <w:rFonts w:ascii="Times New Roman" w:hAnsi="Times New Roman" w:eastAsia="Times New Roman" w:cs="Times New Roman"/>
      <w:kern w:val="0"/>
      <w:sz w:val="28"/>
      <w:szCs w:val="28"/>
      <w:lang w:val="kk-KZ"/>
      <w14:ligatures w14:val="none"/>
    </w:rPr>
  </w:style>
  <w:style w:type="paragraph" w:customStyle="1" w:styleId="74">
    <w:name w:val="Table Paragraph"/>
    <w:basedOn w:val="1"/>
    <w:qFormat/>
    <w:uiPriority w:val="1"/>
    <w:pPr>
      <w:widowControl w:val="0"/>
      <w:autoSpaceDE w:val="0"/>
      <w:autoSpaceDN w:val="0"/>
      <w:ind w:left="216"/>
    </w:pPr>
    <w:rPr>
      <w:rFonts w:ascii="Times New Roman" w:hAnsi="Times New Roman" w:eastAsia="Times New Roman" w:cs="Times New Roman"/>
      <w:kern w:val="0"/>
      <w:sz w:val="22"/>
      <w:szCs w:val="22"/>
      <w:lang w:val="kk-KZ"/>
      <w14:ligatures w14:val="none"/>
    </w:rPr>
  </w:style>
  <w:style w:type="paragraph" w:styleId="75">
    <w:name w:val="List Paragraph"/>
    <w:basedOn w:val="1"/>
    <w:qFormat/>
    <w:uiPriority w:val="34"/>
    <w:pPr>
      <w:widowControl w:val="0"/>
      <w:autoSpaceDE w:val="0"/>
      <w:autoSpaceDN w:val="0"/>
      <w:ind w:left="283"/>
    </w:pPr>
    <w:rPr>
      <w:rFonts w:ascii="Times New Roman" w:hAnsi="Times New Roman" w:eastAsia="Times New Roman" w:cs="Times New Roman"/>
      <w:kern w:val="0"/>
      <w:sz w:val="22"/>
      <w:szCs w:val="22"/>
      <w:lang w:val="kk-KZ"/>
      <w14:ligatures w14:val="none"/>
    </w:rPr>
  </w:style>
  <w:style w:type="character" w:customStyle="1" w:styleId="76">
    <w:name w:val="ng-tns-c3274106542-1654"/>
    <w:basedOn w:val="6"/>
    <w:qFormat/>
    <w:uiPriority w:val="0"/>
  </w:style>
  <w:style w:type="character" w:customStyle="1" w:styleId="77">
    <w:name w:val="hljs-built_in"/>
    <w:basedOn w:val="6"/>
    <w:qFormat/>
    <w:uiPriority w:val="0"/>
  </w:style>
  <w:style w:type="character" w:customStyle="1" w:styleId="78">
    <w:name w:val="ng-tns-c3274106542-1655"/>
    <w:basedOn w:val="6"/>
    <w:uiPriority w:val="0"/>
  </w:style>
  <w:style w:type="character" w:customStyle="1" w:styleId="79">
    <w:name w:val="ng-tns-c3274106542-1656"/>
    <w:basedOn w:val="6"/>
    <w:qFormat/>
    <w:uiPriority w:val="0"/>
  </w:style>
  <w:style w:type="character" w:customStyle="1" w:styleId="80">
    <w:name w:val="ng-tns-c3274106542-1657"/>
    <w:basedOn w:val="6"/>
    <w:qFormat/>
    <w:uiPriority w:val="0"/>
  </w:style>
  <w:style w:type="character" w:customStyle="1" w:styleId="81">
    <w:name w:val="ng-tns-c3274106542-1658"/>
    <w:basedOn w:val="6"/>
    <w:uiPriority w:val="0"/>
  </w:style>
  <w:style w:type="character" w:customStyle="1" w:styleId="82">
    <w:name w:val="ng-tns-c3274106542-1659"/>
    <w:basedOn w:val="6"/>
    <w:qFormat/>
    <w:uiPriority w:val="0"/>
  </w:style>
  <w:style w:type="paragraph" w:styleId="83">
    <w:name w:val="No Spacing"/>
    <w:qFormat/>
    <w:uiPriority w:val="1"/>
    <w:pPr>
      <w:jc w:val="both"/>
    </w:pPr>
    <w:rPr>
      <w:rFonts w:ascii="Consolas" w:hAnsi="Consolas" w:eastAsiaTheme="minorHAnsi" w:cstheme="minorBidi"/>
      <w:kern w:val="2"/>
      <w:sz w:val="24"/>
      <w:szCs w:val="24"/>
      <w:lang w:val="zh-CN" w:eastAsia="en-US" w:bidi="ar-SA"/>
      <w14:ligatures w14:val="standardContextual"/>
    </w:rPr>
  </w:style>
  <w:style w:type="character" w:customStyle="1" w:styleId="84">
    <w:name w:val="Нижний колонтитул Знак"/>
    <w:basedOn w:val="6"/>
    <w:link w:val="23"/>
    <w:qFormat/>
    <w:uiPriority w:val="99"/>
    <w:rPr>
      <w:rFonts w:ascii="Times New Roman" w:hAnsi="Times New Roman" w:eastAsia="Times New Roman" w:cs="Times New Roman"/>
      <w:kern w:val="0"/>
      <w:sz w:val="22"/>
      <w:szCs w:val="22"/>
      <w:lang w:val="kk-KZ"/>
    </w:rPr>
  </w:style>
  <w:style w:type="character" w:customStyle="1" w:styleId="85">
    <w:name w:val="ng-tns-c657231659-135"/>
    <w:basedOn w:val="6"/>
    <w:uiPriority w:val="0"/>
  </w:style>
  <w:style w:type="character" w:customStyle="1" w:styleId="86">
    <w:name w:val="ng-tns-c657231659-136"/>
    <w:basedOn w:val="6"/>
    <w:qFormat/>
    <w:uiPriority w:val="0"/>
  </w:style>
  <w:style w:type="character" w:customStyle="1" w:styleId="87">
    <w:name w:val="ng-tns-c657231659-137"/>
    <w:basedOn w:val="6"/>
    <w:qFormat/>
    <w:uiPriority w:val="0"/>
  </w:style>
  <w:style w:type="character" w:customStyle="1" w:styleId="88">
    <w:name w:val="ng-tns-c657231659-138"/>
    <w:basedOn w:val="6"/>
    <w:qFormat/>
    <w:uiPriority w:val="0"/>
  </w:style>
  <w:style w:type="character" w:customStyle="1" w:styleId="89">
    <w:name w:val="ng-tns-c657231659-139"/>
    <w:basedOn w:val="6"/>
    <w:qFormat/>
    <w:uiPriority w:val="0"/>
  </w:style>
  <w:style w:type="character" w:customStyle="1" w:styleId="90">
    <w:name w:val="ng-tns-c657231659-140"/>
    <w:basedOn w:val="6"/>
    <w:uiPriority w:val="0"/>
  </w:style>
  <w:style w:type="character" w:customStyle="1" w:styleId="91">
    <w:name w:val="ng-tns-c657231659-141"/>
    <w:basedOn w:val="6"/>
    <w:qFormat/>
    <w:uiPriority w:val="0"/>
  </w:style>
  <w:style w:type="character" w:customStyle="1" w:styleId="92">
    <w:name w:val="ng-tns-c657231659-142"/>
    <w:basedOn w:val="6"/>
    <w:qFormat/>
    <w:uiPriority w:val="0"/>
  </w:style>
  <w:style w:type="character" w:customStyle="1" w:styleId="93">
    <w:name w:val="ng-tns-c657231659-143"/>
    <w:basedOn w:val="6"/>
    <w:qFormat/>
    <w:uiPriority w:val="0"/>
  </w:style>
  <w:style w:type="character" w:customStyle="1" w:styleId="94">
    <w:name w:val="ng-tns-c657231659-144"/>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3769E-25AA-2445-B9F4-B58B5A3D02FD}">
  <ds:schemaRefs/>
</ds:datastoreItem>
</file>

<file path=docProps/app.xml><?xml version="1.0" encoding="utf-8"?>
<Properties xmlns="http://schemas.openxmlformats.org/officeDocument/2006/extended-properties" xmlns:vt="http://schemas.openxmlformats.org/officeDocument/2006/docPropsVTypes">
  <Template>Normal.dotm</Template>
  <Pages>33</Pages>
  <Words>3578</Words>
  <Characters>28184</Characters>
  <Lines>319</Lines>
  <Paragraphs>89</Paragraphs>
  <TotalTime>14</TotalTime>
  <ScaleCrop>false</ScaleCrop>
  <LinksUpToDate>false</LinksUpToDate>
  <CharactersWithSpaces>32199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2026-04-23T14:54:00Z</dcterms:created>
  <dc:creator>Беркін Руслан Максимұлы</dc:creator>
  <cp:lastModifiedBy>Askhat Abdimutalip</cp:lastModifiedBy>
  <dcterms:modified xsi:type="dcterms:W3CDTF">2026-04-27T08:29:17Z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eyJoZGlkIjoiYmM2ZWVlOGUwZDYwNDMzYWRiZGI0ZjFlZTNkZjFhZDkiLCJ1c2VySWQiOiI1Mzc3NzY4OTA3MTAyIn0=</vt:lpwstr>
  </property>
  <property fmtid="{D5CDD505-2E9C-101B-9397-08002B2CF9AE}" pid="3" name="KSOProductBuildVer">
    <vt:lpwstr>1049-12.1.0.25862</vt:lpwstr>
  </property>
  <property fmtid="{D5CDD505-2E9C-101B-9397-08002B2CF9AE}" pid="4" name="ICV">
    <vt:lpwstr>5E0E94A64C474BB2924B237D09B0B9F3_12</vt:lpwstr>
  </property>
</Properties>
</file>