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682B" w14:textId="1A34E361" w:rsidR="00CC4B42" w:rsidRPr="009D0452" w:rsidRDefault="00FE2593" w:rsidP="00127117">
      <w:pPr>
        <w:pStyle w:val="Titel"/>
        <w:jc w:val="center"/>
        <w:rPr>
          <w:lang w:val="de-DE"/>
        </w:rPr>
      </w:pPr>
      <w:r>
        <w:rPr>
          <w:lang w:val="de-DE"/>
        </w:rPr>
        <w:t>Short User Manual</w:t>
      </w:r>
    </w:p>
    <w:p w14:paraId="6831F111" w14:textId="002E184A" w:rsidR="00127117" w:rsidRDefault="00FE2593" w:rsidP="00F34C9E">
      <w:pPr>
        <w:pStyle w:val="berschrift1"/>
        <w:rPr>
          <w:lang w:val="de-DE"/>
        </w:rPr>
      </w:pPr>
      <w:r>
        <w:rPr>
          <w:lang w:val="de-DE"/>
        </w:rPr>
        <w:t>General</w:t>
      </w:r>
    </w:p>
    <w:p w14:paraId="215EBD62" w14:textId="77777777" w:rsidR="00FE2593" w:rsidRPr="00FE2593" w:rsidRDefault="00FE2593" w:rsidP="00FE2593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document serves to operate the program and not to explain the individual process steps. The detailed functional principle of the classification is described in the master thesis by Fabian </w:t>
      </w:r>
      <w:proofErr w:type="spellStart"/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>Fabricius</w:t>
      </w:r>
      <w:proofErr w:type="spellEnd"/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[1]. </w:t>
      </w:r>
    </w:p>
    <w:p w14:paraId="4A940F73" w14:textId="77777777" w:rsidR="00FE2593" w:rsidRPr="00FE2593" w:rsidRDefault="00FE2593" w:rsidP="00FE2593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available program is designed to run on a Linux operating system. Another variant can be executed on Windows. The program is programmed with Spyder 4.1.4. </w:t>
      </w:r>
      <w:proofErr w:type="gramStart"/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>Therefore</w:t>
      </w:r>
      <w:proofErr w:type="gramEnd"/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 is recommended to have at least this version installed. By opening the program as a project, the connections between the individual modules are activated and the descriptions can be read directly in the source code.</w:t>
      </w:r>
    </w:p>
    <w:p w14:paraId="2D21871F" w14:textId="77777777" w:rsidR="00FE2593" w:rsidRPr="00FE2593" w:rsidRDefault="00FE2593" w:rsidP="00FE2593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>It is recommended to perform the evaluation using single images. The function to cut samples from a multiple image is implemented, but is not described further in this document.</w:t>
      </w:r>
    </w:p>
    <w:p w14:paraId="7A4969A7" w14:textId="77777777" w:rsidR="00FE2593" w:rsidRPr="00FE2593" w:rsidRDefault="00FE2593" w:rsidP="00FE2593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>For the first operation it is advisable to work through this document with the given data in order to understand the workflows.</w:t>
      </w:r>
    </w:p>
    <w:p w14:paraId="35F3F66F" w14:textId="75A8B10D" w:rsidR="00E30D45" w:rsidRPr="00FE2593" w:rsidRDefault="00FE2593" w:rsidP="00FE2593">
      <w:pPr>
        <w:pStyle w:val="berschrift1"/>
      </w:pPr>
      <w:r w:rsidRPr="00FE2593">
        <w:t>Folder structure</w:t>
      </w:r>
    </w:p>
    <w:p w14:paraId="0F601389" w14:textId="77777777" w:rsidR="00FE2593" w:rsidRPr="00FE2593" w:rsidRDefault="00FE2593" w:rsidP="00E30D45">
      <w:r w:rsidRPr="00FE2593">
        <w:t>In order for Python to find the images of the individual micrographs, the directory structure shown below must be followed. Non-compliance will lead to errors. In the "source" directory there is a folder with the necessary directory structure, which can serve as a template for analyses.</w:t>
      </w:r>
    </w:p>
    <w:p w14:paraId="57167D8B" w14:textId="2D52544E" w:rsidR="00F34C9E" w:rsidRDefault="00FE2593" w:rsidP="00E30D45">
      <w:pPr>
        <w:rPr>
          <w:lang w:val="de-DE"/>
        </w:rPr>
      </w:pPr>
      <w:proofErr w:type="spellStart"/>
      <w:r>
        <w:rPr>
          <w:lang w:val="de-DE"/>
        </w:rPr>
        <w:t>Steps</w:t>
      </w:r>
      <w:proofErr w:type="spellEnd"/>
      <w:r>
        <w:rPr>
          <w:lang w:val="de-DE"/>
        </w:rPr>
        <w:t>:</w:t>
      </w:r>
    </w:p>
    <w:p w14:paraId="34D8C761" w14:textId="113796B3" w:rsidR="00F34C9E" w:rsidRDefault="00FE2593" w:rsidP="00F34C9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O</w:t>
      </w:r>
      <w:r w:rsidRPr="00FE2593">
        <w:rPr>
          <w:lang w:val="de-DE"/>
        </w:rPr>
        <w:t xml:space="preserve">pen </w:t>
      </w:r>
      <w:proofErr w:type="spellStart"/>
      <w:r w:rsidRPr="00FE2593">
        <w:rPr>
          <w:lang w:val="de-DE"/>
        </w:rPr>
        <w:t>the</w:t>
      </w:r>
      <w:proofErr w:type="spellEnd"/>
      <w:r w:rsidRPr="00FE2593">
        <w:rPr>
          <w:lang w:val="de-DE"/>
        </w:rPr>
        <w:t xml:space="preserve"> "Home/sample </w:t>
      </w:r>
      <w:proofErr w:type="spellStart"/>
      <w:r w:rsidRPr="00FE2593">
        <w:rPr>
          <w:lang w:val="de-DE"/>
        </w:rPr>
        <w:t>analyses</w:t>
      </w:r>
      <w:proofErr w:type="spellEnd"/>
      <w:r w:rsidRPr="00FE2593">
        <w:rPr>
          <w:lang w:val="de-DE"/>
        </w:rPr>
        <w:t xml:space="preserve">/0_PoreAnalyser" </w:t>
      </w:r>
      <w:proofErr w:type="spellStart"/>
      <w:r w:rsidRPr="00FE2593">
        <w:rPr>
          <w:lang w:val="de-DE"/>
        </w:rPr>
        <w:t>directory</w:t>
      </w:r>
      <w:r w:rsidR="00F34C9E" w:rsidRPr="00F34C9E">
        <w:rPr>
          <w:lang w:val="de-DE"/>
        </w:rPr>
        <w:t>Kopiere</w:t>
      </w:r>
      <w:proofErr w:type="spellEnd"/>
      <w:r w:rsidR="00F34C9E" w:rsidRPr="00F34C9E">
        <w:rPr>
          <w:lang w:val="de-DE"/>
        </w:rPr>
        <w:t xml:space="preserve"> den Ordner „0_ExampleDirectory“ aus dem</w:t>
      </w:r>
      <w:r w:rsidR="00F34C9E">
        <w:rPr>
          <w:lang w:val="de-DE"/>
        </w:rPr>
        <w:t xml:space="preserve"> „</w:t>
      </w:r>
      <w:proofErr w:type="spellStart"/>
      <w:r w:rsidR="00F34C9E">
        <w:rPr>
          <w:lang w:val="de-DE"/>
        </w:rPr>
        <w:t>source</w:t>
      </w:r>
      <w:proofErr w:type="spellEnd"/>
      <w:r w:rsidR="00F34C9E">
        <w:rPr>
          <w:lang w:val="de-DE"/>
        </w:rPr>
        <w:t>“-Verzeichnis in das „</w:t>
      </w:r>
      <w:proofErr w:type="spellStart"/>
      <w:r w:rsidR="00F34C9E">
        <w:rPr>
          <w:lang w:val="de-DE"/>
        </w:rPr>
        <w:t>data</w:t>
      </w:r>
      <w:proofErr w:type="spellEnd"/>
      <w:r w:rsidR="00F34C9E">
        <w:rPr>
          <w:lang w:val="de-DE"/>
        </w:rPr>
        <w:t>“-Verzeichnis</w:t>
      </w:r>
    </w:p>
    <w:p w14:paraId="1C9D0302" w14:textId="3C59EE81" w:rsidR="00FE2593" w:rsidRPr="00FE2593" w:rsidRDefault="00FE2593" w:rsidP="00F34C9E">
      <w:pPr>
        <w:pStyle w:val="Listenabsatz"/>
        <w:numPr>
          <w:ilvl w:val="0"/>
          <w:numId w:val="3"/>
        </w:numPr>
      </w:pPr>
      <w:r>
        <w:t>C</w:t>
      </w:r>
      <w:r w:rsidRPr="00FE2593">
        <w:t>opy the folder "0_ExampleDirectory" from the "source" directory into the "data" directory</w:t>
      </w:r>
    </w:p>
    <w:p w14:paraId="343A88E8" w14:textId="15A26334" w:rsidR="00FE2593" w:rsidRDefault="00FE2593" w:rsidP="00A21805">
      <w:pPr>
        <w:pStyle w:val="Listenabsatz"/>
        <w:numPr>
          <w:ilvl w:val="0"/>
          <w:numId w:val="3"/>
        </w:numPr>
      </w:pPr>
      <w:r>
        <w:t>C</w:t>
      </w:r>
      <w:r w:rsidRPr="00FE2593">
        <w:t xml:space="preserve">reate folders </w:t>
      </w:r>
      <w:r>
        <w:t xml:space="preserve">for each analysis </w:t>
      </w:r>
      <w:r w:rsidRPr="00FE2593">
        <w:t xml:space="preserve">and name them </w:t>
      </w:r>
      <w:proofErr w:type="gramStart"/>
      <w:r>
        <w:t>i.e.</w:t>
      </w:r>
      <w:proofErr w:type="gramEnd"/>
      <w:r>
        <w:t xml:space="preserve"> </w:t>
      </w:r>
      <w:r w:rsidRPr="00FE2593">
        <w:t>"V1", "V2" and "V10</w:t>
      </w:r>
      <w:r>
        <w:t xml:space="preserve"> (according to your experiment ID)</w:t>
      </w:r>
    </w:p>
    <w:p w14:paraId="2AF85F90" w14:textId="77777777" w:rsidR="00FE2593" w:rsidRDefault="00FE2593" w:rsidP="00A21805">
      <w:pPr>
        <w:pStyle w:val="Listenabsatz"/>
        <w:numPr>
          <w:ilvl w:val="0"/>
          <w:numId w:val="3"/>
        </w:numPr>
      </w:pPr>
      <w:r>
        <w:t>U</w:t>
      </w:r>
      <w:r w:rsidRPr="00FE2593">
        <w:t>nder "Home/sample analyses/1_Examples" there are sample images, which are now copied into the corresponding "1_Sample"-folder in the "data"-directory</w:t>
      </w:r>
    </w:p>
    <w:p w14:paraId="2E11E5C3" w14:textId="077EEA8A" w:rsidR="006F3652" w:rsidRPr="00FE2593" w:rsidRDefault="00FE2593" w:rsidP="00A21805">
      <w:pPr>
        <w:pStyle w:val="Listenabsatz"/>
        <w:numPr>
          <w:ilvl w:val="0"/>
          <w:numId w:val="3"/>
        </w:numPr>
      </w:pPr>
      <w:r w:rsidRPr="00FE2593">
        <w:t>After the steps have been performed, the basic framework for the analysis ready</w:t>
      </w:r>
    </w:p>
    <w:p w14:paraId="74D1C089" w14:textId="77777777" w:rsidR="006F3652" w:rsidRPr="00FE2593" w:rsidRDefault="006F3652" w:rsidP="00A21805"/>
    <w:p w14:paraId="6E2AB730" w14:textId="724A4DE5" w:rsidR="00A21805" w:rsidRDefault="00FE2593" w:rsidP="00A21805">
      <w:pPr>
        <w:pStyle w:val="berschrift1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Opening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Python </w:t>
      </w:r>
      <w:proofErr w:type="spellStart"/>
      <w:r>
        <w:rPr>
          <w:lang w:val="de-DE"/>
        </w:rPr>
        <w:t>project</w:t>
      </w:r>
      <w:proofErr w:type="spellEnd"/>
    </w:p>
    <w:p w14:paraId="45E099A0" w14:textId="42283184" w:rsidR="00FE2593" w:rsidRDefault="00FE2593" w:rsidP="00A21805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P</w:t>
      </w:r>
      <w:r w:rsidRPr="00FE2593">
        <w:rPr>
          <w:lang w:val="de-DE"/>
        </w:rPr>
        <w:t>pen</w:t>
      </w:r>
      <w:proofErr w:type="spellEnd"/>
      <w:r w:rsidRPr="00FE2593">
        <w:rPr>
          <w:lang w:val="de-DE"/>
        </w:rPr>
        <w:t xml:space="preserve"> a terminal in Linux</w:t>
      </w:r>
    </w:p>
    <w:p w14:paraId="07DFD0B7" w14:textId="63A5D9B6" w:rsidR="00FE2593" w:rsidRPr="00FE2593" w:rsidRDefault="00FE2593" w:rsidP="00FE2593">
      <w:pPr>
        <w:pStyle w:val="Listenabsatz"/>
        <w:numPr>
          <w:ilvl w:val="0"/>
          <w:numId w:val="4"/>
        </w:numPr>
      </w:pPr>
      <w:r w:rsidRPr="00FE2593">
        <w:t>O</w:t>
      </w:r>
      <w:r w:rsidRPr="00FE2593">
        <w:t>pen the Anaconda navigator with the command "anaconda-</w:t>
      </w:r>
      <w:proofErr w:type="gramStart"/>
      <w:r w:rsidRPr="00FE2593">
        <w:t>navigator</w:t>
      </w:r>
      <w:r w:rsidRPr="00FE2593">
        <w:t>“</w:t>
      </w:r>
      <w:proofErr w:type="gramEnd"/>
    </w:p>
    <w:p w14:paraId="3056BD25" w14:textId="3EC68A82" w:rsidR="00FE2593" w:rsidRPr="00FE2593" w:rsidRDefault="00FE2593" w:rsidP="00FE2593">
      <w:pPr>
        <w:pStyle w:val="Listenabsatz"/>
        <w:numPr>
          <w:ilvl w:val="0"/>
          <w:numId w:val="4"/>
        </w:numPr>
      </w:pPr>
      <w:r w:rsidRPr="00FE2593">
        <w:t>O</w:t>
      </w:r>
      <w:r w:rsidRPr="00FE2593">
        <w:t>pen Spyder from the Anac</w:t>
      </w:r>
      <w:r w:rsidRPr="00FE2593">
        <w:t>o</w:t>
      </w:r>
      <w:r w:rsidRPr="00FE2593">
        <w:t xml:space="preserve">nda-Navigator </w:t>
      </w:r>
    </w:p>
    <w:p w14:paraId="0AA304EB" w14:textId="15637AFC" w:rsidR="00FE2593" w:rsidRPr="00FE2593" w:rsidRDefault="00FE2593" w:rsidP="00FE2593">
      <w:pPr>
        <w:pStyle w:val="Listenabsatz"/>
        <w:numPr>
          <w:ilvl w:val="0"/>
          <w:numId w:val="4"/>
        </w:numPr>
      </w:pPr>
      <w:r>
        <w:t>C</w:t>
      </w:r>
      <w:r w:rsidRPr="00FE2593">
        <w:t>lose all open scripts if necessary</w:t>
      </w:r>
    </w:p>
    <w:p w14:paraId="2B0061FF" w14:textId="766E798E" w:rsidR="00FE2593" w:rsidRPr="00FE2593" w:rsidRDefault="00FE2593" w:rsidP="00FE2593">
      <w:pPr>
        <w:pStyle w:val="Listenabsatz"/>
        <w:numPr>
          <w:ilvl w:val="0"/>
          <w:numId w:val="4"/>
        </w:numPr>
      </w:pPr>
      <w:r>
        <w:t>O</w:t>
      </w:r>
      <w:r w:rsidRPr="00FE2593">
        <w:t>pen the project "0_PoreAnalyser" via the tab Projects -&gt; Open Project... -&gt; Home/sample analyses/0_PoreAnalyser -&gt; Choose</w:t>
      </w:r>
    </w:p>
    <w:p w14:paraId="70D2487F" w14:textId="1FDC5A81" w:rsidR="00FE2593" w:rsidRPr="00FE2593" w:rsidRDefault="00FE2593" w:rsidP="00FE2593">
      <w:pPr>
        <w:pStyle w:val="Listenabsatz"/>
        <w:numPr>
          <w:ilvl w:val="0"/>
          <w:numId w:val="4"/>
        </w:numPr>
      </w:pPr>
      <w:r>
        <w:t>If</w:t>
      </w:r>
      <w:r w:rsidRPr="00FE2593">
        <w:t xml:space="preserve"> no folder structure is shown on the left side, active the project view via Projects -&gt; Project (Ctrl + Shift + P</w:t>
      </w:r>
      <w:r>
        <w:t>)</w:t>
      </w:r>
    </w:p>
    <w:p w14:paraId="3213CECC" w14:textId="2A9DA7FB" w:rsidR="00F81E9C" w:rsidRPr="009D0452" w:rsidRDefault="00195A59" w:rsidP="00195A59">
      <w:pPr>
        <w:pStyle w:val="berschrift1"/>
        <w:numPr>
          <w:ilvl w:val="0"/>
          <w:numId w:val="1"/>
        </w:numPr>
        <w:rPr>
          <w:lang w:val="de-DE"/>
        </w:rPr>
      </w:pPr>
      <w:r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4031D" wp14:editId="02BBA103">
                <wp:simplePos x="0" y="0"/>
                <wp:positionH relativeFrom="column">
                  <wp:posOffset>4060190</wp:posOffset>
                </wp:positionH>
                <wp:positionV relativeFrom="paragraph">
                  <wp:posOffset>259080</wp:posOffset>
                </wp:positionV>
                <wp:extent cx="258023" cy="267077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23" cy="267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656CA" w14:textId="77777777" w:rsidR="00195A59" w:rsidRPr="00195A59" w:rsidRDefault="00195A59">
                            <w:pPr>
                              <w:rPr>
                                <w:color w:val="FFFFFF" w:themeColor="background1"/>
                                <w:sz w:val="20"/>
                                <w:lang w:val="de-DE"/>
                              </w:rPr>
                            </w:pPr>
                            <w:r w:rsidRPr="00195A59">
                              <w:rPr>
                                <w:color w:val="FFFFFF" w:themeColor="background1"/>
                                <w:sz w:val="20"/>
                                <w:lang w:val="de-DE"/>
                              </w:rPr>
                              <w:t>0</w:t>
                            </w:r>
                            <w:r w:rsidR="001C7056">
                              <w:rPr>
                                <w:color w:val="FFFFFF" w:themeColor="background1"/>
                                <w:sz w:val="20"/>
                                <w:lang w:val="de-D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4031D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319.7pt;margin-top:20.4pt;width:20.3pt;height:21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" filled="f" stroked="f" strokeweight=".5pt">
                <v:textbox>
                  <w:txbxContent>
                    <w:p w14:paraId="16E656CA" w14:textId="77777777" w:rsidR="00195A59" w:rsidRPr="00195A59" w:rsidRDefault="00195A59">
                      <w:pPr>
                        <w:rPr>
                          <w:color w:val="FFFFFF" w:themeColor="background1"/>
                          <w:sz w:val="20"/>
                          <w:lang w:val="de-DE"/>
                        </w:rPr>
                      </w:pPr>
                      <w:r w:rsidRPr="00195A59">
                        <w:rPr>
                          <w:color w:val="FFFFFF" w:themeColor="background1"/>
                          <w:sz w:val="20"/>
                          <w:lang w:val="de-DE"/>
                        </w:rPr>
                        <w:t>0</w:t>
                      </w:r>
                      <w:r w:rsidR="001C7056">
                        <w:rPr>
                          <w:color w:val="FFFFFF" w:themeColor="background1"/>
                          <w:sz w:val="20"/>
                          <w:lang w:val="de-DE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E2593">
        <w:rPr>
          <w:noProof/>
          <w:lang w:val="de-DE"/>
        </w:rPr>
        <w:t>Open the script</w:t>
      </w:r>
    </w:p>
    <w:p w14:paraId="53816205" w14:textId="77777777" w:rsidR="00FE2593" w:rsidRPr="00FE2593" w:rsidRDefault="00195A59" w:rsidP="009D0452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12A8C" wp14:editId="57AA0491">
                <wp:simplePos x="0" y="0"/>
                <wp:positionH relativeFrom="column">
                  <wp:posOffset>4156157</wp:posOffset>
                </wp:positionH>
                <wp:positionV relativeFrom="paragraph">
                  <wp:posOffset>13335</wp:posOffset>
                </wp:positionV>
                <wp:extent cx="66675" cy="114300"/>
                <wp:effectExtent l="0" t="0" r="9525" b="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ACFFC" w14:textId="77777777" w:rsidR="00195A59" w:rsidRPr="00195A59" w:rsidRDefault="00195A59" w:rsidP="00195A5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12A8C" id="Rechteck 8" o:spid="_x0000_s1027" style="position:absolute;left:0;text-align:left;margin-left:327.25pt;margin-top:1.05pt;width:5.2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" fillcolor="#272727 [2749]" stroked="f" strokeweight="1pt">
                <v:textbox>
                  <w:txbxContent>
                    <w:p w14:paraId="587ACFFC" w14:textId="77777777" w:rsidR="00195A59" w:rsidRPr="00195A59" w:rsidRDefault="00195A59" w:rsidP="00195A59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D0452">
        <w:rPr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59AE21D8" wp14:editId="0855524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200582" cy="2514951"/>
            <wp:effectExtent l="0" t="0" r="952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D0452" w:rsidRPr="00FE2593">
        <w:t>D</w:t>
      </w:r>
      <w:r w:rsidR="00FE2593" w:rsidRPr="00FE2593">
        <w:t>Double</w:t>
      </w:r>
      <w:proofErr w:type="spellEnd"/>
      <w:r w:rsidR="00FE2593" w:rsidRPr="00FE2593">
        <w:t>-click on the file "0_main_defect_classification.py" in the project tab to open the executable script in the editor.</w:t>
      </w:r>
    </w:p>
    <w:p w14:paraId="1AD9609F" w14:textId="77777777" w:rsidR="00FE2593" w:rsidRDefault="00FE2593" w:rsidP="009D0452">
      <w:pPr>
        <w:rPr>
          <w:noProof/>
          <w:lang w:val="de-DE"/>
        </w:rPr>
      </w:pPr>
      <w:r w:rsidRPr="00FE2593">
        <w:rPr>
          <w:noProof/>
        </w:rPr>
        <w:t xml:space="preserve">Under the section #____Initialization BEGIN____# some specifications must be made in the editor, so that the test folders can be assigned correctly. </w:t>
      </w:r>
      <w:r w:rsidRPr="00FE2593">
        <w:rPr>
          <w:noProof/>
          <w:lang w:val="de-DE"/>
        </w:rPr>
        <w:t>The following table provides an overview of the necessary specifications.</w:t>
      </w:r>
    </w:p>
    <w:p w14:paraId="7F1485B0" w14:textId="77777777" w:rsidR="00FE2593" w:rsidRPr="00FE2593" w:rsidRDefault="00FE2593" w:rsidP="00FE2593">
      <w:r w:rsidRPr="00FE2593">
        <w:t>The images of the experiments "V1" and "V10" were taken with a magnification of 20x, whereas "V2" was taken with a magnification of 10x. The dimensions of the micrographs are as follows:</w:t>
      </w:r>
    </w:p>
    <w:p w14:paraId="57BF7A41" w14:textId="77777777" w:rsidR="00FE2593" w:rsidRDefault="00FE2593" w:rsidP="00FE2593">
      <w:r w:rsidRPr="00FE2593">
        <w:t>V1 -&gt; rectangular (4x2.5);</w:t>
      </w:r>
    </w:p>
    <w:p w14:paraId="5159AA9F" w14:textId="76AFF7B9" w:rsidR="00FE2593" w:rsidRPr="00FE2593" w:rsidRDefault="00FE2593" w:rsidP="00FE2593">
      <w:r w:rsidRPr="00FE2593">
        <w:t xml:space="preserve">V2 -&gt; circular (4x4); </w:t>
      </w:r>
    </w:p>
    <w:p w14:paraId="24FA34C2" w14:textId="50F639A7" w:rsidR="009114B7" w:rsidRDefault="00FE2593" w:rsidP="00FE2593">
      <w:pPr>
        <w:rPr>
          <w:lang w:val="de-DE"/>
        </w:rPr>
      </w:pPr>
      <w:r w:rsidRPr="00FE2593">
        <w:rPr>
          <w:lang w:val="de-DE"/>
        </w:rPr>
        <w:t xml:space="preserve">V10 -&gt; </w:t>
      </w:r>
      <w:proofErr w:type="spellStart"/>
      <w:r w:rsidRPr="00FE2593">
        <w:rPr>
          <w:lang w:val="de-DE"/>
        </w:rPr>
        <w:t>rectangular</w:t>
      </w:r>
      <w:proofErr w:type="spellEnd"/>
      <w:r w:rsidRPr="00FE2593">
        <w:rPr>
          <w:lang w:val="de-DE"/>
        </w:rPr>
        <w:t xml:space="preserve"> (4x5)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2349"/>
        <w:gridCol w:w="4734"/>
        <w:gridCol w:w="2410"/>
      </w:tblGrid>
      <w:tr w:rsidR="00DA701E" w14:paraId="39A8C0DF" w14:textId="77777777" w:rsidTr="001F2225">
        <w:tc>
          <w:tcPr>
            <w:tcW w:w="2349" w:type="dxa"/>
          </w:tcPr>
          <w:p w14:paraId="2DC6BCFC" w14:textId="77777777" w:rsidR="00DA701E" w:rsidRDefault="00DA701E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image_type</w:t>
            </w:r>
            <w:proofErr w:type="spellEnd"/>
          </w:p>
        </w:tc>
        <w:tc>
          <w:tcPr>
            <w:tcW w:w="4734" w:type="dxa"/>
          </w:tcPr>
          <w:p w14:paraId="3C4CE677" w14:textId="3B664545" w:rsidR="00DA701E" w:rsidRPr="00FE2593" w:rsidRDefault="00FE2593" w:rsidP="001F2225">
            <w:r w:rsidRPr="00FE2593">
              <w:t>Specify whether several single images are to be generated from one image ("array") or whether single images are to be evaluated directly ("samples").</w:t>
            </w:r>
          </w:p>
        </w:tc>
        <w:tc>
          <w:tcPr>
            <w:tcW w:w="2410" w:type="dxa"/>
          </w:tcPr>
          <w:p w14:paraId="6D3231AE" w14:textId="77777777" w:rsidR="00DA701E" w:rsidRDefault="00DA701E" w:rsidP="001F2225">
            <w:pPr>
              <w:rPr>
                <w:lang w:val="de-DE"/>
              </w:rPr>
            </w:pPr>
            <w:r>
              <w:rPr>
                <w:lang w:val="de-DE"/>
              </w:rPr>
              <w:t>„</w:t>
            </w:r>
            <w:proofErr w:type="spellStart"/>
            <w:r>
              <w:rPr>
                <w:lang w:val="de-DE"/>
              </w:rPr>
              <w:t>samples</w:t>
            </w:r>
            <w:proofErr w:type="spellEnd"/>
            <w:r>
              <w:rPr>
                <w:lang w:val="de-DE"/>
              </w:rPr>
              <w:t>“</w:t>
            </w:r>
          </w:p>
        </w:tc>
      </w:tr>
      <w:tr w:rsidR="00DA701E" w14:paraId="77D49D5E" w14:textId="77777777" w:rsidTr="001F2225">
        <w:tc>
          <w:tcPr>
            <w:tcW w:w="2349" w:type="dxa"/>
          </w:tcPr>
          <w:p w14:paraId="19FBEAC7" w14:textId="77777777" w:rsidR="00DA701E" w:rsidRDefault="00DA701E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magnification</w:t>
            </w:r>
            <w:proofErr w:type="spellEnd"/>
          </w:p>
        </w:tc>
        <w:tc>
          <w:tcPr>
            <w:tcW w:w="4734" w:type="dxa"/>
          </w:tcPr>
          <w:p w14:paraId="706A9DDF" w14:textId="6A1A2FE3" w:rsidR="00DA701E" w:rsidRPr="00FE2593" w:rsidRDefault="00FE2593" w:rsidP="001F2225">
            <w:r w:rsidRPr="00FE2593">
              <w:t xml:space="preserve">Specification of the magnification of the microscope for each individual folder, in the order in which the folders are listed. </w:t>
            </w:r>
            <w:r w:rsidR="00DA701E">
              <w:rPr>
                <w:rStyle w:val="Funotenzeichen"/>
                <w:lang w:val="de-DE"/>
              </w:rPr>
              <w:footnoteReference w:id="1"/>
            </w:r>
          </w:p>
        </w:tc>
        <w:tc>
          <w:tcPr>
            <w:tcW w:w="2410" w:type="dxa"/>
          </w:tcPr>
          <w:p w14:paraId="45375C16" w14:textId="77777777" w:rsidR="00DA701E" w:rsidRDefault="00DA701E" w:rsidP="001F2225">
            <w:pPr>
              <w:rPr>
                <w:lang w:val="de-DE"/>
              </w:rPr>
            </w:pPr>
            <w:r>
              <w:rPr>
                <w:lang w:val="de-DE"/>
              </w:rPr>
              <w:t>[20,20,10]</w:t>
            </w:r>
          </w:p>
        </w:tc>
      </w:tr>
      <w:tr w:rsidR="00DA701E" w14:paraId="156D9F6C" w14:textId="77777777" w:rsidTr="001F2225">
        <w:tc>
          <w:tcPr>
            <w:tcW w:w="2349" w:type="dxa"/>
          </w:tcPr>
          <w:p w14:paraId="32A61623" w14:textId="77777777" w:rsidR="00DA701E" w:rsidRDefault="00DA701E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sample_size</w:t>
            </w:r>
            <w:proofErr w:type="spellEnd"/>
          </w:p>
        </w:tc>
        <w:tc>
          <w:tcPr>
            <w:tcW w:w="4734" w:type="dxa"/>
          </w:tcPr>
          <w:p w14:paraId="28AC0147" w14:textId="7B20C576" w:rsidR="00DA701E" w:rsidRDefault="00FE2593" w:rsidP="001F2225">
            <w:pPr>
              <w:rPr>
                <w:lang w:val="de-DE"/>
              </w:rPr>
            </w:pPr>
            <w:r w:rsidRPr="00FE2593">
              <w:t xml:space="preserve">Specification of the dimensions of the specimens in the micrograph. The theoretical dimensions of the models are given here and not the measured ones. </w:t>
            </w:r>
            <w:proofErr w:type="spellStart"/>
            <w:r w:rsidRPr="00FE2593">
              <w:rPr>
                <w:lang w:val="de-DE"/>
              </w:rPr>
              <w:t>Specification</w:t>
            </w:r>
            <w:proofErr w:type="spellEnd"/>
            <w:r w:rsidRPr="00FE2593">
              <w:rPr>
                <w:lang w:val="de-DE"/>
              </w:rPr>
              <w:t xml:space="preserve"> in </w:t>
            </w:r>
            <w:proofErr w:type="spellStart"/>
            <w:r w:rsidRPr="00FE2593">
              <w:rPr>
                <w:lang w:val="de-DE"/>
              </w:rPr>
              <w:t>millimeters</w:t>
            </w:r>
            <w:proofErr w:type="spellEnd"/>
            <w:r>
              <w:rPr>
                <w:lang w:val="de-DE"/>
              </w:rPr>
              <w:t xml:space="preserve"> </w:t>
            </w:r>
            <w:r w:rsidR="00DA701E" w:rsidRPr="00DA701E">
              <w:rPr>
                <w:vertAlign w:val="superscript"/>
                <w:lang w:val="de-DE"/>
              </w:rPr>
              <w:t>1</w:t>
            </w:r>
          </w:p>
        </w:tc>
        <w:tc>
          <w:tcPr>
            <w:tcW w:w="2410" w:type="dxa"/>
          </w:tcPr>
          <w:p w14:paraId="69B9BBFC" w14:textId="77777777" w:rsidR="00DA701E" w:rsidRDefault="00DA701E" w:rsidP="001F2225">
            <w:pPr>
              <w:rPr>
                <w:lang w:val="de-DE"/>
              </w:rPr>
            </w:pPr>
            <w:r w:rsidRPr="0031124A">
              <w:rPr>
                <w:lang w:val="de-DE"/>
              </w:rPr>
              <w:t>[(4,</w:t>
            </w:r>
            <w:r>
              <w:rPr>
                <w:lang w:val="de-DE"/>
              </w:rPr>
              <w:t>2.5</w:t>
            </w:r>
            <w:r w:rsidRPr="0031124A">
              <w:rPr>
                <w:lang w:val="de-DE"/>
              </w:rPr>
              <w:t>)</w:t>
            </w:r>
            <w:r>
              <w:rPr>
                <w:lang w:val="de-DE"/>
              </w:rPr>
              <w:t>, (4,5), (4,4)</w:t>
            </w:r>
            <w:r w:rsidRPr="0031124A">
              <w:rPr>
                <w:lang w:val="de-DE"/>
              </w:rPr>
              <w:t>]</w:t>
            </w:r>
          </w:p>
        </w:tc>
      </w:tr>
      <w:tr w:rsidR="00DA701E" w14:paraId="4BB5703F" w14:textId="77777777" w:rsidTr="001F2225">
        <w:tc>
          <w:tcPr>
            <w:tcW w:w="2349" w:type="dxa"/>
          </w:tcPr>
          <w:p w14:paraId="2989A2CA" w14:textId="77777777" w:rsidR="00DA701E" w:rsidRDefault="00DA701E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crop_factor</w:t>
            </w:r>
            <w:proofErr w:type="spellEnd"/>
          </w:p>
        </w:tc>
        <w:tc>
          <w:tcPr>
            <w:tcW w:w="4734" w:type="dxa"/>
          </w:tcPr>
          <w:p w14:paraId="2036EDD6" w14:textId="4376B7F9" w:rsidR="00DA701E" w:rsidRDefault="00FE2593" w:rsidP="001F2225">
            <w:pPr>
              <w:rPr>
                <w:lang w:val="de-DE"/>
              </w:rPr>
            </w:pPr>
            <w:r w:rsidRPr="00FE2593">
              <w:t xml:space="preserve">If a sample has very poor contours, the image is cropped by the amount entered from all sides. </w:t>
            </w:r>
            <w:r w:rsidRPr="00FE2593">
              <w:rPr>
                <w:lang w:val="de-DE"/>
              </w:rPr>
              <w:t xml:space="preserve">Default </w:t>
            </w:r>
            <w:proofErr w:type="spellStart"/>
            <w:r w:rsidRPr="00FE2593">
              <w:rPr>
                <w:lang w:val="de-DE"/>
              </w:rPr>
              <w:t>setting</w:t>
            </w:r>
            <w:proofErr w:type="spellEnd"/>
            <w:r w:rsidRPr="00FE2593">
              <w:rPr>
                <w:lang w:val="de-DE"/>
              </w:rPr>
              <w:t xml:space="preserve"> </w:t>
            </w:r>
            <w:proofErr w:type="spellStart"/>
            <w:r w:rsidRPr="00FE2593">
              <w:rPr>
                <w:lang w:val="de-DE"/>
              </w:rPr>
              <w:t>is</w:t>
            </w:r>
            <w:proofErr w:type="spellEnd"/>
            <w:r w:rsidRPr="00FE2593">
              <w:rPr>
                <w:lang w:val="de-DE"/>
              </w:rPr>
              <w:t xml:space="preserve"> 10%</w:t>
            </w:r>
          </w:p>
        </w:tc>
        <w:tc>
          <w:tcPr>
            <w:tcW w:w="2410" w:type="dxa"/>
          </w:tcPr>
          <w:p w14:paraId="764EE509" w14:textId="77777777" w:rsidR="00DA701E" w:rsidRDefault="00DA701E" w:rsidP="001F2225">
            <w:pPr>
              <w:rPr>
                <w:lang w:val="de-DE"/>
              </w:rPr>
            </w:pPr>
            <w:r>
              <w:rPr>
                <w:lang w:val="de-DE"/>
              </w:rPr>
              <w:t>0.1</w:t>
            </w:r>
          </w:p>
        </w:tc>
      </w:tr>
      <w:tr w:rsidR="00DA701E" w14:paraId="5146E789" w14:textId="77777777" w:rsidTr="001F2225">
        <w:tc>
          <w:tcPr>
            <w:tcW w:w="2349" w:type="dxa"/>
          </w:tcPr>
          <w:p w14:paraId="0AA002F9" w14:textId="77777777" w:rsidR="00DA701E" w:rsidRDefault="00DA701E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circularity</w:t>
            </w:r>
            <w:proofErr w:type="spellEnd"/>
          </w:p>
        </w:tc>
        <w:tc>
          <w:tcPr>
            <w:tcW w:w="4734" w:type="dxa"/>
          </w:tcPr>
          <w:p w14:paraId="379EB504" w14:textId="3C93FA6F" w:rsidR="00DA701E" w:rsidRDefault="00FE2593" w:rsidP="001F2225">
            <w:pPr>
              <w:rPr>
                <w:lang w:val="de-DE"/>
              </w:rPr>
            </w:pPr>
            <w:r w:rsidRPr="00FE2593">
              <w:t xml:space="preserve">Specification of how far gas pores may deviate from a perfect circle. </w:t>
            </w:r>
            <w:r w:rsidRPr="00FE2593">
              <w:rPr>
                <w:lang w:val="de-DE"/>
              </w:rPr>
              <w:t xml:space="preserve">Default </w:t>
            </w:r>
            <w:proofErr w:type="spellStart"/>
            <w:r w:rsidRPr="00FE2593">
              <w:rPr>
                <w:lang w:val="de-DE"/>
              </w:rPr>
              <w:t>setting</w:t>
            </w:r>
            <w:proofErr w:type="spellEnd"/>
            <w:r w:rsidRPr="00FE2593">
              <w:rPr>
                <w:lang w:val="de-DE"/>
              </w:rPr>
              <w:t xml:space="preserve"> </w:t>
            </w:r>
            <w:proofErr w:type="spellStart"/>
            <w:r w:rsidRPr="00FE2593">
              <w:rPr>
                <w:lang w:val="de-DE"/>
              </w:rPr>
              <w:t>is</w:t>
            </w:r>
            <w:proofErr w:type="spellEnd"/>
            <w:r w:rsidRPr="00FE2593">
              <w:rPr>
                <w:lang w:val="de-DE"/>
              </w:rPr>
              <w:t xml:space="preserve"> 95%</w:t>
            </w:r>
          </w:p>
        </w:tc>
        <w:tc>
          <w:tcPr>
            <w:tcW w:w="2410" w:type="dxa"/>
          </w:tcPr>
          <w:p w14:paraId="5E933AE2" w14:textId="77777777" w:rsidR="00DA701E" w:rsidRDefault="00DA701E" w:rsidP="001F2225">
            <w:pPr>
              <w:rPr>
                <w:lang w:val="de-DE"/>
              </w:rPr>
            </w:pPr>
            <w:r>
              <w:rPr>
                <w:lang w:val="de-DE"/>
              </w:rPr>
              <w:t>0.95</w:t>
            </w:r>
          </w:p>
        </w:tc>
      </w:tr>
      <w:tr w:rsidR="00DA701E" w14:paraId="7F2B7247" w14:textId="77777777" w:rsidTr="001F2225">
        <w:tc>
          <w:tcPr>
            <w:tcW w:w="2349" w:type="dxa"/>
          </w:tcPr>
          <w:p w14:paraId="282D6124" w14:textId="77777777" w:rsidR="00DA701E" w:rsidRDefault="00DA701E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crack_ratio</w:t>
            </w:r>
            <w:proofErr w:type="spellEnd"/>
          </w:p>
        </w:tc>
        <w:tc>
          <w:tcPr>
            <w:tcW w:w="4734" w:type="dxa"/>
          </w:tcPr>
          <w:p w14:paraId="6FF46AE8" w14:textId="278F4830" w:rsidR="00DA701E" w:rsidRDefault="00FE2593" w:rsidP="001F2225">
            <w:pPr>
              <w:rPr>
                <w:lang w:val="de-DE"/>
              </w:rPr>
            </w:pPr>
            <w:r w:rsidRPr="00FE2593">
              <w:t xml:space="preserve">Whether a pore is classified as a crack is indicated by the length-to-width ratio. </w:t>
            </w:r>
            <w:r w:rsidRPr="00FE2593">
              <w:rPr>
                <w:lang w:val="de-DE"/>
              </w:rPr>
              <w:t xml:space="preserve">Default </w:t>
            </w:r>
            <w:proofErr w:type="spellStart"/>
            <w:r w:rsidRPr="00FE2593">
              <w:rPr>
                <w:lang w:val="de-DE"/>
              </w:rPr>
              <w:t>setting</w:t>
            </w:r>
            <w:proofErr w:type="spellEnd"/>
            <w:r w:rsidRPr="00FE2593">
              <w:rPr>
                <w:lang w:val="de-DE"/>
              </w:rPr>
              <w:t xml:space="preserve"> </w:t>
            </w:r>
            <w:proofErr w:type="spellStart"/>
            <w:r w:rsidRPr="00FE2593">
              <w:rPr>
                <w:lang w:val="de-DE"/>
              </w:rPr>
              <w:t>is</w:t>
            </w:r>
            <w:proofErr w:type="spellEnd"/>
            <w:r w:rsidRPr="00FE2593">
              <w:rPr>
                <w:lang w:val="de-DE"/>
              </w:rPr>
              <w:t xml:space="preserve"> 5</w:t>
            </w:r>
          </w:p>
        </w:tc>
        <w:tc>
          <w:tcPr>
            <w:tcW w:w="2410" w:type="dxa"/>
          </w:tcPr>
          <w:p w14:paraId="0EB63567" w14:textId="77777777" w:rsidR="00DA701E" w:rsidRDefault="00DA701E" w:rsidP="001F2225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DA701E" w14:paraId="24405A6F" w14:textId="77777777" w:rsidTr="001F2225">
        <w:tc>
          <w:tcPr>
            <w:tcW w:w="2349" w:type="dxa"/>
          </w:tcPr>
          <w:p w14:paraId="40CC0108" w14:textId="77777777" w:rsidR="00DA701E" w:rsidRDefault="00DA701E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print_defects</w:t>
            </w:r>
            <w:proofErr w:type="spellEnd"/>
          </w:p>
        </w:tc>
        <w:tc>
          <w:tcPr>
            <w:tcW w:w="4734" w:type="dxa"/>
          </w:tcPr>
          <w:p w14:paraId="6D5077D4" w14:textId="4E252CE2" w:rsidR="00DA701E" w:rsidRPr="00FE2593" w:rsidRDefault="00FE2593" w:rsidP="001F2225">
            <w:r w:rsidRPr="00FE2593">
              <w:t>If True, each pore will be saved as a single image under the corresponding folder in 3_Pores.</w:t>
            </w:r>
          </w:p>
        </w:tc>
        <w:tc>
          <w:tcPr>
            <w:tcW w:w="2410" w:type="dxa"/>
          </w:tcPr>
          <w:p w14:paraId="4311FDBF" w14:textId="77777777" w:rsidR="00DA701E" w:rsidRDefault="00DA701E" w:rsidP="001F2225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  <w:tr w:rsidR="00DA701E" w14:paraId="435257AD" w14:textId="77777777" w:rsidTr="001F2225">
        <w:tc>
          <w:tcPr>
            <w:tcW w:w="2349" w:type="dxa"/>
          </w:tcPr>
          <w:p w14:paraId="53DA2A31" w14:textId="77777777" w:rsidR="00DA701E" w:rsidRDefault="00DA701E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print_proc</w:t>
            </w:r>
            <w:proofErr w:type="spellEnd"/>
          </w:p>
        </w:tc>
        <w:tc>
          <w:tcPr>
            <w:tcW w:w="4734" w:type="dxa"/>
          </w:tcPr>
          <w:p w14:paraId="739179C8" w14:textId="4931C664" w:rsidR="00DA701E" w:rsidRPr="00FE2593" w:rsidRDefault="00FE2593" w:rsidP="001F2225">
            <w:r w:rsidRPr="00FE2593">
              <w:t xml:space="preserve">If "True", each individual sample is output under the Images tab during image processing. This allows the overview if all samples are cut properly. </w:t>
            </w:r>
            <w:r w:rsidRPr="00FE2593">
              <w:lastRenderedPageBreak/>
              <w:t>This process needs a lot of CPU and therefore the evaluation takes longer.</w:t>
            </w:r>
          </w:p>
        </w:tc>
        <w:tc>
          <w:tcPr>
            <w:tcW w:w="2410" w:type="dxa"/>
          </w:tcPr>
          <w:p w14:paraId="2EF9E1A6" w14:textId="77777777" w:rsidR="00DA701E" w:rsidRDefault="00DA701E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False</w:t>
            </w:r>
            <w:proofErr w:type="spellEnd"/>
          </w:p>
        </w:tc>
      </w:tr>
      <w:tr w:rsidR="00DA701E" w14:paraId="53D61FED" w14:textId="77777777" w:rsidTr="001F2225">
        <w:tc>
          <w:tcPr>
            <w:tcW w:w="2349" w:type="dxa"/>
          </w:tcPr>
          <w:p w14:paraId="48FA4E6E" w14:textId="77777777" w:rsidR="00DA701E" w:rsidRDefault="00DA701E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assign_data</w:t>
            </w:r>
            <w:proofErr w:type="spellEnd"/>
          </w:p>
        </w:tc>
        <w:tc>
          <w:tcPr>
            <w:tcW w:w="4734" w:type="dxa"/>
          </w:tcPr>
          <w:p w14:paraId="459FAFD9" w14:textId="4936C21C" w:rsidR="00DA701E" w:rsidRDefault="00FE2593" w:rsidP="001F2225">
            <w:pPr>
              <w:rPr>
                <w:lang w:val="de-DE"/>
              </w:rPr>
            </w:pPr>
            <w:r w:rsidRPr="00FE2593">
              <w:t>If "True", the process parameters located in a JSON file in the 1_</w:t>
            </w:r>
            <w:proofErr w:type="gramStart"/>
            <w:r w:rsidRPr="00FE2593">
              <w:t>Samples</w:t>
            </w:r>
            <w:proofErr w:type="gramEnd"/>
            <w:r w:rsidRPr="00FE2593">
              <w:t xml:space="preserve"> folder are assigned to the samples. </w:t>
            </w:r>
            <w:r w:rsidRPr="00FE2593">
              <w:rPr>
                <w:lang w:val="de-DE"/>
              </w:rPr>
              <w:t xml:space="preserve">See </w:t>
            </w:r>
            <w:proofErr w:type="spellStart"/>
            <w:r w:rsidRPr="00FE2593">
              <w:rPr>
                <w:lang w:val="de-DE"/>
              </w:rPr>
              <w:t>section</w:t>
            </w:r>
            <w:proofErr w:type="spellEnd"/>
            <w:r w:rsidRPr="00FE2593">
              <w:rPr>
                <w:lang w:val="de-DE"/>
              </w:rPr>
              <w:t xml:space="preserve"> -&gt; </w:t>
            </w:r>
            <w:proofErr w:type="spellStart"/>
            <w:r w:rsidRPr="00FE2593">
              <w:rPr>
                <w:lang w:val="de-DE"/>
              </w:rPr>
              <w:t>Process</w:t>
            </w:r>
            <w:proofErr w:type="spellEnd"/>
            <w:r w:rsidRPr="00FE2593">
              <w:rPr>
                <w:lang w:val="de-DE"/>
              </w:rPr>
              <w:t xml:space="preserve"> </w:t>
            </w:r>
            <w:proofErr w:type="spellStart"/>
            <w:r w:rsidRPr="00FE2593">
              <w:rPr>
                <w:lang w:val="de-DE"/>
              </w:rPr>
              <w:t>parameter</w:t>
            </w:r>
            <w:proofErr w:type="spellEnd"/>
            <w:r w:rsidRPr="00FE2593">
              <w:rPr>
                <w:lang w:val="de-DE"/>
              </w:rPr>
              <w:t xml:space="preserve"> </w:t>
            </w:r>
            <w:proofErr w:type="spellStart"/>
            <w:r w:rsidRPr="00FE2593">
              <w:rPr>
                <w:lang w:val="de-DE"/>
              </w:rPr>
              <w:t>file</w:t>
            </w:r>
            <w:proofErr w:type="spellEnd"/>
          </w:p>
        </w:tc>
        <w:tc>
          <w:tcPr>
            <w:tcW w:w="2410" w:type="dxa"/>
          </w:tcPr>
          <w:p w14:paraId="1A29E22A" w14:textId="77777777" w:rsidR="00DA701E" w:rsidRDefault="00DA701E" w:rsidP="001F2225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</w:tbl>
    <w:p w14:paraId="5893A98D" w14:textId="77777777" w:rsidR="009D0452" w:rsidRDefault="009D0452" w:rsidP="009D0452">
      <w:pPr>
        <w:rPr>
          <w:lang w:val="de-DE"/>
        </w:rPr>
      </w:pPr>
    </w:p>
    <w:p w14:paraId="062D247F" w14:textId="77777777" w:rsidR="00FE2593" w:rsidRPr="00FE2593" w:rsidRDefault="00FE2593" w:rsidP="00FE2593">
      <w:pPr>
        <w:pStyle w:val="berschrift1"/>
      </w:pPr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>With this information, the script is executable, but we have set the variable "</w:t>
      </w:r>
      <w:proofErr w:type="spellStart"/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>assign_data</w:t>
      </w:r>
      <w:proofErr w:type="spellEnd"/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 to True. This means that the program expects a JSON file where the associated process parameters can be found. </w:t>
      </w:r>
      <w:proofErr w:type="gramStart"/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>So</w:t>
      </w:r>
      <w:proofErr w:type="gramEnd"/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the following step a JSON file has to be created.</w:t>
      </w:r>
    </w:p>
    <w:p w14:paraId="2C40AABD" w14:textId="5AB7BA67" w:rsidR="00F81E9C" w:rsidRPr="00FE2593" w:rsidRDefault="00FE2593" w:rsidP="00DA701E">
      <w:pPr>
        <w:pStyle w:val="berschrift1"/>
        <w:numPr>
          <w:ilvl w:val="0"/>
          <w:numId w:val="5"/>
        </w:numPr>
      </w:pPr>
      <w:r w:rsidRPr="00FE2593">
        <w:t>Creation of</w:t>
      </w:r>
      <w:r>
        <w:t xml:space="preserve"> </w:t>
      </w:r>
      <w:r w:rsidRPr="00FE2593">
        <w:t>the process parameter file</w:t>
      </w:r>
    </w:p>
    <w:p w14:paraId="47E2E79B" w14:textId="607944DC" w:rsidR="009114B7" w:rsidRDefault="00FE2593" w:rsidP="007919D7">
      <w:pPr>
        <w:rPr>
          <w:lang w:val="de-DE"/>
        </w:rPr>
      </w:pPr>
      <w:r w:rsidRPr="00FE2593">
        <w:t xml:space="preserve">Double-click on the file "1_parameter_set.py" in the project tab to open the executable script in the editor. For each folder in the "data" directory, a JSON file must now be created. To do this, some experiment-specific information must be entered in the editor. </w:t>
      </w:r>
      <w:proofErr w:type="spellStart"/>
      <w:r w:rsidRPr="00FE2593">
        <w:rPr>
          <w:lang w:val="de-DE"/>
        </w:rPr>
        <w:t>For</w:t>
      </w:r>
      <w:proofErr w:type="spellEnd"/>
      <w:r w:rsidRPr="00FE2593">
        <w:rPr>
          <w:lang w:val="de-DE"/>
        </w:rPr>
        <w:t xml:space="preserve"> </w:t>
      </w:r>
      <w:proofErr w:type="spellStart"/>
      <w:r w:rsidRPr="00FE2593">
        <w:rPr>
          <w:lang w:val="de-DE"/>
        </w:rPr>
        <w:t>the</w:t>
      </w:r>
      <w:proofErr w:type="spellEnd"/>
      <w:r w:rsidRPr="00FE2593">
        <w:rPr>
          <w:lang w:val="de-DE"/>
        </w:rPr>
        <w:t xml:space="preserve"> </w:t>
      </w:r>
      <w:proofErr w:type="spellStart"/>
      <w:r w:rsidRPr="00FE2593">
        <w:rPr>
          <w:lang w:val="de-DE"/>
        </w:rPr>
        <w:t>three</w:t>
      </w:r>
      <w:proofErr w:type="spellEnd"/>
      <w:r w:rsidRPr="00FE2593">
        <w:rPr>
          <w:lang w:val="de-DE"/>
        </w:rPr>
        <w:t xml:space="preserve"> </w:t>
      </w:r>
      <w:proofErr w:type="spellStart"/>
      <w:r w:rsidRPr="00FE2593">
        <w:rPr>
          <w:lang w:val="de-DE"/>
        </w:rPr>
        <w:t>experiment</w:t>
      </w:r>
      <w:proofErr w:type="spellEnd"/>
      <w:r w:rsidRPr="00FE2593">
        <w:rPr>
          <w:lang w:val="de-DE"/>
        </w:rPr>
        <w:t xml:space="preserve"> </w:t>
      </w:r>
      <w:proofErr w:type="spellStart"/>
      <w:r w:rsidRPr="00FE2593">
        <w:rPr>
          <w:lang w:val="de-DE"/>
        </w:rPr>
        <w:t>folders</w:t>
      </w:r>
      <w:proofErr w:type="spellEnd"/>
      <w:r w:rsidRPr="00FE2593">
        <w:rPr>
          <w:lang w:val="de-DE"/>
        </w:rPr>
        <w:t xml:space="preserve"> </w:t>
      </w:r>
      <w:proofErr w:type="spellStart"/>
      <w:r w:rsidRPr="00FE2593">
        <w:rPr>
          <w:lang w:val="de-DE"/>
        </w:rPr>
        <w:t>this</w:t>
      </w:r>
      <w:proofErr w:type="spellEnd"/>
      <w:r w:rsidRPr="00FE2593">
        <w:rPr>
          <w:lang w:val="de-DE"/>
        </w:rPr>
        <w:t xml:space="preserve"> </w:t>
      </w:r>
      <w:proofErr w:type="spellStart"/>
      <w:r w:rsidRPr="00FE2593">
        <w:rPr>
          <w:lang w:val="de-DE"/>
        </w:rPr>
        <w:t>looks</w:t>
      </w:r>
      <w:proofErr w:type="spellEnd"/>
      <w:r w:rsidRPr="00FE2593">
        <w:rPr>
          <w:lang w:val="de-DE"/>
        </w:rPr>
        <w:t xml:space="preserve"> like </w:t>
      </w:r>
      <w:proofErr w:type="spellStart"/>
      <w:r w:rsidRPr="00FE2593">
        <w:rPr>
          <w:lang w:val="de-DE"/>
        </w:rPr>
        <w:t>this</w:t>
      </w:r>
      <w:proofErr w:type="spellEnd"/>
      <w:r w:rsidRPr="00FE2593">
        <w:rPr>
          <w:lang w:val="de-DE"/>
        </w:rPr>
        <w:t>: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00"/>
        <w:gridCol w:w="2244"/>
        <w:gridCol w:w="2484"/>
        <w:gridCol w:w="2568"/>
      </w:tblGrid>
      <w:tr w:rsidR="00C001B6" w14:paraId="27D8B630" w14:textId="77777777" w:rsidTr="00EF3A98">
        <w:tc>
          <w:tcPr>
            <w:tcW w:w="1506" w:type="pct"/>
            <w:tcBorders>
              <w:bottom w:val="single" w:sz="24" w:space="0" w:color="auto"/>
            </w:tcBorders>
          </w:tcPr>
          <w:p w14:paraId="66DC0211" w14:textId="77777777" w:rsidR="00E85681" w:rsidRPr="00E85681" w:rsidRDefault="00E85681" w:rsidP="00C001B6">
            <w:pPr>
              <w:jc w:val="left"/>
              <w:rPr>
                <w:b/>
                <w:lang w:val="de-DE"/>
              </w:rPr>
            </w:pPr>
            <w:r w:rsidRPr="00E85681">
              <w:rPr>
                <w:b/>
                <w:lang w:val="de-DE"/>
              </w:rPr>
              <w:t>Variable</w:t>
            </w:r>
          </w:p>
        </w:tc>
        <w:tc>
          <w:tcPr>
            <w:tcW w:w="1056" w:type="pct"/>
            <w:tcBorders>
              <w:bottom w:val="single" w:sz="24" w:space="0" w:color="auto"/>
            </w:tcBorders>
          </w:tcPr>
          <w:p w14:paraId="2148416F" w14:textId="77777777" w:rsidR="00E85681" w:rsidRPr="00E85681" w:rsidRDefault="00E85681" w:rsidP="00C001B6">
            <w:pPr>
              <w:jc w:val="left"/>
              <w:rPr>
                <w:b/>
                <w:lang w:val="de-DE"/>
              </w:rPr>
            </w:pPr>
            <w:r w:rsidRPr="00E85681">
              <w:rPr>
                <w:b/>
                <w:lang w:val="de-DE"/>
              </w:rPr>
              <w:t>V1</w:t>
            </w:r>
          </w:p>
        </w:tc>
        <w:tc>
          <w:tcPr>
            <w:tcW w:w="1056" w:type="pct"/>
            <w:tcBorders>
              <w:bottom w:val="single" w:sz="24" w:space="0" w:color="auto"/>
            </w:tcBorders>
          </w:tcPr>
          <w:p w14:paraId="6C031171" w14:textId="77777777" w:rsidR="00E85681" w:rsidRPr="00E85681" w:rsidRDefault="00E85681" w:rsidP="00C001B6">
            <w:pPr>
              <w:jc w:val="left"/>
              <w:rPr>
                <w:b/>
                <w:lang w:val="de-DE"/>
              </w:rPr>
            </w:pPr>
            <w:r w:rsidRPr="00E85681">
              <w:rPr>
                <w:b/>
                <w:lang w:val="de-DE"/>
              </w:rPr>
              <w:t>V2</w:t>
            </w:r>
          </w:p>
        </w:tc>
        <w:tc>
          <w:tcPr>
            <w:tcW w:w="1382" w:type="pct"/>
            <w:tcBorders>
              <w:bottom w:val="single" w:sz="24" w:space="0" w:color="auto"/>
            </w:tcBorders>
          </w:tcPr>
          <w:p w14:paraId="4CC11F40" w14:textId="77777777" w:rsidR="00E85681" w:rsidRPr="00E85681" w:rsidRDefault="00E85681" w:rsidP="00C001B6">
            <w:pPr>
              <w:jc w:val="left"/>
              <w:rPr>
                <w:b/>
                <w:lang w:val="de-DE"/>
              </w:rPr>
            </w:pPr>
            <w:r w:rsidRPr="00E85681">
              <w:rPr>
                <w:b/>
                <w:lang w:val="de-DE"/>
              </w:rPr>
              <w:t>V</w:t>
            </w:r>
            <w:r>
              <w:rPr>
                <w:b/>
                <w:lang w:val="de-DE"/>
              </w:rPr>
              <w:t>10</w:t>
            </w:r>
          </w:p>
        </w:tc>
      </w:tr>
      <w:tr w:rsidR="00C001B6" w14:paraId="0F0CE3AE" w14:textId="77777777" w:rsidTr="00EF3A98">
        <w:tc>
          <w:tcPr>
            <w:tcW w:w="1506" w:type="pct"/>
            <w:tcBorders>
              <w:top w:val="single" w:sz="24" w:space="0" w:color="auto"/>
            </w:tcBorders>
          </w:tcPr>
          <w:p w14:paraId="3FD22468" w14:textId="77777777" w:rsidR="00E85681" w:rsidRDefault="00E85681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name</w:t>
            </w:r>
            <w:proofErr w:type="spellEnd"/>
          </w:p>
        </w:tc>
        <w:tc>
          <w:tcPr>
            <w:tcW w:w="1056" w:type="pct"/>
            <w:tcBorders>
              <w:top w:val="single" w:sz="24" w:space="0" w:color="auto"/>
            </w:tcBorders>
          </w:tcPr>
          <w:p w14:paraId="7BCB82DE" w14:textId="77777777" w:rsidR="00E85681" w:rsidRDefault="00C001B6" w:rsidP="001F2225">
            <w:pPr>
              <w:rPr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"</w:t>
            </w:r>
            <w:r>
              <w:rPr>
                <w:rFonts w:cstheme="minorHAnsi"/>
                <w:color w:val="000000"/>
                <w:lang w:val="de-DE"/>
              </w:rPr>
              <w:t>V1</w:t>
            </w:r>
            <w:r w:rsidRPr="00C001B6">
              <w:rPr>
                <w:rFonts w:cstheme="minorHAnsi"/>
                <w:color w:val="000000"/>
                <w:lang w:val="de-DE"/>
              </w:rPr>
              <w:t>"</w:t>
            </w:r>
          </w:p>
        </w:tc>
        <w:tc>
          <w:tcPr>
            <w:tcW w:w="1056" w:type="pct"/>
            <w:tcBorders>
              <w:top w:val="single" w:sz="24" w:space="0" w:color="auto"/>
            </w:tcBorders>
          </w:tcPr>
          <w:p w14:paraId="49687DBA" w14:textId="77777777" w:rsidR="00E85681" w:rsidRDefault="00C001B6" w:rsidP="001F2225">
            <w:pPr>
              <w:rPr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"V</w:t>
            </w:r>
            <w:r>
              <w:rPr>
                <w:rFonts w:cstheme="minorHAnsi"/>
                <w:color w:val="000000"/>
                <w:lang w:val="de-DE"/>
              </w:rPr>
              <w:t>2</w:t>
            </w:r>
            <w:r w:rsidRPr="00C001B6">
              <w:rPr>
                <w:rFonts w:cstheme="minorHAnsi"/>
                <w:color w:val="000000"/>
                <w:lang w:val="de-DE"/>
              </w:rPr>
              <w:t>"</w:t>
            </w:r>
          </w:p>
        </w:tc>
        <w:tc>
          <w:tcPr>
            <w:tcW w:w="1382" w:type="pct"/>
            <w:tcBorders>
              <w:top w:val="single" w:sz="24" w:space="0" w:color="auto"/>
            </w:tcBorders>
          </w:tcPr>
          <w:p w14:paraId="48AC24CF" w14:textId="77777777" w:rsidR="00E85681" w:rsidRPr="00C001B6" w:rsidRDefault="00E85681" w:rsidP="001F2225">
            <w:pPr>
              <w:rPr>
                <w:rFonts w:cstheme="minorHAnsi"/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"V10"</w:t>
            </w:r>
          </w:p>
        </w:tc>
      </w:tr>
      <w:tr w:rsidR="00C001B6" w14:paraId="0FBF9951" w14:textId="77777777" w:rsidTr="00E85681">
        <w:tc>
          <w:tcPr>
            <w:tcW w:w="1506" w:type="pct"/>
          </w:tcPr>
          <w:p w14:paraId="7C8752D0" w14:textId="77777777" w:rsidR="00E85681" w:rsidRDefault="00E85681" w:rsidP="001F2225">
            <w:pPr>
              <w:rPr>
                <w:lang w:val="de-DE"/>
              </w:rPr>
            </w:pPr>
            <w:r>
              <w:rPr>
                <w:lang w:val="de-DE"/>
              </w:rPr>
              <w:t>material</w:t>
            </w:r>
          </w:p>
        </w:tc>
        <w:tc>
          <w:tcPr>
            <w:tcW w:w="1056" w:type="pct"/>
          </w:tcPr>
          <w:p w14:paraId="6E80F623" w14:textId="77777777" w:rsidR="00E85681" w:rsidRDefault="00C001B6" w:rsidP="001F2225">
            <w:pPr>
              <w:rPr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"</w:t>
            </w:r>
            <w:proofErr w:type="spellStart"/>
            <w:r>
              <w:rPr>
                <w:rFonts w:cstheme="minorHAnsi"/>
                <w:color w:val="000000"/>
                <w:lang w:val="de-DE"/>
              </w:rPr>
              <w:t>FeCrCoNi</w:t>
            </w:r>
            <w:proofErr w:type="spellEnd"/>
            <w:r w:rsidRPr="00C001B6">
              <w:rPr>
                <w:rFonts w:cstheme="minorHAnsi"/>
                <w:color w:val="000000"/>
                <w:lang w:val="de-DE"/>
              </w:rPr>
              <w:t>"</w:t>
            </w:r>
          </w:p>
        </w:tc>
        <w:tc>
          <w:tcPr>
            <w:tcW w:w="1056" w:type="pct"/>
          </w:tcPr>
          <w:p w14:paraId="646F913A" w14:textId="77777777" w:rsidR="00E85681" w:rsidRDefault="00C001B6" w:rsidP="001F2225">
            <w:pPr>
              <w:rPr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"316L"</w:t>
            </w:r>
          </w:p>
        </w:tc>
        <w:tc>
          <w:tcPr>
            <w:tcW w:w="1382" w:type="pct"/>
          </w:tcPr>
          <w:p w14:paraId="2723494B" w14:textId="77777777" w:rsidR="00E85681" w:rsidRPr="00C001B6" w:rsidRDefault="00E85681" w:rsidP="001F2225">
            <w:pPr>
              <w:rPr>
                <w:rFonts w:cstheme="minorHAnsi"/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"316L"</w:t>
            </w:r>
          </w:p>
        </w:tc>
      </w:tr>
      <w:tr w:rsidR="00C001B6" w14:paraId="5E8BF1D5" w14:textId="77777777" w:rsidTr="00E85681">
        <w:tc>
          <w:tcPr>
            <w:tcW w:w="1506" w:type="pct"/>
          </w:tcPr>
          <w:p w14:paraId="44696E73" w14:textId="77777777" w:rsidR="00E85681" w:rsidRDefault="00E85681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supply_factor</w:t>
            </w:r>
            <w:proofErr w:type="spellEnd"/>
          </w:p>
        </w:tc>
        <w:tc>
          <w:tcPr>
            <w:tcW w:w="1056" w:type="pct"/>
          </w:tcPr>
          <w:p w14:paraId="1BBF0A32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056" w:type="pct"/>
          </w:tcPr>
          <w:p w14:paraId="0AF6E088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82" w:type="pct"/>
          </w:tcPr>
          <w:p w14:paraId="3C107602" w14:textId="77777777" w:rsidR="00E85681" w:rsidRPr="00C001B6" w:rsidRDefault="00E85681" w:rsidP="001F2225">
            <w:pPr>
              <w:rPr>
                <w:rFonts w:cstheme="minorHAnsi"/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3</w:t>
            </w:r>
          </w:p>
        </w:tc>
      </w:tr>
      <w:tr w:rsidR="00C001B6" w14:paraId="700D145F" w14:textId="77777777" w:rsidTr="00E85681">
        <w:tc>
          <w:tcPr>
            <w:tcW w:w="1506" w:type="pct"/>
          </w:tcPr>
          <w:p w14:paraId="39C960AE" w14:textId="77777777" w:rsidR="00E85681" w:rsidRDefault="00E85681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geometry</w:t>
            </w:r>
            <w:proofErr w:type="spellEnd"/>
          </w:p>
        </w:tc>
        <w:tc>
          <w:tcPr>
            <w:tcW w:w="1056" w:type="pct"/>
          </w:tcPr>
          <w:p w14:paraId="7D8EC70D" w14:textId="77777777" w:rsidR="00E85681" w:rsidRDefault="00C001B6" w:rsidP="001F2225">
            <w:pPr>
              <w:rPr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[4,4,</w:t>
            </w:r>
            <w:r>
              <w:rPr>
                <w:rFonts w:cstheme="minorHAnsi"/>
                <w:color w:val="000000"/>
                <w:lang w:val="de-DE"/>
              </w:rPr>
              <w:t>2.5</w:t>
            </w:r>
            <w:r w:rsidRPr="00C001B6">
              <w:rPr>
                <w:rFonts w:cstheme="minorHAnsi"/>
                <w:color w:val="000000"/>
                <w:lang w:val="de-DE"/>
              </w:rPr>
              <w:t>]</w:t>
            </w:r>
          </w:p>
        </w:tc>
        <w:tc>
          <w:tcPr>
            <w:tcW w:w="1056" w:type="pct"/>
          </w:tcPr>
          <w:p w14:paraId="697747BD" w14:textId="77777777" w:rsidR="00E85681" w:rsidRDefault="00C001B6" w:rsidP="001F2225">
            <w:pPr>
              <w:rPr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[4,4,</w:t>
            </w:r>
            <w:r>
              <w:rPr>
                <w:rFonts w:cstheme="minorHAnsi"/>
                <w:color w:val="000000"/>
                <w:lang w:val="de-DE"/>
              </w:rPr>
              <w:t>1</w:t>
            </w:r>
            <w:r w:rsidRPr="00C001B6">
              <w:rPr>
                <w:rFonts w:cstheme="minorHAnsi"/>
                <w:color w:val="000000"/>
                <w:lang w:val="de-DE"/>
              </w:rPr>
              <w:t>5]</w:t>
            </w:r>
          </w:p>
        </w:tc>
        <w:tc>
          <w:tcPr>
            <w:tcW w:w="1382" w:type="pct"/>
          </w:tcPr>
          <w:p w14:paraId="20080DFB" w14:textId="77777777" w:rsidR="00E85681" w:rsidRPr="00C001B6" w:rsidRDefault="00E85681" w:rsidP="00E8568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cstheme="minorHAnsi"/>
                <w:color w:val="000000"/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[4,4,5]</w:t>
            </w:r>
          </w:p>
        </w:tc>
      </w:tr>
      <w:tr w:rsidR="00C001B6" w14:paraId="1ACFB25D" w14:textId="77777777" w:rsidTr="00E85681">
        <w:tc>
          <w:tcPr>
            <w:tcW w:w="1506" w:type="pct"/>
          </w:tcPr>
          <w:p w14:paraId="40D37793" w14:textId="77777777" w:rsidR="00E85681" w:rsidRDefault="00E85681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scan_strategy</w:t>
            </w:r>
            <w:proofErr w:type="spellEnd"/>
          </w:p>
        </w:tc>
        <w:tc>
          <w:tcPr>
            <w:tcW w:w="1056" w:type="pct"/>
          </w:tcPr>
          <w:p w14:paraId="0B9F0E02" w14:textId="77777777" w:rsidR="00E85681" w:rsidRDefault="00C001B6" w:rsidP="001F2225">
            <w:pPr>
              <w:rPr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"90°"</w:t>
            </w:r>
          </w:p>
        </w:tc>
        <w:tc>
          <w:tcPr>
            <w:tcW w:w="1056" w:type="pct"/>
          </w:tcPr>
          <w:p w14:paraId="6FE920C4" w14:textId="77777777" w:rsidR="00E85681" w:rsidRDefault="00C001B6" w:rsidP="001F2225">
            <w:pPr>
              <w:rPr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"90°"</w:t>
            </w:r>
          </w:p>
        </w:tc>
        <w:tc>
          <w:tcPr>
            <w:tcW w:w="1382" w:type="pct"/>
          </w:tcPr>
          <w:p w14:paraId="5D9AE853" w14:textId="77777777" w:rsidR="00E85681" w:rsidRPr="00C001B6" w:rsidRDefault="00C001B6" w:rsidP="001F2225">
            <w:pPr>
              <w:rPr>
                <w:rFonts w:cstheme="minorHAnsi"/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"90°"</w:t>
            </w:r>
          </w:p>
        </w:tc>
      </w:tr>
      <w:tr w:rsidR="00C001B6" w14:paraId="03F18CBD" w14:textId="77777777" w:rsidTr="00E85681">
        <w:tc>
          <w:tcPr>
            <w:tcW w:w="1506" w:type="pct"/>
          </w:tcPr>
          <w:p w14:paraId="2CFA5714" w14:textId="77777777" w:rsidR="00E85681" w:rsidRPr="00E85681" w:rsidRDefault="00E85681" w:rsidP="001F2225">
            <w:pPr>
              <w:rPr>
                <w:i/>
                <w:lang w:val="de-DE"/>
              </w:rPr>
            </w:pPr>
            <w:proofErr w:type="spellStart"/>
            <w:r>
              <w:rPr>
                <w:lang w:val="de-DE"/>
              </w:rPr>
              <w:t>spot_size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1056" w:type="pct"/>
          </w:tcPr>
          <w:p w14:paraId="1AEB6413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1056" w:type="pct"/>
          </w:tcPr>
          <w:p w14:paraId="536ADD28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80</w:t>
            </w:r>
          </w:p>
        </w:tc>
        <w:tc>
          <w:tcPr>
            <w:tcW w:w="1382" w:type="pct"/>
          </w:tcPr>
          <w:p w14:paraId="45B32079" w14:textId="77777777" w:rsidR="00E85681" w:rsidRPr="00C001B6" w:rsidRDefault="00C001B6" w:rsidP="001F2225">
            <w:pPr>
              <w:rPr>
                <w:rFonts w:cstheme="minorHAnsi"/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90</w:t>
            </w:r>
          </w:p>
        </w:tc>
      </w:tr>
      <w:tr w:rsidR="00C001B6" w14:paraId="4AD3588A" w14:textId="77777777" w:rsidTr="00E85681">
        <w:tc>
          <w:tcPr>
            <w:tcW w:w="1506" w:type="pct"/>
          </w:tcPr>
          <w:p w14:paraId="64B0ECC6" w14:textId="77777777" w:rsidR="00E85681" w:rsidRDefault="00E85681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h_s</w:t>
            </w:r>
            <w:proofErr w:type="spellEnd"/>
            <w:r>
              <w:rPr>
                <w:lang w:val="de-DE"/>
              </w:rPr>
              <w:t xml:space="preserve"> </w:t>
            </w:r>
            <w:r w:rsidRPr="00E85681">
              <w:rPr>
                <w:i/>
                <w:lang w:val="de-DE"/>
              </w:rPr>
              <w:t>(</w:t>
            </w:r>
            <w:proofErr w:type="spellStart"/>
            <w:r w:rsidRPr="00E85681">
              <w:rPr>
                <w:i/>
                <w:lang w:val="de-DE"/>
              </w:rPr>
              <w:t>Hatch</w:t>
            </w:r>
            <w:proofErr w:type="spellEnd"/>
            <w:r w:rsidRPr="00E85681">
              <w:rPr>
                <w:i/>
                <w:lang w:val="de-DE"/>
              </w:rPr>
              <w:t>)</w:t>
            </w:r>
          </w:p>
        </w:tc>
        <w:tc>
          <w:tcPr>
            <w:tcW w:w="1056" w:type="pct"/>
          </w:tcPr>
          <w:p w14:paraId="72785805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0.07</w:t>
            </w:r>
          </w:p>
        </w:tc>
        <w:tc>
          <w:tcPr>
            <w:tcW w:w="1056" w:type="pct"/>
          </w:tcPr>
          <w:p w14:paraId="0DD5ADD5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0.09</w:t>
            </w:r>
          </w:p>
        </w:tc>
        <w:tc>
          <w:tcPr>
            <w:tcW w:w="1382" w:type="pct"/>
          </w:tcPr>
          <w:p w14:paraId="597A7B26" w14:textId="77777777" w:rsidR="00E85681" w:rsidRPr="00C001B6" w:rsidRDefault="00C001B6" w:rsidP="001F2225">
            <w:pPr>
              <w:rPr>
                <w:rFonts w:cstheme="minorHAnsi"/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0.07</w:t>
            </w:r>
          </w:p>
        </w:tc>
      </w:tr>
      <w:tr w:rsidR="00C001B6" w14:paraId="5A82B36D" w14:textId="77777777" w:rsidTr="00E85681">
        <w:tc>
          <w:tcPr>
            <w:tcW w:w="1506" w:type="pct"/>
          </w:tcPr>
          <w:p w14:paraId="28F88A04" w14:textId="77777777" w:rsidR="00E85681" w:rsidRPr="00E85681" w:rsidRDefault="00E85681" w:rsidP="001F2225">
            <w:pPr>
              <w:rPr>
                <w:i/>
                <w:lang w:val="de-DE"/>
              </w:rPr>
            </w:pPr>
            <w:proofErr w:type="spellStart"/>
            <w:r>
              <w:rPr>
                <w:lang w:val="de-DE"/>
              </w:rPr>
              <w:t>l_z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i/>
                <w:lang w:val="de-DE"/>
              </w:rPr>
              <w:t>(</w:t>
            </w:r>
            <w:proofErr w:type="spellStart"/>
            <w:r>
              <w:rPr>
                <w:i/>
                <w:lang w:val="de-DE"/>
              </w:rPr>
              <w:t>layer</w:t>
            </w:r>
            <w:proofErr w:type="spellEnd"/>
            <w:r>
              <w:rPr>
                <w:i/>
                <w:lang w:val="de-DE"/>
              </w:rPr>
              <w:t xml:space="preserve"> </w:t>
            </w:r>
            <w:proofErr w:type="spellStart"/>
            <w:r>
              <w:rPr>
                <w:i/>
                <w:lang w:val="de-DE"/>
              </w:rPr>
              <w:t>thickness</w:t>
            </w:r>
            <w:proofErr w:type="spellEnd"/>
            <w:r>
              <w:rPr>
                <w:i/>
                <w:lang w:val="de-DE"/>
              </w:rPr>
              <w:t>)</w:t>
            </w:r>
          </w:p>
        </w:tc>
        <w:tc>
          <w:tcPr>
            <w:tcW w:w="1056" w:type="pct"/>
          </w:tcPr>
          <w:p w14:paraId="61D373CC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0.05</w:t>
            </w:r>
          </w:p>
        </w:tc>
        <w:tc>
          <w:tcPr>
            <w:tcW w:w="1056" w:type="pct"/>
          </w:tcPr>
          <w:p w14:paraId="080E49BB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0.05</w:t>
            </w:r>
          </w:p>
        </w:tc>
        <w:tc>
          <w:tcPr>
            <w:tcW w:w="1382" w:type="pct"/>
          </w:tcPr>
          <w:p w14:paraId="272F3EA3" w14:textId="77777777" w:rsidR="00E85681" w:rsidRPr="00C001B6" w:rsidRDefault="00C001B6" w:rsidP="001F2225">
            <w:pPr>
              <w:rPr>
                <w:rFonts w:cstheme="minorHAnsi"/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0.05</w:t>
            </w:r>
          </w:p>
        </w:tc>
      </w:tr>
      <w:tr w:rsidR="00C001B6" w14:paraId="6BF0B0F6" w14:textId="77777777" w:rsidTr="00E85681">
        <w:tc>
          <w:tcPr>
            <w:tcW w:w="1506" w:type="pct"/>
          </w:tcPr>
          <w:p w14:paraId="632A4FFC" w14:textId="77777777" w:rsidR="00E85681" w:rsidRDefault="00E85681" w:rsidP="00E8568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P_l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i/>
                <w:lang w:val="de-DE"/>
              </w:rPr>
              <w:t>(</w:t>
            </w:r>
            <w:proofErr w:type="spellStart"/>
            <w:r>
              <w:rPr>
                <w:i/>
                <w:lang w:val="de-DE"/>
              </w:rPr>
              <w:t>laser</w:t>
            </w:r>
            <w:proofErr w:type="spellEnd"/>
            <w:r>
              <w:rPr>
                <w:i/>
                <w:lang w:val="de-DE"/>
              </w:rPr>
              <w:t xml:space="preserve"> power)</w:t>
            </w:r>
          </w:p>
        </w:tc>
        <w:tc>
          <w:tcPr>
            <w:tcW w:w="1056" w:type="pct"/>
          </w:tcPr>
          <w:p w14:paraId="694B6C42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[100,250,300,150,150]</w:t>
            </w:r>
          </w:p>
        </w:tc>
        <w:tc>
          <w:tcPr>
            <w:tcW w:w="1056" w:type="pct"/>
          </w:tcPr>
          <w:p w14:paraId="0D850788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[160,175,190,205]</w:t>
            </w:r>
          </w:p>
        </w:tc>
        <w:tc>
          <w:tcPr>
            <w:tcW w:w="1382" w:type="pct"/>
          </w:tcPr>
          <w:p w14:paraId="437EA0EE" w14:textId="77777777" w:rsidR="00E85681" w:rsidRPr="00C001B6" w:rsidRDefault="00C001B6" w:rsidP="00C001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cstheme="minorHAnsi"/>
                <w:color w:val="000000"/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[350,350,300,150,150]</w:t>
            </w:r>
          </w:p>
        </w:tc>
      </w:tr>
      <w:tr w:rsidR="00C001B6" w14:paraId="0BF117AF" w14:textId="77777777" w:rsidTr="00E85681">
        <w:tc>
          <w:tcPr>
            <w:tcW w:w="1506" w:type="pct"/>
          </w:tcPr>
          <w:p w14:paraId="0BC1B9CB" w14:textId="77777777" w:rsidR="00E85681" w:rsidRPr="00E85681" w:rsidRDefault="00E85681" w:rsidP="001F2225">
            <w:pPr>
              <w:rPr>
                <w:i/>
                <w:lang w:val="de-DE"/>
              </w:rPr>
            </w:pPr>
            <w:proofErr w:type="spellStart"/>
            <w:r>
              <w:rPr>
                <w:lang w:val="de-DE"/>
              </w:rPr>
              <w:t>v_s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i/>
                <w:lang w:val="de-DE"/>
              </w:rPr>
              <w:t>(</w:t>
            </w:r>
            <w:proofErr w:type="spellStart"/>
            <w:r>
              <w:rPr>
                <w:i/>
                <w:lang w:val="de-DE"/>
              </w:rPr>
              <w:t>markspeed</w:t>
            </w:r>
            <w:proofErr w:type="spellEnd"/>
            <w:r>
              <w:rPr>
                <w:i/>
                <w:lang w:val="de-DE"/>
              </w:rPr>
              <w:t>)</w:t>
            </w:r>
          </w:p>
        </w:tc>
        <w:tc>
          <w:tcPr>
            <w:tcW w:w="1056" w:type="pct"/>
          </w:tcPr>
          <w:p w14:paraId="22014DEE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[200,300,300,400,600]</w:t>
            </w:r>
          </w:p>
        </w:tc>
        <w:tc>
          <w:tcPr>
            <w:tcW w:w="1056" w:type="pct"/>
          </w:tcPr>
          <w:p w14:paraId="27176B3E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[450,450,800,450]</w:t>
            </w:r>
          </w:p>
        </w:tc>
        <w:tc>
          <w:tcPr>
            <w:tcW w:w="1382" w:type="pct"/>
          </w:tcPr>
          <w:p w14:paraId="487A03D0" w14:textId="77777777" w:rsidR="00E85681" w:rsidRPr="00C001B6" w:rsidRDefault="00C001B6" w:rsidP="00C001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cstheme="minorHAnsi"/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[200,400,200,400,600]</w:t>
            </w:r>
          </w:p>
        </w:tc>
      </w:tr>
      <w:tr w:rsidR="00C001B6" w14:paraId="20466D42" w14:textId="77777777" w:rsidTr="00E85681">
        <w:tc>
          <w:tcPr>
            <w:tcW w:w="1506" w:type="pct"/>
          </w:tcPr>
          <w:p w14:paraId="3B26553D" w14:textId="77777777" w:rsidR="00E85681" w:rsidRDefault="00E85681" w:rsidP="001F22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samples</w:t>
            </w:r>
            <w:proofErr w:type="spellEnd"/>
          </w:p>
        </w:tc>
        <w:tc>
          <w:tcPr>
            <w:tcW w:w="1056" w:type="pct"/>
          </w:tcPr>
          <w:p w14:paraId="48A0D5A2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[</w:t>
            </w:r>
            <w:r w:rsidRPr="00C001B6">
              <w:rPr>
                <w:rFonts w:cstheme="minorHAnsi"/>
                <w:color w:val="000000"/>
                <w:lang w:val="de-DE"/>
              </w:rPr>
              <w:t>"1","2","3","4","5"</w:t>
            </w:r>
            <w:r>
              <w:rPr>
                <w:lang w:val="de-DE"/>
              </w:rPr>
              <w:t>]</w:t>
            </w:r>
          </w:p>
        </w:tc>
        <w:tc>
          <w:tcPr>
            <w:tcW w:w="1056" w:type="pct"/>
          </w:tcPr>
          <w:p w14:paraId="5D3084D6" w14:textId="77777777" w:rsidR="00E85681" w:rsidRDefault="00C001B6" w:rsidP="001F2225">
            <w:pPr>
              <w:rPr>
                <w:lang w:val="de-DE"/>
              </w:rPr>
            </w:pPr>
            <w:r>
              <w:rPr>
                <w:lang w:val="de-DE"/>
              </w:rPr>
              <w:t>[</w:t>
            </w:r>
            <w:r w:rsidRPr="00C001B6">
              <w:rPr>
                <w:rFonts w:cstheme="minorHAnsi"/>
                <w:color w:val="000000"/>
                <w:lang w:val="de-DE"/>
              </w:rPr>
              <w:t>"</w:t>
            </w:r>
            <w:r>
              <w:rPr>
                <w:rFonts w:cstheme="minorHAnsi"/>
                <w:color w:val="000000"/>
                <w:lang w:val="de-DE"/>
              </w:rPr>
              <w:t>0_0</w:t>
            </w:r>
            <w:r w:rsidRPr="00C001B6">
              <w:rPr>
                <w:rFonts w:cstheme="minorHAnsi"/>
                <w:color w:val="000000"/>
                <w:lang w:val="de-DE"/>
              </w:rPr>
              <w:t>"</w:t>
            </w:r>
            <w:r>
              <w:rPr>
                <w:rFonts w:cstheme="minorHAnsi"/>
                <w:color w:val="000000"/>
                <w:lang w:val="de-DE"/>
              </w:rPr>
              <w:t>,</w:t>
            </w:r>
            <w:r w:rsidRPr="00C001B6">
              <w:rPr>
                <w:rFonts w:cstheme="minorHAnsi"/>
                <w:color w:val="000000"/>
                <w:lang w:val="de-DE"/>
              </w:rPr>
              <w:t>"</w:t>
            </w:r>
            <w:r>
              <w:rPr>
                <w:rFonts w:cstheme="minorHAnsi"/>
                <w:color w:val="000000"/>
                <w:lang w:val="de-DE"/>
              </w:rPr>
              <w:t>0_1</w:t>
            </w:r>
            <w:r w:rsidRPr="00C001B6">
              <w:rPr>
                <w:rFonts w:cstheme="minorHAnsi"/>
                <w:color w:val="000000"/>
                <w:lang w:val="de-DE"/>
              </w:rPr>
              <w:t>"</w:t>
            </w:r>
            <w:r>
              <w:rPr>
                <w:rFonts w:cstheme="minorHAnsi"/>
                <w:color w:val="000000"/>
                <w:lang w:val="de-DE"/>
              </w:rPr>
              <w:t>,</w:t>
            </w:r>
            <w:r w:rsidRPr="00C001B6">
              <w:rPr>
                <w:rFonts w:cstheme="minorHAnsi"/>
                <w:color w:val="000000"/>
                <w:lang w:val="de-DE"/>
              </w:rPr>
              <w:t>"</w:t>
            </w:r>
            <w:r>
              <w:rPr>
                <w:rFonts w:cstheme="minorHAnsi"/>
                <w:color w:val="000000"/>
                <w:lang w:val="de-DE"/>
              </w:rPr>
              <w:t>0_2</w:t>
            </w:r>
            <w:r w:rsidRPr="00C001B6">
              <w:rPr>
                <w:rFonts w:cstheme="minorHAnsi"/>
                <w:color w:val="000000"/>
                <w:lang w:val="de-DE"/>
              </w:rPr>
              <w:t>"</w:t>
            </w:r>
            <w:r>
              <w:rPr>
                <w:rFonts w:cstheme="minorHAnsi"/>
                <w:color w:val="000000"/>
                <w:lang w:val="de-DE"/>
              </w:rPr>
              <w:t>,</w:t>
            </w:r>
            <w:r w:rsidRPr="00C001B6">
              <w:rPr>
                <w:rFonts w:cstheme="minorHAnsi"/>
                <w:color w:val="000000"/>
                <w:lang w:val="de-DE"/>
              </w:rPr>
              <w:t>"</w:t>
            </w:r>
            <w:r>
              <w:rPr>
                <w:rFonts w:cstheme="minorHAnsi"/>
                <w:color w:val="000000"/>
                <w:lang w:val="de-DE"/>
              </w:rPr>
              <w:t>0_3</w:t>
            </w:r>
            <w:r w:rsidRPr="00C001B6">
              <w:rPr>
                <w:rFonts w:cstheme="minorHAnsi"/>
                <w:color w:val="000000"/>
                <w:lang w:val="de-DE"/>
              </w:rPr>
              <w:t>"</w:t>
            </w:r>
          </w:p>
        </w:tc>
        <w:tc>
          <w:tcPr>
            <w:tcW w:w="1382" w:type="pct"/>
          </w:tcPr>
          <w:p w14:paraId="2964EF8B" w14:textId="77777777" w:rsidR="00E85681" w:rsidRPr="00C001B6" w:rsidRDefault="00C001B6" w:rsidP="00C001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cstheme="minorHAnsi"/>
                <w:lang w:val="de-DE"/>
              </w:rPr>
            </w:pPr>
            <w:r w:rsidRPr="00C001B6">
              <w:rPr>
                <w:rFonts w:cstheme="minorHAnsi"/>
                <w:color w:val="000000"/>
                <w:lang w:val="de-DE"/>
              </w:rPr>
              <w:t>["01","02","03","04","05"]</w:t>
            </w:r>
          </w:p>
        </w:tc>
      </w:tr>
    </w:tbl>
    <w:p w14:paraId="48DA3493" w14:textId="77777777" w:rsidR="007919D7" w:rsidRDefault="007919D7" w:rsidP="007919D7">
      <w:pPr>
        <w:rPr>
          <w:lang w:val="de-DE"/>
        </w:rPr>
      </w:pPr>
    </w:p>
    <w:p w14:paraId="761FBCB2" w14:textId="2E19FAAC" w:rsidR="007919D7" w:rsidRDefault="00FE2593" w:rsidP="007919D7">
      <w:pPr>
        <w:rPr>
          <w:lang w:val="de-DE"/>
        </w:rPr>
      </w:pPr>
      <w:proofErr w:type="spellStart"/>
      <w:r>
        <w:rPr>
          <w:lang w:val="de-DE"/>
        </w:rPr>
        <w:t>Steps</w:t>
      </w:r>
      <w:proofErr w:type="spellEnd"/>
      <w:r w:rsidR="00EF3A98">
        <w:rPr>
          <w:lang w:val="de-DE"/>
        </w:rPr>
        <w:t>:</w:t>
      </w:r>
    </w:p>
    <w:p w14:paraId="4CC0BB59" w14:textId="52C9A0AC" w:rsidR="00FE2593" w:rsidRPr="00FE2593" w:rsidRDefault="00FE2593" w:rsidP="00FE2593">
      <w:pPr>
        <w:pStyle w:val="Listenabsatz"/>
        <w:numPr>
          <w:ilvl w:val="0"/>
          <w:numId w:val="9"/>
        </w:numPr>
      </w:pPr>
      <w:r w:rsidRPr="00FE2593">
        <w:t>opening the script "1_parameter_set.py</w:t>
      </w:r>
    </w:p>
    <w:p w14:paraId="18E0258B" w14:textId="51EE9192" w:rsidR="00FE2593" w:rsidRPr="00FE2593" w:rsidRDefault="00FE2593" w:rsidP="00FE2593">
      <w:pPr>
        <w:pStyle w:val="Listenabsatz"/>
        <w:numPr>
          <w:ilvl w:val="0"/>
          <w:numId w:val="9"/>
        </w:numPr>
      </w:pPr>
      <w:r w:rsidRPr="00FE2593">
        <w:t>input of the test specific variables</w:t>
      </w:r>
    </w:p>
    <w:p w14:paraId="6A0D01A9" w14:textId="5013FD08" w:rsidR="00FE2593" w:rsidRPr="00FE2593" w:rsidRDefault="00FE2593" w:rsidP="00FE2593">
      <w:pPr>
        <w:pStyle w:val="Listenabsatz"/>
        <w:numPr>
          <w:ilvl w:val="0"/>
          <w:numId w:val="9"/>
        </w:numPr>
      </w:pPr>
      <w:r w:rsidRPr="00FE2593">
        <w:t>execute the script (green arrow)</w:t>
      </w:r>
    </w:p>
    <w:p w14:paraId="1005AB21" w14:textId="4201FF4D" w:rsidR="00FE2593" w:rsidRPr="00FE2593" w:rsidRDefault="00FE2593" w:rsidP="00FE2593">
      <w:pPr>
        <w:pStyle w:val="Listenabsatz"/>
        <w:numPr>
          <w:ilvl w:val="0"/>
          <w:numId w:val="9"/>
        </w:numPr>
      </w:pPr>
      <w:r w:rsidRPr="00FE2593">
        <w:t>python creates a JSON file in the "Home/sample analyses/0_PoreAnalyser/source" directory</w:t>
      </w:r>
    </w:p>
    <w:p w14:paraId="35B25F5E" w14:textId="774E0B2D" w:rsidR="00FE2593" w:rsidRPr="00FE2593" w:rsidRDefault="00FE2593" w:rsidP="00FE2593">
      <w:pPr>
        <w:pStyle w:val="Listenabsatz"/>
        <w:numPr>
          <w:ilvl w:val="0"/>
          <w:numId w:val="9"/>
        </w:numPr>
      </w:pPr>
      <w:r w:rsidRPr="00FE2593">
        <w:t>move the JSON file to the corresponding experiment directory in the folder "1_Sample".</w:t>
      </w:r>
    </w:p>
    <w:p w14:paraId="609A52DA" w14:textId="77777777" w:rsidR="00FE2593" w:rsidRPr="00FE2593" w:rsidRDefault="00FE2593" w:rsidP="007919D7">
      <w:r w:rsidRPr="00FE2593">
        <w:t>After the steps have been performed for each trial folder, each directory in the "data" folder contains the images to be evaluated and the corresponding JSON file in the "1_Sample" folder.</w:t>
      </w:r>
    </w:p>
    <w:p w14:paraId="728FFB59" w14:textId="77777777" w:rsidR="00FE2593" w:rsidRPr="00FE2593" w:rsidRDefault="00FE2593" w:rsidP="00FE2593">
      <w:pPr>
        <w:pStyle w:val="berschrift1"/>
      </w:pPr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>If no process parameters are to be linked to the images, the variable "</w:t>
      </w:r>
      <w:proofErr w:type="spellStart"/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>assign_data</w:t>
      </w:r>
      <w:proofErr w:type="spellEnd"/>
      <w:r w:rsidRPr="00FE2593">
        <w:rPr>
          <w:rFonts w:asciiTheme="minorHAnsi" w:eastAsiaTheme="minorHAnsi" w:hAnsiTheme="minorHAnsi" w:cstheme="minorBidi"/>
          <w:color w:val="auto"/>
          <w:sz w:val="22"/>
          <w:szCs w:val="22"/>
        </w:rPr>
        <w:t>" must be set to False in the "0_main_defect_classification.py" script.</w:t>
      </w:r>
    </w:p>
    <w:p w14:paraId="3334858F" w14:textId="6CA9DBF0" w:rsidR="00EF3A98" w:rsidRPr="00FE2593" w:rsidRDefault="00FE2593" w:rsidP="00EF3A98">
      <w:pPr>
        <w:pStyle w:val="berschrift1"/>
        <w:numPr>
          <w:ilvl w:val="0"/>
          <w:numId w:val="5"/>
        </w:numPr>
      </w:pPr>
      <w:r>
        <w:t xml:space="preserve">Starting the </w:t>
      </w:r>
      <w:proofErr w:type="spellStart"/>
      <w:r>
        <w:t>analyes</w:t>
      </w:r>
      <w:proofErr w:type="spellEnd"/>
    </w:p>
    <w:p w14:paraId="40DE82D7" w14:textId="43447374" w:rsidR="00511017" w:rsidRPr="00FE2593" w:rsidRDefault="00FE2593" w:rsidP="00EF3A98">
      <w:pPr>
        <w:pStyle w:val="Listenabsatz"/>
        <w:ind w:left="0"/>
      </w:pPr>
      <w:r w:rsidRPr="00FE2593">
        <w:t xml:space="preserve">After the described actions have been performed, the script "0_main_defect_classification.py" can be started by pressing the green arrow. Now the script cuts each image for each folder and analyzes the pores. </w:t>
      </w:r>
      <w:r w:rsidRPr="00FE2593">
        <w:lastRenderedPageBreak/>
        <w:t>After the script has finished the process, the entire folders must be removed from "data" to make room for new test series.</w:t>
      </w:r>
    </w:p>
    <w:p w14:paraId="340DF891" w14:textId="77777777" w:rsidR="00FE2593" w:rsidRPr="00FE2593" w:rsidRDefault="00FE2593" w:rsidP="00EF3A98">
      <w:pPr>
        <w:pStyle w:val="Listenabsatz"/>
        <w:ind w:left="0"/>
      </w:pPr>
    </w:p>
    <w:p w14:paraId="065AC8A9" w14:textId="77777777" w:rsidR="00FE2593" w:rsidRPr="00FE2593" w:rsidRDefault="00FE2593" w:rsidP="00FE2593">
      <w:r w:rsidRPr="00FE2593">
        <w:t>All steps at a glance:</w:t>
      </w:r>
    </w:p>
    <w:p w14:paraId="63D0A68D" w14:textId="66C8728F" w:rsidR="00FE2593" w:rsidRPr="00FE2593" w:rsidRDefault="00FE2593" w:rsidP="00FE2593">
      <w:pPr>
        <w:pStyle w:val="Listenabsatz"/>
        <w:numPr>
          <w:ilvl w:val="0"/>
          <w:numId w:val="10"/>
        </w:numPr>
      </w:pPr>
      <w:r w:rsidRPr="00FE2593">
        <w:t>Create the folder structure.</w:t>
      </w:r>
    </w:p>
    <w:p w14:paraId="5692610A" w14:textId="7B903830" w:rsidR="00FE2593" w:rsidRPr="00FE2593" w:rsidRDefault="00FE2593" w:rsidP="00FE2593">
      <w:pPr>
        <w:pStyle w:val="Listenabsatz"/>
        <w:numPr>
          <w:ilvl w:val="0"/>
          <w:numId w:val="10"/>
        </w:numPr>
      </w:pPr>
      <w:r w:rsidRPr="00FE2593">
        <w:t>Open the script "0_main_defect_classification.py" and enter the variables</w:t>
      </w:r>
    </w:p>
    <w:p w14:paraId="48A1931A" w14:textId="0BACB45E" w:rsidR="00FE2593" w:rsidRPr="00FE2593" w:rsidRDefault="00FE2593" w:rsidP="00FE2593">
      <w:pPr>
        <w:pStyle w:val="Listenabsatz"/>
        <w:numPr>
          <w:ilvl w:val="1"/>
          <w:numId w:val="10"/>
        </w:numPr>
      </w:pPr>
      <w:r w:rsidRPr="00FE2593">
        <w:t xml:space="preserve">If process parameter should be assigned -&gt; </w:t>
      </w:r>
      <w:proofErr w:type="spellStart"/>
      <w:r w:rsidRPr="00FE2593">
        <w:t>assign_data</w:t>
      </w:r>
      <w:proofErr w:type="spellEnd"/>
      <w:r w:rsidRPr="00FE2593">
        <w:t xml:space="preserve"> = True</w:t>
      </w:r>
    </w:p>
    <w:p w14:paraId="79951772" w14:textId="215D199F" w:rsidR="00FE2593" w:rsidRPr="00FE2593" w:rsidRDefault="00FE2593" w:rsidP="00FE2593">
      <w:pPr>
        <w:pStyle w:val="Listenabsatz"/>
        <w:numPr>
          <w:ilvl w:val="1"/>
          <w:numId w:val="10"/>
        </w:numPr>
      </w:pPr>
      <w:r w:rsidRPr="00FE2593">
        <w:t>Create the process parameter files</w:t>
      </w:r>
    </w:p>
    <w:p w14:paraId="67B169CC" w14:textId="185F76CB" w:rsidR="00FE2593" w:rsidRPr="00FE2593" w:rsidRDefault="00FE2593" w:rsidP="00FE2593">
      <w:pPr>
        <w:pStyle w:val="Listenabsatz"/>
        <w:numPr>
          <w:ilvl w:val="0"/>
          <w:numId w:val="10"/>
        </w:numPr>
      </w:pPr>
      <w:r w:rsidRPr="00FE2593">
        <w:t>Execute the script and wait for evaluation</w:t>
      </w:r>
    </w:p>
    <w:p w14:paraId="4F8E2C2F" w14:textId="77777777" w:rsidR="00FE2593" w:rsidRDefault="00FE2593" w:rsidP="00FE2593">
      <w:pPr>
        <w:pStyle w:val="Listenabsatz"/>
        <w:numPr>
          <w:ilvl w:val="0"/>
          <w:numId w:val="10"/>
        </w:numPr>
      </w:pPr>
      <w:r w:rsidRPr="00FE2593">
        <w:t>After evaluation, remove the entire folders from the "data" directory and copy them to any location.</w:t>
      </w:r>
    </w:p>
    <w:p w14:paraId="41C19B53" w14:textId="6E8BD666" w:rsidR="0035075A" w:rsidRDefault="00FE2593" w:rsidP="00511017">
      <w:pPr>
        <w:rPr>
          <w:b/>
        </w:rPr>
      </w:pPr>
      <w:r w:rsidRPr="00FE2593">
        <w:rPr>
          <w:b/>
        </w:rPr>
        <w:t>The evaluation of all images takes about 16 minutes in this case. So don't be surprised that it takes a little longer in some cases.</w:t>
      </w:r>
    </w:p>
    <w:p w14:paraId="05ACF042" w14:textId="070449C1" w:rsidR="00FE2593" w:rsidRDefault="00FE2593" w:rsidP="00511017">
      <w:pPr>
        <w:rPr>
          <w:b/>
        </w:rPr>
      </w:pPr>
    </w:p>
    <w:p w14:paraId="4A8E1F0B" w14:textId="20AE5571" w:rsidR="00FC16BB" w:rsidRDefault="00FC16BB" w:rsidP="00511017">
      <w:pPr>
        <w:rPr>
          <w:b/>
        </w:rPr>
      </w:pPr>
      <w:r>
        <w:rPr>
          <w:b/>
        </w:rPr>
        <w:t>This software is licensed under the GPL 3.0 license.</w:t>
      </w:r>
    </w:p>
    <w:p w14:paraId="00AFACFB" w14:textId="77777777" w:rsidR="00FE2593" w:rsidRPr="00FE2593" w:rsidRDefault="00FE2593" w:rsidP="00511017"/>
    <w:p w14:paraId="7A9BDAFB" w14:textId="62A2A0EB" w:rsidR="00894DB6" w:rsidRPr="00FE2593" w:rsidRDefault="00894DB6" w:rsidP="00127117">
      <w:r w:rsidRPr="00FE2593">
        <w:t>Literatur</w:t>
      </w:r>
      <w:r w:rsidR="00FE2593" w:rsidRPr="00FE2593">
        <w:t>e</w:t>
      </w:r>
      <w:r w:rsidRPr="00FE2593">
        <w:t>:</w:t>
      </w:r>
    </w:p>
    <w:p w14:paraId="482CC412" w14:textId="77777777" w:rsidR="00894DB6" w:rsidRPr="009D0452" w:rsidRDefault="00894DB6" w:rsidP="00894DB6">
      <w:pPr>
        <w:pStyle w:val="EndNoteBibliography"/>
        <w:ind w:left="720" w:hanging="720"/>
        <w:rPr>
          <w:lang w:val="de-DE"/>
        </w:rPr>
      </w:pPr>
      <w:r w:rsidRPr="009D0452">
        <w:rPr>
          <w:lang w:val="de-DE"/>
        </w:rPr>
        <w:fldChar w:fldCharType="begin"/>
      </w:r>
      <w:r w:rsidRPr="009D0452">
        <w:rPr>
          <w:lang w:val="de-DE"/>
        </w:rPr>
        <w:instrText xml:space="preserve"> ADDIN EN.REFLIST </w:instrText>
      </w:r>
      <w:r w:rsidRPr="009D0452">
        <w:rPr>
          <w:lang w:val="de-DE"/>
        </w:rPr>
        <w:fldChar w:fldCharType="separate"/>
      </w:r>
      <w:r w:rsidRPr="009D0452">
        <w:rPr>
          <w:lang w:val="de-DE"/>
        </w:rPr>
        <w:t>[1]</w:t>
      </w:r>
      <w:r w:rsidRPr="009D0452">
        <w:rPr>
          <w:lang w:val="de-DE"/>
        </w:rPr>
        <w:tab/>
        <w:t>F. Fabricius, "Charakterisierung von Prozessfenstern in der additiven Fertigung durch computergestützte Klassifizierung von Materialdefekten," M. Sc. , Leibniz-Institut für Werkstofforientierte Technologien - IWT, Universität Bremen, Bremen, 2021.</w:t>
      </w:r>
    </w:p>
    <w:p w14:paraId="786ACE29" w14:textId="77777777" w:rsidR="00894DB6" w:rsidRPr="009D0452" w:rsidRDefault="00894DB6" w:rsidP="00127117">
      <w:pPr>
        <w:rPr>
          <w:lang w:val="de-DE"/>
        </w:rPr>
      </w:pPr>
      <w:r w:rsidRPr="009D0452">
        <w:rPr>
          <w:lang w:val="de-DE"/>
        </w:rPr>
        <w:fldChar w:fldCharType="end"/>
      </w:r>
    </w:p>
    <w:sectPr w:rsidR="00894DB6" w:rsidRPr="009D045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79D6A" w14:textId="77777777" w:rsidR="00C32461" w:rsidRDefault="00C32461" w:rsidP="0047103B">
      <w:pPr>
        <w:spacing w:after="0" w:line="240" w:lineRule="auto"/>
      </w:pPr>
      <w:r>
        <w:separator/>
      </w:r>
    </w:p>
  </w:endnote>
  <w:endnote w:type="continuationSeparator" w:id="0">
    <w:p w14:paraId="121D23CC" w14:textId="77777777" w:rsidR="00C32461" w:rsidRDefault="00C32461" w:rsidP="0047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FBADE" w14:textId="77777777" w:rsidR="00C32461" w:rsidRDefault="00C32461" w:rsidP="0047103B">
      <w:pPr>
        <w:spacing w:after="0" w:line="240" w:lineRule="auto"/>
      </w:pPr>
      <w:r>
        <w:separator/>
      </w:r>
    </w:p>
  </w:footnote>
  <w:footnote w:type="continuationSeparator" w:id="0">
    <w:p w14:paraId="5A634F8F" w14:textId="77777777" w:rsidR="00C32461" w:rsidRDefault="00C32461" w:rsidP="0047103B">
      <w:pPr>
        <w:spacing w:after="0" w:line="240" w:lineRule="auto"/>
      </w:pPr>
      <w:r>
        <w:continuationSeparator/>
      </w:r>
    </w:p>
  </w:footnote>
  <w:footnote w:id="1">
    <w:p w14:paraId="12588A23" w14:textId="77777777" w:rsidR="00DA701E" w:rsidRPr="007919D7" w:rsidRDefault="00DA701E" w:rsidP="00DA701E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B22D47">
        <w:rPr>
          <w:lang w:val="de-DE"/>
        </w:rPr>
        <w:t xml:space="preserve"> </w:t>
      </w:r>
      <w:r w:rsidRPr="0047103B">
        <w:rPr>
          <w:lang w:val="de-DE"/>
        </w:rPr>
        <w:t>Die Ordner werden entsprechend ihrer</w:t>
      </w:r>
      <w:r>
        <w:rPr>
          <w:lang w:val="de-DE"/>
        </w:rPr>
        <w:t xml:space="preserve"> Bezeichnung alphabetisch sortiert. Da bedeutet das die Ordner V1, V2 und V10 nicht in der gegebenen Reihenfolge bearbeitet werden. Python sortiert die Order folgendermaßen -&gt; V1, V10, V2. Um zu überprüfen, welche Reihenfolge Python zugrunde liegt, kann die Variable „</w:t>
      </w:r>
      <w:proofErr w:type="spellStart"/>
      <w:r>
        <w:rPr>
          <w:lang w:val="de-DE"/>
        </w:rPr>
        <w:t>dir_list</w:t>
      </w:r>
      <w:proofErr w:type="spellEnd"/>
      <w:r>
        <w:rPr>
          <w:lang w:val="de-DE"/>
        </w:rPr>
        <w:t xml:space="preserve">“ im Variablenmanager geöffnet werden, nachdem das Skript einmal ausgeführt wurde. Dort befinden sich für jeden Ordner ein Eintrag und die Reihenfolge </w:t>
      </w:r>
      <w:proofErr w:type="gramStart"/>
      <w:r>
        <w:rPr>
          <w:lang w:val="de-DE"/>
        </w:rPr>
        <w:t>innerhalb der Variable</w:t>
      </w:r>
      <w:proofErr w:type="gramEnd"/>
      <w:r>
        <w:rPr>
          <w:lang w:val="de-DE"/>
        </w:rPr>
        <w:t xml:space="preserve"> „</w:t>
      </w:r>
      <w:proofErr w:type="spellStart"/>
      <w:r>
        <w:rPr>
          <w:lang w:val="de-DE"/>
        </w:rPr>
        <w:t>dir_list</w:t>
      </w:r>
      <w:proofErr w:type="spellEnd"/>
      <w:r>
        <w:rPr>
          <w:lang w:val="de-DE"/>
        </w:rPr>
        <w:t>“ ist auch die Reihenfolge mit der die Variablen in der oben genannten Tabelle angegeben werden müssen.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A70CC3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0F5DE1"/>
    <w:multiLevelType w:val="hybridMultilevel"/>
    <w:tmpl w:val="8698E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462E"/>
    <w:multiLevelType w:val="hybridMultilevel"/>
    <w:tmpl w:val="3ABE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29B6"/>
    <w:multiLevelType w:val="hybridMultilevel"/>
    <w:tmpl w:val="CE4E1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D537E"/>
    <w:multiLevelType w:val="hybridMultilevel"/>
    <w:tmpl w:val="B5C6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E39A4"/>
    <w:multiLevelType w:val="multilevel"/>
    <w:tmpl w:val="7F7C4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A61554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AEB616C"/>
    <w:multiLevelType w:val="hybridMultilevel"/>
    <w:tmpl w:val="55F8837C"/>
    <w:lvl w:ilvl="0" w:tplc="8168DB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7808FD"/>
    <w:multiLevelType w:val="hybridMultilevel"/>
    <w:tmpl w:val="FC945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26508"/>
    <w:multiLevelType w:val="hybridMultilevel"/>
    <w:tmpl w:val="58F05A60"/>
    <w:lvl w:ilvl="0" w:tplc="B620935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NLA0NLQ0tTQ0NTVR0lEKTi0uzszPAykwqwUAdO9Yfi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wdf99e5xwswrve2w2qx0w06w2tard5fsvrr&quot;&gt;My EndNote Library&lt;record-ids&gt;&lt;item&gt;49&lt;/item&gt;&lt;/record-ids&gt;&lt;/item&gt;&lt;/Libraries&gt;"/>
  </w:docVars>
  <w:rsids>
    <w:rsidRoot w:val="00127117"/>
    <w:rsid w:val="000B494E"/>
    <w:rsid w:val="00127117"/>
    <w:rsid w:val="001542F7"/>
    <w:rsid w:val="00195A59"/>
    <w:rsid w:val="00197BAB"/>
    <w:rsid w:val="001C7056"/>
    <w:rsid w:val="0031124A"/>
    <w:rsid w:val="0035075A"/>
    <w:rsid w:val="003D2B92"/>
    <w:rsid w:val="0047103B"/>
    <w:rsid w:val="00477DD8"/>
    <w:rsid w:val="00511017"/>
    <w:rsid w:val="00532764"/>
    <w:rsid w:val="005B4887"/>
    <w:rsid w:val="006903EA"/>
    <w:rsid w:val="006F3652"/>
    <w:rsid w:val="007919D7"/>
    <w:rsid w:val="00837640"/>
    <w:rsid w:val="00894DB6"/>
    <w:rsid w:val="008A7CAF"/>
    <w:rsid w:val="008D0B73"/>
    <w:rsid w:val="009114B7"/>
    <w:rsid w:val="0095155D"/>
    <w:rsid w:val="00961EC7"/>
    <w:rsid w:val="009D0452"/>
    <w:rsid w:val="009F45C5"/>
    <w:rsid w:val="00A21805"/>
    <w:rsid w:val="00B22D47"/>
    <w:rsid w:val="00BA7844"/>
    <w:rsid w:val="00C001B6"/>
    <w:rsid w:val="00C32461"/>
    <w:rsid w:val="00C70547"/>
    <w:rsid w:val="00CC4B42"/>
    <w:rsid w:val="00DA701E"/>
    <w:rsid w:val="00E30D45"/>
    <w:rsid w:val="00E85681"/>
    <w:rsid w:val="00E8766A"/>
    <w:rsid w:val="00EF3A98"/>
    <w:rsid w:val="00F34C9E"/>
    <w:rsid w:val="00F81E9C"/>
    <w:rsid w:val="00FC16BB"/>
    <w:rsid w:val="00FE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8E7A"/>
  <w15:chartTrackingRefBased/>
  <w15:docId w15:val="{B74DD27F-8E85-4384-ADF2-EC837250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1E9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94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0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27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7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4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Standard"/>
    <w:link w:val="EndNoteBibliographyTitleZchn"/>
    <w:rsid w:val="00894DB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894DB6"/>
    <w:rPr>
      <w:rFonts w:ascii="Calibri" w:hAnsi="Calibri" w:cs="Calibri"/>
      <w:noProof/>
    </w:rPr>
  </w:style>
  <w:style w:type="paragraph" w:customStyle="1" w:styleId="EndNoteBibliography">
    <w:name w:val="EndNote Bibliography"/>
    <w:basedOn w:val="Standard"/>
    <w:link w:val="EndNoteBibliographyZchn"/>
    <w:rsid w:val="00894DB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Zchn">
    <w:name w:val="EndNote Bibliography Zchn"/>
    <w:basedOn w:val="Absatz-Standardschriftart"/>
    <w:link w:val="EndNoteBibliography"/>
    <w:rsid w:val="00894DB6"/>
    <w:rPr>
      <w:rFonts w:ascii="Calibri" w:hAnsi="Calibri" w:cs="Calibri"/>
      <w:noProof/>
    </w:rPr>
  </w:style>
  <w:style w:type="paragraph" w:styleId="Listenabsatz">
    <w:name w:val="List Paragraph"/>
    <w:basedOn w:val="Standard"/>
    <w:uiPriority w:val="34"/>
    <w:qFormat/>
    <w:rsid w:val="00894DB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30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E30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7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47103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7103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7103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919D7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919D7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919D7"/>
    <w:rPr>
      <w:vertAlign w:val="superscript"/>
    </w:rPr>
  </w:style>
  <w:style w:type="paragraph" w:styleId="Aufzhlungszeichen">
    <w:name w:val="List Bullet"/>
    <w:basedOn w:val="Standard"/>
    <w:uiPriority w:val="99"/>
    <w:unhideWhenUsed/>
    <w:rsid w:val="00E85681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E4776-C9EB-45C9-BF75-C8D1AC34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995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Fabricius</dc:creator>
  <cp:keywords/>
  <dc:description/>
  <cp:lastModifiedBy>Nils Ellendt</cp:lastModifiedBy>
  <cp:revision>2</cp:revision>
  <cp:lastPrinted>2021-03-25T12:18:00Z</cp:lastPrinted>
  <dcterms:created xsi:type="dcterms:W3CDTF">2021-06-09T18:51:00Z</dcterms:created>
  <dcterms:modified xsi:type="dcterms:W3CDTF">2021-06-09T18:51:00Z</dcterms:modified>
</cp:coreProperties>
</file>