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D83" w:rsidRPr="00EB17B9" w:rsidRDefault="001A48B7">
      <w:pPr>
        <w:rPr>
          <w:rFonts w:ascii="Times New Roman" w:hAnsi="Times New Roman"/>
          <w:b/>
        </w:rPr>
      </w:pPr>
      <w:r w:rsidRPr="00EB17B9">
        <w:rPr>
          <w:rFonts w:ascii="Times New Roman" w:hAnsi="Times New Roman"/>
          <w:b/>
        </w:rPr>
        <w:t>Review Questions</w:t>
      </w:r>
      <w:bookmarkStart w:id="0" w:name="_GoBack"/>
      <w:bookmarkEnd w:id="0"/>
    </w:p>
    <w:p w:rsidR="001A48B7" w:rsidRPr="00EB17B9" w:rsidRDefault="001A48B7">
      <w:pPr>
        <w:rPr>
          <w:rFonts w:ascii="Times New Roman" w:hAnsi="Times New Roman"/>
          <w:b/>
        </w:rPr>
      </w:pPr>
      <w:r w:rsidRPr="00EB17B9">
        <w:rPr>
          <w:rFonts w:ascii="Times New Roman" w:hAnsi="Times New Roman"/>
          <w:b/>
        </w:rPr>
        <w:t>Journey to Data Quality</w:t>
      </w:r>
    </w:p>
    <w:p w:rsidR="001A48B7" w:rsidRPr="00893226" w:rsidRDefault="00526317" w:rsidP="00EB17B9">
      <w:pPr>
        <w:spacing w:before="12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Chapter 3</w:t>
      </w:r>
      <w:r w:rsidR="00870B60" w:rsidRPr="00893226">
        <w:rPr>
          <w:rFonts w:ascii="Times New Roman" w:hAnsi="Times New Roman"/>
          <w:b/>
        </w:rPr>
        <w:t xml:space="preserve">, </w:t>
      </w:r>
      <w:r>
        <w:rPr>
          <w:rFonts w:ascii="Times New Roman" w:hAnsi="Times New Roman"/>
          <w:b/>
        </w:rPr>
        <w:t>Assessing Data Quality, Part I</w:t>
      </w:r>
    </w:p>
    <w:p w:rsidR="00F52558" w:rsidRDefault="00526317" w:rsidP="00EB17B9">
      <w:pPr>
        <w:spacing w:before="120"/>
        <w:ind w:left="547" w:hanging="547"/>
        <w:rPr>
          <w:rFonts w:ascii="Times New Roman" w:hAnsi="Times New Roman"/>
        </w:rPr>
      </w:pPr>
      <w:r>
        <w:rPr>
          <w:rFonts w:ascii="Times New Roman" w:hAnsi="Times New Roman"/>
        </w:rPr>
        <w:t>3</w:t>
      </w:r>
      <w:r w:rsidR="00870B60">
        <w:rPr>
          <w:rFonts w:ascii="Times New Roman" w:hAnsi="Times New Roman"/>
        </w:rPr>
        <w:t>.1</w:t>
      </w:r>
      <w:r w:rsidR="001A48B7">
        <w:rPr>
          <w:rFonts w:ascii="Times New Roman" w:hAnsi="Times New Roman"/>
        </w:rPr>
        <w:tab/>
      </w:r>
      <w:r w:rsidR="00F52558">
        <w:rPr>
          <w:rFonts w:ascii="Times New Roman" w:hAnsi="Times New Roman"/>
        </w:rPr>
        <w:t>Answer the following</w:t>
      </w:r>
    </w:p>
    <w:p w:rsidR="00F52558" w:rsidRDefault="00F52558" w:rsidP="00F52558">
      <w:pPr>
        <w:spacing w:before="120"/>
        <w:ind w:left="1094" w:hanging="547"/>
        <w:rPr>
          <w:rFonts w:ascii="Times New Roman" w:hAnsi="Times New Roman"/>
        </w:rPr>
      </w:pPr>
      <w:r>
        <w:rPr>
          <w:rFonts w:ascii="Times New Roman" w:hAnsi="Times New Roman"/>
        </w:rPr>
        <w:t>3.1.1</w:t>
      </w:r>
      <w:r>
        <w:rPr>
          <w:rFonts w:ascii="Times New Roman" w:hAnsi="Times New Roman"/>
        </w:rPr>
        <w:tab/>
        <w:t xml:space="preserve">What do the letters in </w:t>
      </w:r>
      <w:r w:rsidR="00E94F55">
        <w:rPr>
          <w:rFonts w:ascii="Times New Roman" w:hAnsi="Times New Roman"/>
        </w:rPr>
        <w:t xml:space="preserve">the </w:t>
      </w:r>
      <w:r>
        <w:rPr>
          <w:rFonts w:ascii="Times New Roman" w:hAnsi="Times New Roman"/>
        </w:rPr>
        <w:t xml:space="preserve">acronym TDQM stand for? </w:t>
      </w:r>
    </w:p>
    <w:p w:rsidR="001A48B7" w:rsidRDefault="00F52558" w:rsidP="00F52558">
      <w:pPr>
        <w:spacing w:before="120"/>
        <w:ind w:left="1094" w:hanging="547"/>
        <w:rPr>
          <w:rFonts w:ascii="Times New Roman" w:hAnsi="Times New Roman"/>
        </w:rPr>
      </w:pPr>
      <w:r>
        <w:rPr>
          <w:rFonts w:ascii="Times New Roman" w:hAnsi="Times New Roman"/>
        </w:rPr>
        <w:t>3.1.2</w:t>
      </w:r>
      <w:r>
        <w:rPr>
          <w:rFonts w:ascii="Times New Roman" w:hAnsi="Times New Roman"/>
        </w:rPr>
        <w:tab/>
        <w:t xml:space="preserve">List and explain </w:t>
      </w:r>
      <w:r w:rsidR="00273B9B">
        <w:rPr>
          <w:rFonts w:ascii="Times New Roman" w:hAnsi="Times New Roman"/>
        </w:rPr>
        <w:t>the steps in the TDQM process</w:t>
      </w:r>
      <w:r w:rsidR="00526317">
        <w:rPr>
          <w:rFonts w:ascii="Times New Roman" w:hAnsi="Times New Roman"/>
        </w:rPr>
        <w:t>?</w:t>
      </w:r>
    </w:p>
    <w:p w:rsidR="001A48B7" w:rsidRDefault="00526317" w:rsidP="00EB17B9">
      <w:pPr>
        <w:spacing w:before="120"/>
        <w:ind w:left="547" w:hanging="547"/>
        <w:rPr>
          <w:rFonts w:ascii="Times New Roman" w:hAnsi="Times New Roman"/>
        </w:rPr>
      </w:pPr>
      <w:r>
        <w:rPr>
          <w:rFonts w:ascii="Times New Roman" w:hAnsi="Times New Roman"/>
        </w:rPr>
        <w:t>3</w:t>
      </w:r>
      <w:r w:rsidR="00870B60">
        <w:rPr>
          <w:rFonts w:ascii="Times New Roman" w:hAnsi="Times New Roman"/>
        </w:rPr>
        <w:t>.2</w:t>
      </w:r>
      <w:r w:rsidR="001A48B7">
        <w:rPr>
          <w:rFonts w:ascii="Times New Roman" w:hAnsi="Times New Roman"/>
        </w:rPr>
        <w:tab/>
      </w:r>
      <w:r>
        <w:rPr>
          <w:rFonts w:ascii="Times New Roman" w:hAnsi="Times New Roman"/>
        </w:rPr>
        <w:t>Explain the three steps of the Comparative Approach: Subjective and Objective Asses</w:t>
      </w:r>
      <w:r w:rsidR="00381515">
        <w:rPr>
          <w:rFonts w:ascii="Times New Roman" w:hAnsi="Times New Roman"/>
        </w:rPr>
        <w:t>s</w:t>
      </w:r>
      <w:r w:rsidR="00273B9B">
        <w:rPr>
          <w:rFonts w:ascii="Times New Roman" w:hAnsi="Times New Roman"/>
        </w:rPr>
        <w:t>ments.</w:t>
      </w:r>
    </w:p>
    <w:p w:rsidR="00F52558" w:rsidRDefault="00526317" w:rsidP="00EB17B9">
      <w:pPr>
        <w:spacing w:before="120"/>
        <w:ind w:left="547" w:hanging="547"/>
        <w:rPr>
          <w:rFonts w:ascii="Times New Roman" w:hAnsi="Times New Roman"/>
        </w:rPr>
      </w:pPr>
      <w:r>
        <w:rPr>
          <w:rFonts w:ascii="Times New Roman" w:hAnsi="Times New Roman"/>
        </w:rPr>
        <w:t>3</w:t>
      </w:r>
      <w:r w:rsidR="00870B60">
        <w:rPr>
          <w:rFonts w:ascii="Times New Roman" w:hAnsi="Times New Roman"/>
        </w:rPr>
        <w:t>.3</w:t>
      </w:r>
      <w:r w:rsidR="001A48B7">
        <w:rPr>
          <w:rFonts w:ascii="Times New Roman" w:hAnsi="Times New Roman"/>
        </w:rPr>
        <w:tab/>
      </w:r>
      <w:r w:rsidR="00273B9B">
        <w:rPr>
          <w:rFonts w:ascii="Times New Roman" w:hAnsi="Times New Roman"/>
        </w:rPr>
        <w:t xml:space="preserve">In the Comparative Approach, </w:t>
      </w:r>
    </w:p>
    <w:p w:rsidR="00F52558" w:rsidRDefault="00F52558" w:rsidP="00F52558">
      <w:pPr>
        <w:spacing w:before="120"/>
        <w:ind w:left="1094" w:hanging="547"/>
        <w:rPr>
          <w:rFonts w:ascii="Times New Roman" w:hAnsi="Times New Roman"/>
        </w:rPr>
      </w:pPr>
      <w:r>
        <w:rPr>
          <w:rFonts w:ascii="Times New Roman" w:hAnsi="Times New Roman"/>
        </w:rPr>
        <w:t>3.3.1</w:t>
      </w:r>
      <w:r>
        <w:rPr>
          <w:rFonts w:ascii="Times New Roman" w:hAnsi="Times New Roman"/>
        </w:rPr>
        <w:tab/>
        <w:t>W</w:t>
      </w:r>
      <w:r w:rsidR="00273B9B">
        <w:rPr>
          <w:rFonts w:ascii="Times New Roman" w:hAnsi="Times New Roman"/>
        </w:rPr>
        <w:t>hat does it mean if</w:t>
      </w:r>
      <w:r w:rsidR="00381515">
        <w:rPr>
          <w:rFonts w:ascii="Times New Roman" w:hAnsi="Times New Roman"/>
        </w:rPr>
        <w:t xml:space="preserve"> the comparison of the survey assessment and the metric assessment of an information quality dimension falls in Quadrant II of the Diag</w:t>
      </w:r>
      <w:r w:rsidR="00273B9B">
        <w:rPr>
          <w:rFonts w:ascii="Times New Roman" w:hAnsi="Times New Roman"/>
        </w:rPr>
        <w:t>nostic Matrix</w:t>
      </w:r>
      <w:r w:rsidR="00381515">
        <w:rPr>
          <w:rFonts w:ascii="Times New Roman" w:hAnsi="Times New Roman"/>
        </w:rPr>
        <w:t xml:space="preserve">?  </w:t>
      </w:r>
    </w:p>
    <w:p w:rsidR="001A48B7" w:rsidRDefault="00F52558" w:rsidP="00F52558">
      <w:pPr>
        <w:spacing w:before="120"/>
        <w:ind w:left="1094" w:hanging="547"/>
        <w:rPr>
          <w:rFonts w:ascii="Times New Roman" w:hAnsi="Times New Roman"/>
        </w:rPr>
      </w:pPr>
      <w:r>
        <w:rPr>
          <w:rFonts w:ascii="Times New Roman" w:hAnsi="Times New Roman"/>
        </w:rPr>
        <w:t>3.3.2</w:t>
      </w:r>
      <w:r>
        <w:rPr>
          <w:rFonts w:ascii="Times New Roman" w:hAnsi="Times New Roman"/>
        </w:rPr>
        <w:tab/>
      </w:r>
      <w:r w:rsidR="00A15E5E">
        <w:rPr>
          <w:rFonts w:ascii="Times New Roman" w:hAnsi="Times New Roman"/>
        </w:rPr>
        <w:t>Select a</w:t>
      </w:r>
      <w:r w:rsidR="00191D05">
        <w:rPr>
          <w:rFonts w:ascii="Times New Roman" w:hAnsi="Times New Roman"/>
        </w:rPr>
        <w:t xml:space="preserve"> </w:t>
      </w:r>
      <w:r w:rsidR="000D1305">
        <w:rPr>
          <w:rFonts w:ascii="Times New Roman" w:hAnsi="Times New Roman"/>
        </w:rPr>
        <w:t>dimension</w:t>
      </w:r>
      <w:r>
        <w:rPr>
          <w:rFonts w:ascii="Times New Roman" w:hAnsi="Times New Roman"/>
        </w:rPr>
        <w:t xml:space="preserve"> of data quality (from the Wang-Strong Framework)</w:t>
      </w:r>
      <w:r w:rsidR="000D1305">
        <w:rPr>
          <w:rFonts w:ascii="Times New Roman" w:hAnsi="Times New Roman"/>
        </w:rPr>
        <w:t xml:space="preserve"> and </w:t>
      </w:r>
      <w:r w:rsidR="00A15E5E">
        <w:rPr>
          <w:rFonts w:ascii="Times New Roman" w:hAnsi="Times New Roman"/>
        </w:rPr>
        <w:t xml:space="preserve">a </w:t>
      </w:r>
      <w:r w:rsidR="00A57FDA">
        <w:rPr>
          <w:rFonts w:ascii="Times New Roman" w:hAnsi="Times New Roman"/>
        </w:rPr>
        <w:t>type of data</w:t>
      </w:r>
      <w:r w:rsidR="00FA3BF4">
        <w:rPr>
          <w:rFonts w:ascii="Times New Roman" w:hAnsi="Times New Roman"/>
        </w:rPr>
        <w:t xml:space="preserve"> (for example, sales transactions or product master data)</w:t>
      </w:r>
      <w:r w:rsidR="00A15E5E">
        <w:rPr>
          <w:rFonts w:ascii="Times New Roman" w:hAnsi="Times New Roman"/>
        </w:rPr>
        <w:t>, then</w:t>
      </w:r>
      <w:r>
        <w:rPr>
          <w:rFonts w:ascii="Times New Roman" w:hAnsi="Times New Roman"/>
        </w:rPr>
        <w:t xml:space="preserve"> </w:t>
      </w:r>
      <w:r w:rsidR="00FA3BF4">
        <w:rPr>
          <w:rFonts w:ascii="Times New Roman" w:hAnsi="Times New Roman"/>
        </w:rPr>
        <w:t>imagine a situation where the assessment of this data</w:t>
      </w:r>
      <w:r w:rsidR="00A15E5E">
        <w:rPr>
          <w:rFonts w:ascii="Times New Roman" w:hAnsi="Times New Roman"/>
        </w:rPr>
        <w:t xml:space="preserve"> might fall into Quadrant II.</w:t>
      </w:r>
    </w:p>
    <w:p w:rsidR="004D2ED1" w:rsidRDefault="00526317" w:rsidP="00EB17B9">
      <w:pPr>
        <w:spacing w:before="120"/>
        <w:ind w:left="547" w:hanging="547"/>
        <w:rPr>
          <w:rFonts w:ascii="Times New Roman" w:hAnsi="Times New Roman"/>
        </w:rPr>
      </w:pPr>
      <w:r>
        <w:rPr>
          <w:rFonts w:ascii="Times New Roman" w:hAnsi="Times New Roman"/>
        </w:rPr>
        <w:t>3</w:t>
      </w:r>
      <w:r w:rsidR="00870B60">
        <w:rPr>
          <w:rFonts w:ascii="Times New Roman" w:hAnsi="Times New Roman"/>
        </w:rPr>
        <w:t>.4</w:t>
      </w:r>
      <w:r w:rsidR="004D2ED1">
        <w:rPr>
          <w:rFonts w:ascii="Times New Roman" w:hAnsi="Times New Roman"/>
        </w:rPr>
        <w:tab/>
      </w:r>
      <w:r w:rsidR="00381515">
        <w:rPr>
          <w:rFonts w:ascii="Times New Roman" w:hAnsi="Times New Roman"/>
        </w:rPr>
        <w:t>Explain</w:t>
      </w:r>
      <w:r w:rsidR="00A414C5">
        <w:rPr>
          <w:rFonts w:ascii="Times New Roman" w:hAnsi="Times New Roman"/>
        </w:rPr>
        <w:t xml:space="preserve"> two </w:t>
      </w:r>
      <w:r w:rsidR="00273B9B">
        <w:rPr>
          <w:rFonts w:ascii="Times New Roman" w:hAnsi="Times New Roman"/>
        </w:rPr>
        <w:t>types of Gap Analyse</w:t>
      </w:r>
      <w:r w:rsidR="00381515">
        <w:rPr>
          <w:rFonts w:ascii="Times New Roman" w:hAnsi="Times New Roman"/>
        </w:rPr>
        <w:t xml:space="preserve">s that can be done </w:t>
      </w:r>
      <w:r w:rsidR="00273B9B">
        <w:rPr>
          <w:rFonts w:ascii="Times New Roman" w:hAnsi="Times New Roman"/>
        </w:rPr>
        <w:t>from the results of</w:t>
      </w:r>
      <w:r w:rsidR="00381515">
        <w:rPr>
          <w:rFonts w:ascii="Times New Roman" w:hAnsi="Times New Roman"/>
        </w:rPr>
        <w:t xml:space="preserve"> the Information Quality Assessment Survey.</w:t>
      </w:r>
    </w:p>
    <w:p w:rsidR="004D2ED1" w:rsidRDefault="00526317" w:rsidP="00EB17B9">
      <w:pPr>
        <w:spacing w:before="120"/>
        <w:ind w:left="547" w:hanging="547"/>
        <w:rPr>
          <w:rFonts w:ascii="Times New Roman" w:hAnsi="Times New Roman"/>
        </w:rPr>
      </w:pPr>
      <w:r>
        <w:rPr>
          <w:rFonts w:ascii="Times New Roman" w:hAnsi="Times New Roman"/>
        </w:rPr>
        <w:t>3</w:t>
      </w:r>
      <w:r w:rsidR="00870B60">
        <w:rPr>
          <w:rFonts w:ascii="Times New Roman" w:hAnsi="Times New Roman"/>
        </w:rPr>
        <w:t>.5</w:t>
      </w:r>
      <w:r w:rsidR="004D2ED1">
        <w:rPr>
          <w:rFonts w:ascii="Times New Roman" w:hAnsi="Times New Roman"/>
        </w:rPr>
        <w:tab/>
      </w:r>
      <w:r w:rsidR="00273B9B">
        <w:rPr>
          <w:rFonts w:ascii="Times New Roman" w:hAnsi="Times New Roman"/>
        </w:rPr>
        <w:t>List and e</w:t>
      </w:r>
      <w:r w:rsidR="00A414C5">
        <w:rPr>
          <w:rFonts w:ascii="Times New Roman" w:hAnsi="Times New Roman"/>
        </w:rPr>
        <w:t xml:space="preserve">xplain the steps in the “process-embedded data integrity” approach to information quality assessment. </w:t>
      </w:r>
    </w:p>
    <w:p w:rsidR="005A5E91" w:rsidRPr="00893226" w:rsidRDefault="005A5E91" w:rsidP="005A5E91">
      <w:pPr>
        <w:spacing w:before="12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Chapter 4</w:t>
      </w:r>
      <w:r w:rsidRPr="00893226">
        <w:rPr>
          <w:rFonts w:ascii="Times New Roman" w:hAnsi="Times New Roman"/>
          <w:b/>
        </w:rPr>
        <w:t xml:space="preserve">, </w:t>
      </w:r>
      <w:r>
        <w:rPr>
          <w:rFonts w:ascii="Times New Roman" w:hAnsi="Times New Roman"/>
          <w:b/>
        </w:rPr>
        <w:t>Assessing Data Quality, Part II</w:t>
      </w:r>
    </w:p>
    <w:p w:rsidR="005A5E91" w:rsidRDefault="005A5E91" w:rsidP="005A5E91">
      <w:pPr>
        <w:spacing w:before="120"/>
        <w:ind w:left="540" w:hanging="547"/>
        <w:rPr>
          <w:rFonts w:ascii="Times New Roman" w:hAnsi="Times New Roman"/>
        </w:rPr>
      </w:pPr>
      <w:r>
        <w:rPr>
          <w:rFonts w:ascii="Times New Roman" w:hAnsi="Times New Roman"/>
        </w:rPr>
        <w:t>4.1</w:t>
      </w:r>
      <w:r>
        <w:rPr>
          <w:rFonts w:ascii="Times New Roman" w:hAnsi="Times New Roman"/>
        </w:rPr>
        <w:tab/>
        <w:t xml:space="preserve">List the Codd Integrity Constraints?  </w:t>
      </w:r>
    </w:p>
    <w:p w:rsidR="005A5E91" w:rsidRDefault="005A5E91" w:rsidP="005A5E91">
      <w:pPr>
        <w:spacing w:before="120"/>
        <w:ind w:left="540" w:hanging="547"/>
        <w:rPr>
          <w:rFonts w:ascii="Times New Roman" w:hAnsi="Times New Roman"/>
        </w:rPr>
      </w:pPr>
      <w:r>
        <w:rPr>
          <w:rFonts w:ascii="Times New Roman" w:hAnsi="Times New Roman"/>
        </w:rPr>
        <w:t>Solve each of the following problems using the metric formulas shown in the book. Show the steps of your calculations</w:t>
      </w:r>
    </w:p>
    <w:p w:rsidR="005A5E91" w:rsidRDefault="005A5E91" w:rsidP="005A5E91">
      <w:pPr>
        <w:spacing w:before="120"/>
        <w:ind w:left="540" w:hanging="547"/>
        <w:rPr>
          <w:rFonts w:ascii="Times New Roman" w:hAnsi="Times New Roman"/>
        </w:rPr>
      </w:pPr>
      <w:r>
        <w:rPr>
          <w:rFonts w:ascii="Times New Roman" w:hAnsi="Times New Roman"/>
        </w:rPr>
        <w:t>4.2</w:t>
      </w:r>
      <w:r>
        <w:rPr>
          <w:rFonts w:ascii="Times New Roman" w:hAnsi="Times New Roman"/>
        </w:rPr>
        <w:tab/>
        <w:t>Calculate the Free-of-error rating in the case where</w:t>
      </w:r>
    </w:p>
    <w:p w:rsidR="005A5E91" w:rsidRDefault="005A5E91" w:rsidP="005A5E91">
      <w:pPr>
        <w:spacing w:before="120"/>
        <w:ind w:left="540" w:hanging="547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Total number of data units = 12,500</w:t>
      </w:r>
    </w:p>
    <w:p w:rsidR="005A5E91" w:rsidRDefault="005A5E91" w:rsidP="005A5E91">
      <w:pPr>
        <w:spacing w:before="120"/>
        <w:ind w:left="540" w:hanging="547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Number of da</w:t>
      </w:r>
      <w:r w:rsidR="00E94F55">
        <w:rPr>
          <w:rFonts w:ascii="Times New Roman" w:hAnsi="Times New Roman"/>
        </w:rPr>
        <w:t>ta units in error = 47</w:t>
      </w:r>
      <w:r>
        <w:rPr>
          <w:rFonts w:ascii="Times New Roman" w:hAnsi="Times New Roman"/>
        </w:rPr>
        <w:t>5</w:t>
      </w:r>
    </w:p>
    <w:p w:rsidR="005A5E91" w:rsidRDefault="005A5E91" w:rsidP="005A5E91">
      <w:pPr>
        <w:spacing w:before="120"/>
        <w:ind w:left="540" w:hanging="547"/>
        <w:rPr>
          <w:rFonts w:ascii="Times New Roman" w:hAnsi="Times New Roman"/>
        </w:rPr>
      </w:pPr>
      <w:r>
        <w:rPr>
          <w:rFonts w:ascii="Times New Roman" w:hAnsi="Times New Roman"/>
        </w:rPr>
        <w:t>4.3</w:t>
      </w:r>
      <w:r>
        <w:rPr>
          <w:rFonts w:ascii="Times New Roman" w:hAnsi="Times New Roman"/>
        </w:rPr>
        <w:tab/>
        <w:t>Calculate the Appropriate-amount-of-data rating in the case where</w:t>
      </w:r>
    </w:p>
    <w:p w:rsidR="005A5E91" w:rsidRDefault="005A5E91" w:rsidP="005A5E91">
      <w:pPr>
        <w:spacing w:before="120"/>
        <w:ind w:left="540" w:hanging="547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Num</w:t>
      </w:r>
      <w:r w:rsidR="00E94F55">
        <w:rPr>
          <w:rFonts w:ascii="Times New Roman" w:hAnsi="Times New Roman"/>
        </w:rPr>
        <w:t>ber of data units provided = 1,6</w:t>
      </w:r>
      <w:r>
        <w:rPr>
          <w:rFonts w:ascii="Times New Roman" w:hAnsi="Times New Roman"/>
        </w:rPr>
        <w:t>00</w:t>
      </w:r>
    </w:p>
    <w:p w:rsidR="005A5E91" w:rsidRDefault="005A5E91" w:rsidP="005A5E91">
      <w:pPr>
        <w:spacing w:before="120"/>
        <w:ind w:left="540" w:hanging="547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N</w:t>
      </w:r>
      <w:r w:rsidR="00E94F55">
        <w:rPr>
          <w:rFonts w:ascii="Times New Roman" w:hAnsi="Times New Roman"/>
        </w:rPr>
        <w:t>umber of data units needed = 1,2</w:t>
      </w:r>
      <w:r>
        <w:rPr>
          <w:rFonts w:ascii="Times New Roman" w:hAnsi="Times New Roman"/>
        </w:rPr>
        <w:t>00</w:t>
      </w:r>
    </w:p>
    <w:p w:rsidR="005A5E91" w:rsidRDefault="005A5E91" w:rsidP="005A5E91">
      <w:pPr>
        <w:spacing w:before="120"/>
        <w:ind w:left="540" w:hanging="547"/>
        <w:rPr>
          <w:rFonts w:ascii="Times New Roman" w:hAnsi="Times New Roman"/>
        </w:rPr>
      </w:pPr>
      <w:r>
        <w:rPr>
          <w:rFonts w:ascii="Times New Roman" w:hAnsi="Times New Roman"/>
        </w:rPr>
        <w:t>4.4</w:t>
      </w:r>
      <w:r>
        <w:rPr>
          <w:rFonts w:ascii="Times New Roman" w:hAnsi="Times New Roman"/>
        </w:rPr>
        <w:tab/>
        <w:t>Calculate the Timeliness rating in the case where</w:t>
      </w:r>
    </w:p>
    <w:p w:rsidR="005A5E91" w:rsidRDefault="005A5E91" w:rsidP="005A5E91">
      <w:pPr>
        <w:spacing w:before="120"/>
        <w:ind w:left="540" w:hanging="547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Currency = 3 hour</w:t>
      </w:r>
    </w:p>
    <w:p w:rsidR="005A5E91" w:rsidRDefault="005A5E91" w:rsidP="005A5E91">
      <w:pPr>
        <w:spacing w:before="120"/>
        <w:ind w:left="540" w:hanging="547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Volatility = 5 hours</w:t>
      </w:r>
    </w:p>
    <w:p w:rsidR="005A5E91" w:rsidRDefault="005A5E91" w:rsidP="005A5E91">
      <w:pPr>
        <w:spacing w:before="120"/>
        <w:ind w:left="540" w:hanging="547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Sensitivity = 0.5</w:t>
      </w:r>
    </w:p>
    <w:p w:rsidR="00A15E5E" w:rsidRDefault="00A15E5E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:rsidR="005A5E91" w:rsidRDefault="005A5E91" w:rsidP="005A5E91">
      <w:pPr>
        <w:spacing w:before="120"/>
        <w:ind w:left="547" w:hanging="547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4.5</w:t>
      </w:r>
      <w:r>
        <w:rPr>
          <w:rFonts w:ascii="Times New Roman" w:hAnsi="Times New Roman"/>
        </w:rPr>
        <w:tab/>
        <w:t xml:space="preserve">Calculate the </w:t>
      </w:r>
      <w:r w:rsidRPr="004D485B">
        <w:rPr>
          <w:rFonts w:ascii="Times New Roman" w:hAnsi="Times New Roman"/>
        </w:rPr>
        <w:t>aggregate rating</w:t>
      </w:r>
      <w:r>
        <w:rPr>
          <w:rFonts w:ascii="Times New Roman" w:hAnsi="Times New Roman"/>
        </w:rPr>
        <w:t xml:space="preserve"> of the Free-of-error rating, Appropriate-amount-of-data, and Timeliness ratin</w:t>
      </w:r>
      <w:r w:rsidR="00247233">
        <w:rPr>
          <w:rFonts w:ascii="Times New Roman" w:hAnsi="Times New Roman"/>
        </w:rPr>
        <w:t>gs as calculated in Problems 4.2, 4.3, and 4.4</w:t>
      </w:r>
      <w:r>
        <w:rPr>
          <w:rFonts w:ascii="Times New Roman" w:hAnsi="Times New Roman"/>
        </w:rPr>
        <w:t>, respectively.  Do the calculation in two different ways.</w:t>
      </w:r>
    </w:p>
    <w:p w:rsidR="005A5E91" w:rsidRDefault="005A5E91" w:rsidP="005A5E91">
      <w:pPr>
        <w:spacing w:before="120"/>
        <w:ind w:left="1094" w:hanging="547"/>
        <w:rPr>
          <w:rFonts w:ascii="Times New Roman" w:hAnsi="Times New Roman"/>
        </w:rPr>
      </w:pPr>
      <w:r>
        <w:rPr>
          <w:rFonts w:ascii="Times New Roman" w:hAnsi="Times New Roman"/>
        </w:rPr>
        <w:t>(a)</w:t>
      </w:r>
      <w:r>
        <w:rPr>
          <w:rFonts w:ascii="Times New Roman" w:hAnsi="Times New Roman"/>
        </w:rPr>
        <w:tab/>
      </w:r>
      <w:r w:rsidR="00E94F55">
        <w:rPr>
          <w:rFonts w:ascii="Times New Roman" w:hAnsi="Times New Roman"/>
        </w:rPr>
        <w:t xml:space="preserve">Calculate aggregate rating as the “weighted average” </w:t>
      </w:r>
      <w:r>
        <w:rPr>
          <w:rFonts w:ascii="Times New Roman" w:hAnsi="Times New Roman"/>
        </w:rPr>
        <w:t>using the following weights</w:t>
      </w:r>
    </w:p>
    <w:p w:rsidR="005A5E91" w:rsidRDefault="005A5E91" w:rsidP="005A5E91">
      <w:pPr>
        <w:spacing w:before="120"/>
        <w:ind w:left="547" w:hanging="547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Free-of-error weight = 0.30</w:t>
      </w:r>
    </w:p>
    <w:p w:rsidR="005A5E91" w:rsidRDefault="005A5E91" w:rsidP="005A5E91">
      <w:pPr>
        <w:spacing w:before="120"/>
        <w:ind w:left="547" w:hanging="547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Appropriate-amount-of-data weight = 0.20</w:t>
      </w:r>
    </w:p>
    <w:p w:rsidR="005A5E91" w:rsidRDefault="005A5E91" w:rsidP="005A5E91">
      <w:pPr>
        <w:spacing w:before="120"/>
        <w:ind w:left="547" w:hanging="547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Timeliness weight = 0.50</w:t>
      </w:r>
    </w:p>
    <w:p w:rsidR="005A5E91" w:rsidRDefault="00E94F55" w:rsidP="005A5E91">
      <w:pPr>
        <w:spacing w:before="120"/>
        <w:ind w:left="1094" w:hanging="547"/>
        <w:rPr>
          <w:rFonts w:ascii="Times New Roman" w:hAnsi="Times New Roman"/>
        </w:rPr>
      </w:pPr>
      <w:r>
        <w:rPr>
          <w:rFonts w:ascii="Times New Roman" w:hAnsi="Times New Roman"/>
        </w:rPr>
        <w:t>(b)</w:t>
      </w:r>
      <w:r>
        <w:rPr>
          <w:rFonts w:ascii="Times New Roman" w:hAnsi="Times New Roman"/>
        </w:rPr>
        <w:tab/>
        <w:t>Calculate the aggregate rating using the</w:t>
      </w:r>
      <w:r w:rsidR="005A5E91">
        <w:rPr>
          <w:rFonts w:ascii="Times New Roman" w:hAnsi="Times New Roman"/>
        </w:rPr>
        <w:t xml:space="preserve"> Minimum rating </w:t>
      </w:r>
    </w:p>
    <w:p w:rsidR="005A5E91" w:rsidRDefault="005A5E91" w:rsidP="00EB17B9">
      <w:pPr>
        <w:spacing w:before="120"/>
        <w:ind w:left="547" w:hanging="547"/>
        <w:rPr>
          <w:rFonts w:ascii="Times New Roman" w:hAnsi="Times New Roman"/>
        </w:rPr>
      </w:pPr>
    </w:p>
    <w:sectPr w:rsidR="005A5E91" w:rsidSect="001E1D8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3BC2" w:rsidRDefault="00BB3BC2" w:rsidP="00271225">
      <w:r>
        <w:separator/>
      </w:r>
    </w:p>
  </w:endnote>
  <w:endnote w:type="continuationSeparator" w:id="0">
    <w:p w:rsidR="00BB3BC2" w:rsidRDefault="00BB3BC2" w:rsidP="00271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3BC2" w:rsidRDefault="00BB3BC2" w:rsidP="00271225">
      <w:r>
        <w:separator/>
      </w:r>
    </w:p>
  </w:footnote>
  <w:footnote w:type="continuationSeparator" w:id="0">
    <w:p w:rsidR="00BB3BC2" w:rsidRDefault="00BB3BC2" w:rsidP="002712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225" w:rsidRDefault="00271225">
    <w:pPr>
      <w:pStyle w:val="Header"/>
    </w:pPr>
    <w:r>
      <w:t>Your Name</w:t>
    </w:r>
    <w:r>
      <w:tab/>
    </w:r>
    <w:r>
      <w:tab/>
      <w:t xml:space="preserve">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FA3BF4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\* Arabic  \* MERGEFORMAT </w:instrText>
    </w:r>
    <w:r>
      <w:rPr>
        <w:b/>
      </w:rPr>
      <w:fldChar w:fldCharType="separate"/>
    </w:r>
    <w:r w:rsidR="00FA3BF4">
      <w:rPr>
        <w:b/>
        <w:noProof/>
      </w:rPr>
      <w:t>2</w:t>
    </w:r>
    <w:r>
      <w:rPr>
        <w:b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8B7"/>
    <w:rsid w:val="00020D09"/>
    <w:rsid w:val="00056252"/>
    <w:rsid w:val="000B729B"/>
    <w:rsid w:val="000D1305"/>
    <w:rsid w:val="00191D05"/>
    <w:rsid w:val="001A48B7"/>
    <w:rsid w:val="001E1D83"/>
    <w:rsid w:val="00247233"/>
    <w:rsid w:val="00251D41"/>
    <w:rsid w:val="00271225"/>
    <w:rsid w:val="00273B9B"/>
    <w:rsid w:val="002B634E"/>
    <w:rsid w:val="002E664E"/>
    <w:rsid w:val="003232BC"/>
    <w:rsid w:val="00351765"/>
    <w:rsid w:val="00381515"/>
    <w:rsid w:val="0042128C"/>
    <w:rsid w:val="00422B37"/>
    <w:rsid w:val="004D2ED1"/>
    <w:rsid w:val="004E073B"/>
    <w:rsid w:val="00526317"/>
    <w:rsid w:val="00537AA9"/>
    <w:rsid w:val="005A5E91"/>
    <w:rsid w:val="005D69DC"/>
    <w:rsid w:val="005F6FAF"/>
    <w:rsid w:val="0060277E"/>
    <w:rsid w:val="00655D26"/>
    <w:rsid w:val="00870B60"/>
    <w:rsid w:val="00893226"/>
    <w:rsid w:val="008C5690"/>
    <w:rsid w:val="00905B73"/>
    <w:rsid w:val="00925760"/>
    <w:rsid w:val="0096796D"/>
    <w:rsid w:val="00977F15"/>
    <w:rsid w:val="00A15E5E"/>
    <w:rsid w:val="00A414C5"/>
    <w:rsid w:val="00A57FDA"/>
    <w:rsid w:val="00A75C5D"/>
    <w:rsid w:val="00AF6A32"/>
    <w:rsid w:val="00B46970"/>
    <w:rsid w:val="00BA227D"/>
    <w:rsid w:val="00BB3BC2"/>
    <w:rsid w:val="00C80248"/>
    <w:rsid w:val="00C9381E"/>
    <w:rsid w:val="00E415F8"/>
    <w:rsid w:val="00E94F55"/>
    <w:rsid w:val="00EB17B9"/>
    <w:rsid w:val="00EE460B"/>
    <w:rsid w:val="00F52558"/>
    <w:rsid w:val="00F5610A"/>
    <w:rsid w:val="00F6446A"/>
    <w:rsid w:val="00FA3BF4"/>
    <w:rsid w:val="00FB7FAE"/>
    <w:rsid w:val="00FE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F0574-1DCD-433F-81CB-3D7DA4D1D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48B7"/>
    <w:rPr>
      <w:sz w:val="24"/>
      <w:szCs w:val="24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8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8B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8B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8B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8B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8B7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8B7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8B7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8B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8B7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8B7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8B7"/>
    <w:rPr>
      <w:rFonts w:ascii="Cambria" w:eastAsia="Times New Roman" w:hAnsi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A48B7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8B7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8B7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8B7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8B7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8B7"/>
    <w:rPr>
      <w:rFonts w:ascii="Cambria" w:eastAsia="Times New Roman" w:hAnsi="Cambria"/>
    </w:rPr>
  </w:style>
  <w:style w:type="paragraph" w:styleId="Title">
    <w:name w:val="Title"/>
    <w:basedOn w:val="Normal"/>
    <w:next w:val="Normal"/>
    <w:link w:val="TitleChar"/>
    <w:uiPriority w:val="10"/>
    <w:qFormat/>
    <w:rsid w:val="001A48B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1A48B7"/>
    <w:rPr>
      <w:rFonts w:ascii="Cambria" w:eastAsia="Times New Roman" w:hAnsi="Cambria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8B7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uiPriority w:val="11"/>
    <w:rsid w:val="001A48B7"/>
    <w:rPr>
      <w:rFonts w:ascii="Cambria" w:eastAsia="Times New Roman" w:hAnsi="Cambria"/>
      <w:sz w:val="24"/>
      <w:szCs w:val="24"/>
    </w:rPr>
  </w:style>
  <w:style w:type="character" w:styleId="Strong">
    <w:name w:val="Strong"/>
    <w:basedOn w:val="DefaultParagraphFont"/>
    <w:uiPriority w:val="22"/>
    <w:qFormat/>
    <w:rsid w:val="001A48B7"/>
    <w:rPr>
      <w:b/>
      <w:bCs/>
    </w:rPr>
  </w:style>
  <w:style w:type="character" w:styleId="Emphasis">
    <w:name w:val="Emphasis"/>
    <w:basedOn w:val="DefaultParagraphFont"/>
    <w:uiPriority w:val="20"/>
    <w:qFormat/>
    <w:rsid w:val="001A48B7"/>
    <w:rPr>
      <w:rFonts w:ascii="Calibri" w:hAnsi="Calibri"/>
      <w:b/>
      <w:i/>
      <w:iCs/>
    </w:rPr>
  </w:style>
  <w:style w:type="paragraph" w:styleId="NoSpacing">
    <w:name w:val="No Spacing"/>
    <w:basedOn w:val="Normal"/>
    <w:uiPriority w:val="1"/>
    <w:qFormat/>
    <w:rsid w:val="001A48B7"/>
    <w:rPr>
      <w:szCs w:val="32"/>
    </w:rPr>
  </w:style>
  <w:style w:type="paragraph" w:styleId="ListParagraph">
    <w:name w:val="List Paragraph"/>
    <w:basedOn w:val="Normal"/>
    <w:uiPriority w:val="34"/>
    <w:qFormat/>
    <w:rsid w:val="001A48B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A48B7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1A48B7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8B7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8B7"/>
    <w:rPr>
      <w:b/>
      <w:i/>
      <w:sz w:val="24"/>
    </w:rPr>
  </w:style>
  <w:style w:type="character" w:styleId="SubtleEmphasis">
    <w:name w:val="Subtle Emphasis"/>
    <w:uiPriority w:val="19"/>
    <w:qFormat/>
    <w:rsid w:val="001A48B7"/>
    <w:rPr>
      <w:i/>
      <w:color w:val="5A5A5A"/>
    </w:rPr>
  </w:style>
  <w:style w:type="character" w:styleId="IntenseEmphasis">
    <w:name w:val="Intense Emphasis"/>
    <w:basedOn w:val="DefaultParagraphFont"/>
    <w:uiPriority w:val="21"/>
    <w:qFormat/>
    <w:rsid w:val="001A48B7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1A48B7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1A48B7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1A48B7"/>
    <w:rPr>
      <w:rFonts w:ascii="Cambria" w:eastAsia="Times New Roman" w:hAnsi="Cambria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A48B7"/>
    <w:pPr>
      <w:outlineLvl w:val="9"/>
    </w:pPr>
  </w:style>
  <w:style w:type="table" w:styleId="TableGrid">
    <w:name w:val="Table Grid"/>
    <w:basedOn w:val="TableNormal"/>
    <w:uiPriority w:val="59"/>
    <w:rsid w:val="00C8024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2712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1225"/>
    <w:rPr>
      <w:sz w:val="24"/>
      <w:szCs w:val="24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712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1225"/>
    <w:rPr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Talburt</dc:creator>
  <cp:lastModifiedBy>John Talburt</cp:lastModifiedBy>
  <cp:revision>9</cp:revision>
  <cp:lastPrinted>2013-02-22T22:44:00Z</cp:lastPrinted>
  <dcterms:created xsi:type="dcterms:W3CDTF">2014-02-16T20:57:00Z</dcterms:created>
  <dcterms:modified xsi:type="dcterms:W3CDTF">2016-09-11T20:45:00Z</dcterms:modified>
</cp:coreProperties>
</file>