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0F2D5E"/>
          <w:sz w:val="56"/>
        </w:rPr>
        <w:t>PDLC VSM PLATFORM</w:t>
      </w:r>
    </w:p>
    <w:p>
      <w:pPr>
        <w:jc w:val="center"/>
      </w:pPr>
      <w:r>
        <w:rPr>
          <w:rFonts w:ascii="Calibri" w:hAnsi="Calibri"/>
          <w:b/>
          <w:i w:val="0"/>
          <w:color w:val="2563EB"/>
          <w:sz w:val="40"/>
        </w:rPr>
        <w:t>Practitioner Training Guide</w:t>
      </w:r>
    </w:p>
    <w:p>
      <w:pPr>
        <w:jc w:val="center"/>
      </w:pPr>
      <w:r>
        <w:rPr>
          <w:rFonts w:ascii="Calibri" w:hAnsi="Calibri"/>
          <w:b w:val="0"/>
          <w:i/>
          <w:color w:val="4B5563"/>
          <w:sz w:val="24"/>
        </w:rPr>
        <w:t>From Baseline Measurement to AI Transformation Planning</w:t>
      </w:r>
    </w:p>
    <w:p/>
    <w:p>
      <w:pPr>
        <w:jc w:val="center"/>
      </w:pPr>
      <w:r>
        <w:rPr>
          <w:rFonts w:ascii="Calibri" w:hAnsi="Calibri"/>
          <w:b w:val="0"/>
          <w:i w:val="0"/>
          <w:color w:val="4B5563"/>
          <w:sz w:val="20"/>
        </w:rPr>
        <w:t>v1.0  |  March 2026  |  9 Modules  |  Certification Quiz Included</w:t>
      </w:r>
    </w:p>
    <w:p/>
    <w:p>
      <w:pPr>
        <w:jc w:val="center"/>
      </w:pPr>
      <w:r>
        <w:rPr>
          <w:rFonts w:ascii="Calibri" w:hAnsi="Calibri"/>
          <w:b w:val="0"/>
          <w:i/>
          <w:color w:val="4B5563"/>
          <w:sz w:val="20"/>
        </w:rPr>
        <w:t>Audience: Platform Users · Product Engineers · VSM Practitioners · DevOps Coaches</w:t>
      </w:r>
    </w:p>
    <w:p>
      <w:r>
        <w:br w:type="page"/>
      </w:r>
    </w:p>
    <w:p>
      <w:pPr>
        <w:spacing w:before="440" w:after="120"/>
      </w:pPr>
      <w:r>
        <w:rPr>
          <w:rFonts w:ascii="Calibri" w:hAnsi="Calibri"/>
          <w:b/>
          <w:i w:val="0"/>
          <w:color w:val="0F2D5E"/>
          <w:sz w:val="40"/>
        </w:rPr>
        <w:t>Module 0 — Introduction &amp; Foundations</w:t>
      </w:r>
    </w:p>
    <w:p>
      <w:pPr>
        <w:spacing w:before="40" w:after="80"/>
      </w:pPr>
      <w:r>
        <w:rPr>
          <w:rFonts w:ascii="Calibri" w:hAnsi="Calibri"/>
          <w:b w:val="0"/>
          <w:i w:val="0"/>
          <w:sz w:val="21"/>
        </w:rPr>
        <w:t>Before diving into the platform, this module establishes the foundational concepts that underpin everything you will do. Lean VSM, DORA metrics, and the PDLC framework are the language of the platform — fluency here will make all 9 modules faster to learn.</w:t>
      </w:r>
    </w:p>
    <w:p>
      <w:pPr>
        <w:spacing w:before="280" w:after="80"/>
      </w:pPr>
      <w:r>
        <w:rPr>
          <w:rFonts w:ascii="Calibri" w:hAnsi="Calibri"/>
          <w:b/>
          <w:i w:val="0"/>
          <w:color w:val="2563EB"/>
          <w:sz w:val="28"/>
        </w:rPr>
        <w:t>What is the PDLC VSM Platform?</w:t>
      </w:r>
    </w:p>
    <w:p>
      <w:pPr>
        <w:spacing w:before="40" w:after="80"/>
      </w:pPr>
      <w:r>
        <w:rPr>
          <w:rFonts w:ascii="Calibri" w:hAnsi="Calibri"/>
          <w:b w:val="0"/>
          <w:i w:val="0"/>
          <w:sz w:val="21"/>
        </w:rPr>
        <w:t>The PDLC VSM Platform is an AI-powered tool that helps engineering organisations measure, analyse, and transform their Product Development Lifecycle. It does three things:</w:t>
      </w:r>
    </w:p>
    <w:p>
      <w:pPr>
        <w:pStyle w:val="ListBullet"/>
        <w:spacing w:after="40"/>
        <w:ind w:left="432"/>
      </w:pPr>
      <w:r>
        <w:rPr>
          <w:rFonts w:ascii="Calibri" w:hAnsi="Calibri"/>
          <w:b w:val="0"/>
          <w:i w:val="0"/>
          <w:sz w:val="21"/>
        </w:rPr>
        <w:t>Measures: ingests ALM ticket data and DORA metrics to produce a quantified current-state value stream map</w:t>
      </w:r>
    </w:p>
    <w:p>
      <w:pPr>
        <w:pStyle w:val="ListBullet"/>
        <w:spacing w:after="40"/>
        <w:ind w:left="432"/>
      </w:pPr>
      <w:r>
        <w:rPr>
          <w:rFonts w:ascii="Calibri" w:hAnsi="Calibri"/>
          <w:b w:val="0"/>
          <w:i w:val="0"/>
          <w:sz w:val="21"/>
        </w:rPr>
        <w:t>Analyses: 8 LangGraph AI agents identify bottlenecks, match improvements, and model future states</w:t>
      </w:r>
    </w:p>
    <w:p>
      <w:pPr>
        <w:pStyle w:val="ListBullet"/>
        <w:spacing w:after="40"/>
        <w:ind w:left="432"/>
      </w:pPr>
      <w:r>
        <w:rPr>
          <w:rFonts w:ascii="Calibri" w:hAnsi="Calibri"/>
          <w:b w:val="0"/>
          <w:i w:val="0"/>
          <w:sz w:val="21"/>
        </w:rPr>
        <w:t>Transforms: generates a personalised, compliance-aware implementation playbook with business case justification</w:t>
      </w:r>
    </w:p>
    <w:p>
      <w:pPr>
        <w:spacing w:before="280" w:after="80"/>
      </w:pPr>
      <w:r>
        <w:rPr>
          <w:rFonts w:ascii="Calibri" w:hAnsi="Calibri"/>
          <w:b/>
          <w:i w:val="0"/>
          <w:color w:val="2563EB"/>
          <w:sz w:val="28"/>
        </w:rPr>
        <w:t>The 8 AI Agents</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0F2D5E"/>
          </w:tcPr>
          <w:p>
            <w:pPr>
              <w:jc w:val="left"/>
            </w:pPr>
            <w:r>
              <w:rPr>
                <w:rFonts w:ascii="Calibri" w:hAnsi="Calibri"/>
                <w:b/>
                <w:i w:val="0"/>
                <w:color w:val="FFFFFF"/>
                <w:sz w:val="19"/>
              </w:rPr>
              <w:t>Agent</w:t>
            </w:r>
          </w:p>
        </w:tc>
        <w:tc>
          <w:tcPr>
            <w:tcW w:type="dxa" w:w="4320"/>
            <w:shd w:val="clear" w:color="auto" w:fill="0F2D5E"/>
          </w:tcPr>
          <w:p>
            <w:pPr>
              <w:jc w:val="left"/>
            </w:pPr>
            <w:r>
              <w:rPr>
                <w:rFonts w:ascii="Calibri" w:hAnsi="Calibri"/>
                <w:b/>
                <w:i w:val="0"/>
                <w:color w:val="FFFFFF"/>
                <w:sz w:val="19"/>
              </w:rPr>
              <w:t>Role</w:t>
            </w:r>
          </w:p>
        </w:tc>
        <w:tc>
          <w:tcPr>
            <w:tcW w:type="dxa" w:w="2592"/>
            <w:shd w:val="clear" w:color="auto" w:fill="0F2D5E"/>
          </w:tcPr>
          <w:p>
            <w:pPr>
              <w:jc w:val="left"/>
            </w:pPr>
            <w:r>
              <w:rPr>
                <w:rFonts w:ascii="Calibri" w:hAnsi="Calibri"/>
                <w:b/>
                <w:i w:val="0"/>
                <w:color w:val="FFFFFF"/>
                <w:sz w:val="19"/>
              </w:rPr>
              <w:t>Output</w:t>
            </w:r>
          </w:p>
        </w:tc>
      </w:tr>
      <w:tr>
        <w:tc>
          <w:tcPr>
            <w:tcW w:type="dxa" w:w="2448"/>
          </w:tcPr>
          <w:p>
            <w:r>
              <w:rPr>
                <w:rFonts w:ascii="Calibri" w:hAnsi="Calibri"/>
                <w:b w:val="0"/>
                <w:i w:val="0"/>
                <w:sz w:val="19"/>
              </w:rPr>
              <w:t>ALM Connector</w:t>
            </w:r>
          </w:p>
        </w:tc>
        <w:tc>
          <w:tcPr>
            <w:tcW w:type="dxa" w:w="4320"/>
          </w:tcPr>
          <w:p>
            <w:r>
              <w:rPr>
                <w:rFonts w:ascii="Calibri" w:hAnsi="Calibri"/>
                <w:b w:val="0"/>
                <w:i w:val="0"/>
                <w:sz w:val="19"/>
              </w:rPr>
              <w:t>Ingests and maps ticket data to PDLC phases</w:t>
            </w:r>
          </w:p>
        </w:tc>
        <w:tc>
          <w:tcPr>
            <w:tcW w:type="dxa" w:w="2592"/>
          </w:tcPr>
          <w:p>
            <w:r>
              <w:rPr>
                <w:rFonts w:ascii="Calibri" w:hAnsi="Calibri"/>
                <w:b w:val="0"/>
                <w:i w:val="0"/>
                <w:sz w:val="19"/>
              </w:rPr>
              <w:t>VSM phase data (PT, WT per phase)</w:t>
            </w:r>
          </w:p>
        </w:tc>
      </w:tr>
      <w:tr>
        <w:tc>
          <w:tcPr>
            <w:tcW w:type="dxa" w:w="2448"/>
          </w:tcPr>
          <w:p>
            <w:r>
              <w:rPr>
                <w:rFonts w:ascii="Calibri" w:hAnsi="Calibri"/>
                <w:b w:val="0"/>
                <w:i w:val="0"/>
                <w:sz w:val="19"/>
              </w:rPr>
              <w:t>VSM Analyzer</w:t>
            </w:r>
          </w:p>
        </w:tc>
        <w:tc>
          <w:tcPr>
            <w:tcW w:type="dxa" w:w="4320"/>
          </w:tcPr>
          <w:p>
            <w:r>
              <w:rPr>
                <w:rFonts w:ascii="Calibri" w:hAnsi="Calibri"/>
                <w:b w:val="0"/>
                <w:i w:val="0"/>
                <w:sz w:val="19"/>
              </w:rPr>
              <w:t>Computes lean metrics: FE%, LT, PT, WT</w:t>
            </w:r>
          </w:p>
        </w:tc>
        <w:tc>
          <w:tcPr>
            <w:tcW w:type="dxa" w:w="2592"/>
          </w:tcPr>
          <w:p>
            <w:r>
              <w:rPr>
                <w:rFonts w:ascii="Calibri" w:hAnsi="Calibri"/>
                <w:b w:val="0"/>
                <w:i w:val="0"/>
                <w:sz w:val="19"/>
              </w:rPr>
              <w:t>Metrics + executive narrative</w:t>
            </w:r>
          </w:p>
        </w:tc>
      </w:tr>
      <w:tr>
        <w:tc>
          <w:tcPr>
            <w:tcW w:type="dxa" w:w="2448"/>
          </w:tcPr>
          <w:p>
            <w:r>
              <w:rPr>
                <w:rFonts w:ascii="Calibri" w:hAnsi="Calibri"/>
                <w:b w:val="0"/>
                <w:i w:val="0"/>
                <w:sz w:val="19"/>
              </w:rPr>
              <w:t>Benchmark Agent</w:t>
            </w:r>
          </w:p>
        </w:tc>
        <w:tc>
          <w:tcPr>
            <w:tcW w:type="dxa" w:w="4320"/>
          </w:tcPr>
          <w:p>
            <w:r>
              <w:rPr>
                <w:rFonts w:ascii="Calibri" w:hAnsi="Calibri"/>
                <w:b w:val="0"/>
                <w:i w:val="0"/>
                <w:sz w:val="19"/>
              </w:rPr>
              <w:t>Compares team metrics to industry benchmarks</w:t>
            </w:r>
          </w:p>
        </w:tc>
        <w:tc>
          <w:tcPr>
            <w:tcW w:type="dxa" w:w="2592"/>
          </w:tcPr>
          <w:p>
            <w:r>
              <w:rPr>
                <w:rFonts w:ascii="Calibri" w:hAnsi="Calibri"/>
                <w:b w:val="0"/>
                <w:i w:val="0"/>
                <w:sz w:val="19"/>
              </w:rPr>
              <w:t>Benchmark gap analysis</w:t>
            </w:r>
          </w:p>
        </w:tc>
      </w:tr>
      <w:tr>
        <w:tc>
          <w:tcPr>
            <w:tcW w:type="dxa" w:w="2448"/>
          </w:tcPr>
          <w:p>
            <w:r>
              <w:rPr>
                <w:rFonts w:ascii="Calibri" w:hAnsi="Calibri"/>
                <w:b w:val="0"/>
                <w:i w:val="0"/>
                <w:sz w:val="19"/>
              </w:rPr>
              <w:t>Bottleneck Analyzer</w:t>
            </w:r>
          </w:p>
        </w:tc>
        <w:tc>
          <w:tcPr>
            <w:tcW w:type="dxa" w:w="4320"/>
          </w:tcPr>
          <w:p>
            <w:r>
              <w:rPr>
                <w:rFonts w:ascii="Calibri" w:hAnsi="Calibri"/>
                <w:b w:val="0"/>
                <w:i w:val="0"/>
                <w:sz w:val="19"/>
              </w:rPr>
              <w:t>Identifies and ranks flow impediments</w:t>
            </w:r>
          </w:p>
        </w:tc>
        <w:tc>
          <w:tcPr>
            <w:tcW w:type="dxa" w:w="2592"/>
          </w:tcPr>
          <w:p>
            <w:r>
              <w:rPr>
                <w:rFonts w:ascii="Calibri" w:hAnsi="Calibri"/>
                <w:b w:val="0"/>
                <w:i w:val="0"/>
                <w:sz w:val="19"/>
              </w:rPr>
              <w:t>5–10 bottleneck cards with root causes</w:t>
            </w:r>
          </w:p>
        </w:tc>
      </w:tr>
      <w:tr>
        <w:tc>
          <w:tcPr>
            <w:tcW w:type="dxa" w:w="2448"/>
          </w:tcPr>
          <w:p>
            <w:r>
              <w:rPr>
                <w:rFonts w:ascii="Calibri" w:hAnsi="Calibri"/>
                <w:b w:val="0"/>
                <w:i w:val="0"/>
                <w:sz w:val="19"/>
              </w:rPr>
              <w:t>Improvement Generator</w:t>
            </w:r>
          </w:p>
        </w:tc>
        <w:tc>
          <w:tcPr>
            <w:tcW w:type="dxa" w:w="4320"/>
          </w:tcPr>
          <w:p>
            <w:r>
              <w:rPr>
                <w:rFonts w:ascii="Calibri" w:hAnsi="Calibri"/>
                <w:b w:val="0"/>
                <w:i w:val="0"/>
                <w:sz w:val="19"/>
              </w:rPr>
              <w:t>Maps AI agents to each bottleneck</w:t>
            </w:r>
          </w:p>
        </w:tc>
        <w:tc>
          <w:tcPr>
            <w:tcW w:type="dxa" w:w="2592"/>
          </w:tcPr>
          <w:p>
            <w:r>
              <w:rPr>
                <w:rFonts w:ascii="Calibri" w:hAnsi="Calibri"/>
                <w:b w:val="0"/>
                <w:i w:val="0"/>
                <w:sz w:val="19"/>
              </w:rPr>
              <w:t>36-agent improvement catalogue</w:t>
            </w:r>
          </w:p>
        </w:tc>
      </w:tr>
      <w:tr>
        <w:tc>
          <w:tcPr>
            <w:tcW w:type="dxa" w:w="2448"/>
          </w:tcPr>
          <w:p>
            <w:r>
              <w:rPr>
                <w:rFonts w:ascii="Calibri" w:hAnsi="Calibri"/>
                <w:b w:val="0"/>
                <w:i w:val="0"/>
                <w:sz w:val="19"/>
              </w:rPr>
              <w:t>Future State Designer</w:t>
            </w:r>
          </w:p>
        </w:tc>
        <w:tc>
          <w:tcPr>
            <w:tcW w:type="dxa" w:w="4320"/>
          </w:tcPr>
          <w:p>
            <w:r>
              <w:rPr>
                <w:rFonts w:ascii="Calibri" w:hAnsi="Calibri"/>
                <w:b w:val="0"/>
                <w:i w:val="0"/>
                <w:sz w:val="19"/>
              </w:rPr>
              <w:t>Models Options A, B, C transformation scenarios</w:t>
            </w:r>
          </w:p>
        </w:tc>
        <w:tc>
          <w:tcPr>
            <w:tcW w:type="dxa" w:w="2592"/>
          </w:tcPr>
          <w:p>
            <w:r>
              <w:rPr>
                <w:rFonts w:ascii="Calibri" w:hAnsi="Calibri"/>
                <w:b w:val="0"/>
                <w:i w:val="0"/>
                <w:sz w:val="19"/>
              </w:rPr>
              <w:t>3 future-state VSMs with narratives</w:t>
            </w:r>
          </w:p>
        </w:tc>
      </w:tr>
      <w:tr>
        <w:tc>
          <w:tcPr>
            <w:tcW w:type="dxa" w:w="2448"/>
          </w:tcPr>
          <w:p>
            <w:r>
              <w:rPr>
                <w:rFonts w:ascii="Calibri" w:hAnsi="Calibri"/>
                <w:b w:val="0"/>
                <w:i w:val="0"/>
                <w:sz w:val="19"/>
              </w:rPr>
              <w:t>Business Case Builder</w:t>
            </w:r>
          </w:p>
        </w:tc>
        <w:tc>
          <w:tcPr>
            <w:tcW w:type="dxa" w:w="4320"/>
          </w:tcPr>
          <w:p>
            <w:r>
              <w:rPr>
                <w:rFonts w:ascii="Calibri" w:hAnsi="Calibri"/>
                <w:b w:val="0"/>
                <w:i w:val="0"/>
                <w:sz w:val="19"/>
              </w:rPr>
              <w:t>Generates financial model for each scenario</w:t>
            </w:r>
          </w:p>
        </w:tc>
        <w:tc>
          <w:tcPr>
            <w:tcW w:type="dxa" w:w="2592"/>
          </w:tcPr>
          <w:p>
            <w:r>
              <w:rPr>
                <w:rFonts w:ascii="Calibri" w:hAnsi="Calibri"/>
                <w:b w:val="0"/>
                <w:i w:val="0"/>
                <w:sz w:val="19"/>
              </w:rPr>
              <w:t>ROI, payback, NPV per option</w:t>
            </w:r>
          </w:p>
        </w:tc>
      </w:tr>
      <w:tr>
        <w:tc>
          <w:tcPr>
            <w:tcW w:type="dxa" w:w="2448"/>
          </w:tcPr>
          <w:p>
            <w:r>
              <w:rPr>
                <w:rFonts w:ascii="Calibri" w:hAnsi="Calibri"/>
                <w:b w:val="0"/>
                <w:i w:val="0"/>
                <w:sz w:val="19"/>
              </w:rPr>
              <w:t>Playbook Contextualizer</w:t>
            </w:r>
          </w:p>
        </w:tc>
        <w:tc>
          <w:tcPr>
            <w:tcW w:type="dxa" w:w="4320"/>
          </w:tcPr>
          <w:p>
            <w:r>
              <w:rPr>
                <w:rFonts w:ascii="Calibri" w:hAnsi="Calibri"/>
                <w:b w:val="0"/>
                <w:i w:val="0"/>
                <w:sz w:val="19"/>
              </w:rPr>
              <w:t>Personalises implementation guide from uploaded docs</w:t>
            </w:r>
          </w:p>
        </w:tc>
        <w:tc>
          <w:tcPr>
            <w:tcW w:type="dxa" w:w="2592"/>
          </w:tcPr>
          <w:p>
            <w:r>
              <w:rPr>
                <w:rFonts w:ascii="Calibri" w:hAnsi="Calibri"/>
                <w:b w:val="0"/>
                <w:i w:val="0"/>
                <w:sz w:val="19"/>
              </w:rPr>
              <w:t>AI playbook with 90-day sprint plan</w:t>
            </w:r>
          </w:p>
        </w:tc>
      </w:tr>
    </w:tbl>
    <w:p/>
    <w:p>
      <w:pPr>
        <w:spacing w:before="280" w:after="80"/>
      </w:pPr>
      <w:r>
        <w:rPr>
          <w:rFonts w:ascii="Calibri" w:hAnsi="Calibri"/>
          <w:b/>
          <w:i w:val="0"/>
          <w:color w:val="2563EB"/>
          <w:sz w:val="28"/>
        </w:rPr>
        <w:t>Learning Objectives by Module</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0F2D5E"/>
          </w:tcPr>
          <w:p>
            <w:pPr>
              <w:jc w:val="left"/>
            </w:pPr>
            <w:r>
              <w:rPr>
                <w:rFonts w:ascii="Calibri" w:hAnsi="Calibri"/>
                <w:b/>
                <w:i w:val="0"/>
                <w:color w:val="FFFFFF"/>
                <w:sz w:val="19"/>
              </w:rPr>
              <w:t>Module</w:t>
            </w:r>
          </w:p>
        </w:tc>
        <w:tc>
          <w:tcPr>
            <w:tcW w:type="dxa" w:w="4320"/>
            <w:shd w:val="clear" w:color="auto" w:fill="0F2D5E"/>
          </w:tcPr>
          <w:p>
            <w:pPr>
              <w:jc w:val="left"/>
            </w:pPr>
            <w:r>
              <w:rPr>
                <w:rFonts w:ascii="Calibri" w:hAnsi="Calibri"/>
                <w:b/>
                <w:i w:val="0"/>
                <w:color w:val="FFFFFF"/>
                <w:sz w:val="19"/>
              </w:rPr>
              <w:t>Learning Outcome</w:t>
            </w:r>
          </w:p>
        </w:tc>
        <w:tc>
          <w:tcPr>
            <w:tcW w:type="dxa" w:w="1584"/>
            <w:shd w:val="clear" w:color="auto" w:fill="0F2D5E"/>
          </w:tcPr>
          <w:p>
            <w:pPr>
              <w:jc w:val="left"/>
            </w:pPr>
            <w:r>
              <w:rPr>
                <w:rFonts w:ascii="Calibri" w:hAnsi="Calibri"/>
                <w:b/>
                <w:i w:val="0"/>
                <w:color w:val="FFFFFF"/>
                <w:sz w:val="19"/>
              </w:rPr>
              <w:t>Skill Level</w:t>
            </w:r>
          </w:p>
        </w:tc>
        <w:tc>
          <w:tcPr>
            <w:tcW w:type="dxa" w:w="1008"/>
            <w:shd w:val="clear" w:color="auto" w:fill="0F2D5E"/>
          </w:tcPr>
          <w:p>
            <w:pPr>
              <w:jc w:val="left"/>
            </w:pPr>
            <w:r>
              <w:rPr>
                <w:rFonts w:ascii="Calibri" w:hAnsi="Calibri"/>
                <w:b/>
                <w:i w:val="0"/>
                <w:color w:val="FFFFFF"/>
                <w:sz w:val="19"/>
              </w:rPr>
              <w:t>Time</w:t>
            </w:r>
          </w:p>
        </w:tc>
      </w:tr>
      <w:tr>
        <w:tc>
          <w:tcPr>
            <w:tcW w:type="dxa" w:w="2160"/>
          </w:tcPr>
          <w:p>
            <w:r>
              <w:rPr>
                <w:rFonts w:ascii="Calibri" w:hAnsi="Calibri"/>
                <w:b w:val="0"/>
                <w:i w:val="0"/>
                <w:sz w:val="19"/>
              </w:rPr>
              <w:t>0 — Intro</w:t>
            </w:r>
          </w:p>
        </w:tc>
        <w:tc>
          <w:tcPr>
            <w:tcW w:type="dxa" w:w="4320"/>
          </w:tcPr>
          <w:p>
            <w:r>
              <w:rPr>
                <w:rFonts w:ascii="Calibri" w:hAnsi="Calibri"/>
                <w:b w:val="0"/>
                <w:i w:val="0"/>
                <w:sz w:val="19"/>
              </w:rPr>
              <w:t>Explain VSM, DORA, FE% formula and why they matter</w:t>
            </w:r>
          </w:p>
        </w:tc>
        <w:tc>
          <w:tcPr>
            <w:tcW w:type="dxa" w:w="1584"/>
          </w:tcPr>
          <w:p>
            <w:r>
              <w:rPr>
                <w:rFonts w:ascii="Calibri" w:hAnsi="Calibri"/>
                <w:b w:val="0"/>
                <w:i w:val="0"/>
                <w:sz w:val="19"/>
              </w:rPr>
              <w:t>Foundation</w:t>
            </w:r>
          </w:p>
        </w:tc>
        <w:tc>
          <w:tcPr>
            <w:tcW w:type="dxa" w:w="1008"/>
          </w:tcPr>
          <w:p>
            <w:r>
              <w:rPr>
                <w:rFonts w:ascii="Calibri" w:hAnsi="Calibri"/>
                <w:b w:val="0"/>
                <w:i w:val="0"/>
                <w:sz w:val="19"/>
              </w:rPr>
              <w:t>30 min</w:t>
            </w:r>
          </w:p>
        </w:tc>
      </w:tr>
      <w:tr>
        <w:tc>
          <w:tcPr>
            <w:tcW w:type="dxa" w:w="2160"/>
          </w:tcPr>
          <w:p>
            <w:r>
              <w:rPr>
                <w:rFonts w:ascii="Calibri" w:hAnsi="Calibri"/>
                <w:b w:val="0"/>
                <w:i w:val="0"/>
                <w:sz w:val="19"/>
              </w:rPr>
              <w:t>1 — ALM Connect</w:t>
            </w:r>
          </w:p>
        </w:tc>
        <w:tc>
          <w:tcPr>
            <w:tcW w:type="dxa" w:w="4320"/>
          </w:tcPr>
          <w:p>
            <w:r>
              <w:rPr>
                <w:rFonts w:ascii="Calibri" w:hAnsi="Calibri"/>
                <w:b w:val="0"/>
                <w:i w:val="0"/>
                <w:sz w:val="19"/>
              </w:rPr>
              <w:t>Connect a data source and create a project</w:t>
            </w:r>
          </w:p>
        </w:tc>
        <w:tc>
          <w:tcPr>
            <w:tcW w:type="dxa" w:w="1584"/>
          </w:tcPr>
          <w:p>
            <w:r>
              <w:rPr>
                <w:rFonts w:ascii="Calibri" w:hAnsi="Calibri"/>
                <w:b w:val="0"/>
                <w:i w:val="0"/>
                <w:sz w:val="19"/>
              </w:rPr>
              <w:t>Practitioner</w:t>
            </w:r>
          </w:p>
        </w:tc>
        <w:tc>
          <w:tcPr>
            <w:tcW w:type="dxa" w:w="1008"/>
          </w:tcPr>
          <w:p>
            <w:r>
              <w:rPr>
                <w:rFonts w:ascii="Calibri" w:hAnsi="Calibri"/>
                <w:b w:val="0"/>
                <w:i w:val="0"/>
                <w:sz w:val="19"/>
              </w:rPr>
              <w:t>20 min</w:t>
            </w:r>
          </w:p>
        </w:tc>
      </w:tr>
      <w:tr>
        <w:tc>
          <w:tcPr>
            <w:tcW w:type="dxa" w:w="2160"/>
          </w:tcPr>
          <w:p>
            <w:r>
              <w:rPr>
                <w:rFonts w:ascii="Calibri" w:hAnsi="Calibri"/>
                <w:b w:val="0"/>
                <w:i w:val="0"/>
                <w:sz w:val="19"/>
              </w:rPr>
              <w:t>2 — DORA</w:t>
            </w:r>
          </w:p>
        </w:tc>
        <w:tc>
          <w:tcPr>
            <w:tcW w:type="dxa" w:w="4320"/>
          </w:tcPr>
          <w:p>
            <w:r>
              <w:rPr>
                <w:rFonts w:ascii="Calibri" w:hAnsi="Calibri"/>
                <w:b w:val="0"/>
                <w:i w:val="0"/>
                <w:sz w:val="19"/>
              </w:rPr>
              <w:t>Configure multi-source assessment and interpret DORA scores</w:t>
            </w:r>
          </w:p>
        </w:tc>
        <w:tc>
          <w:tcPr>
            <w:tcW w:type="dxa" w:w="1584"/>
          </w:tcPr>
          <w:p>
            <w:r>
              <w:rPr>
                <w:rFonts w:ascii="Calibri" w:hAnsi="Calibri"/>
                <w:b w:val="0"/>
                <w:i w:val="0"/>
                <w:sz w:val="19"/>
              </w:rPr>
              <w:t>Practitioner</w:t>
            </w:r>
          </w:p>
        </w:tc>
        <w:tc>
          <w:tcPr>
            <w:tcW w:type="dxa" w:w="1008"/>
          </w:tcPr>
          <w:p>
            <w:r>
              <w:rPr>
                <w:rFonts w:ascii="Calibri" w:hAnsi="Calibri"/>
                <w:b w:val="0"/>
                <w:i w:val="0"/>
                <w:sz w:val="19"/>
              </w:rPr>
              <w:t>30 min</w:t>
            </w:r>
          </w:p>
        </w:tc>
      </w:tr>
      <w:tr>
        <w:tc>
          <w:tcPr>
            <w:tcW w:type="dxa" w:w="2160"/>
          </w:tcPr>
          <w:p>
            <w:r>
              <w:rPr>
                <w:rFonts w:ascii="Calibri" w:hAnsi="Calibri"/>
                <w:b w:val="0"/>
                <w:i w:val="0"/>
                <w:sz w:val="19"/>
              </w:rPr>
              <w:t>3 — Current VSM</w:t>
            </w:r>
          </w:p>
        </w:tc>
        <w:tc>
          <w:tcPr>
            <w:tcW w:type="dxa" w:w="4320"/>
          </w:tcPr>
          <w:p>
            <w:r>
              <w:rPr>
                <w:rFonts w:ascii="Calibri" w:hAnsi="Calibri"/>
                <w:b w:val="0"/>
                <w:i w:val="0"/>
                <w:sz w:val="19"/>
              </w:rPr>
              <w:t>Read and analyse a current-state value stream map</w:t>
            </w:r>
          </w:p>
        </w:tc>
        <w:tc>
          <w:tcPr>
            <w:tcW w:type="dxa" w:w="1584"/>
          </w:tcPr>
          <w:p>
            <w:r>
              <w:rPr>
                <w:rFonts w:ascii="Calibri" w:hAnsi="Calibri"/>
                <w:b w:val="0"/>
                <w:i w:val="0"/>
                <w:sz w:val="19"/>
              </w:rPr>
              <w:t>Practitioner</w:t>
            </w:r>
          </w:p>
        </w:tc>
        <w:tc>
          <w:tcPr>
            <w:tcW w:type="dxa" w:w="1008"/>
          </w:tcPr>
          <w:p>
            <w:r>
              <w:rPr>
                <w:rFonts w:ascii="Calibri" w:hAnsi="Calibri"/>
                <w:b w:val="0"/>
                <w:i w:val="0"/>
                <w:sz w:val="19"/>
              </w:rPr>
              <w:t>25 min</w:t>
            </w:r>
          </w:p>
        </w:tc>
      </w:tr>
      <w:tr>
        <w:tc>
          <w:tcPr>
            <w:tcW w:type="dxa" w:w="2160"/>
          </w:tcPr>
          <w:p>
            <w:r>
              <w:rPr>
                <w:rFonts w:ascii="Calibri" w:hAnsi="Calibri"/>
                <w:b w:val="0"/>
                <w:i w:val="0"/>
                <w:sz w:val="19"/>
              </w:rPr>
              <w:t>4 — VSM Editor</w:t>
            </w:r>
          </w:p>
        </w:tc>
        <w:tc>
          <w:tcPr>
            <w:tcW w:type="dxa" w:w="4320"/>
          </w:tcPr>
          <w:p>
            <w:r>
              <w:rPr>
                <w:rFonts w:ascii="Calibri" w:hAnsi="Calibri"/>
                <w:b w:val="0"/>
                <w:i w:val="0"/>
                <w:sz w:val="19"/>
              </w:rPr>
              <w:t>Override metrics and model targeted improvements</w:t>
            </w:r>
          </w:p>
        </w:tc>
        <w:tc>
          <w:tcPr>
            <w:tcW w:type="dxa" w:w="1584"/>
          </w:tcPr>
          <w:p>
            <w:r>
              <w:rPr>
                <w:rFonts w:ascii="Calibri" w:hAnsi="Calibri"/>
                <w:b w:val="0"/>
                <w:i w:val="0"/>
                <w:sz w:val="19"/>
              </w:rPr>
              <w:t>Intermediate</w:t>
            </w:r>
          </w:p>
        </w:tc>
        <w:tc>
          <w:tcPr>
            <w:tcW w:type="dxa" w:w="1008"/>
          </w:tcPr>
          <w:p>
            <w:r>
              <w:rPr>
                <w:rFonts w:ascii="Calibri" w:hAnsi="Calibri"/>
                <w:b w:val="0"/>
                <w:i w:val="0"/>
                <w:sz w:val="19"/>
              </w:rPr>
              <w:t>20 min</w:t>
            </w:r>
          </w:p>
        </w:tc>
      </w:tr>
      <w:tr>
        <w:tc>
          <w:tcPr>
            <w:tcW w:type="dxa" w:w="2160"/>
          </w:tcPr>
          <w:p>
            <w:r>
              <w:rPr>
                <w:rFonts w:ascii="Calibri" w:hAnsi="Calibri"/>
                <w:b w:val="0"/>
                <w:i w:val="0"/>
                <w:sz w:val="19"/>
              </w:rPr>
              <w:t>5 — Bottlenecks</w:t>
            </w:r>
          </w:p>
        </w:tc>
        <w:tc>
          <w:tcPr>
            <w:tcW w:type="dxa" w:w="4320"/>
          </w:tcPr>
          <w:p>
            <w:r>
              <w:rPr>
                <w:rFonts w:ascii="Calibri" w:hAnsi="Calibri"/>
                <w:b w:val="0"/>
                <w:i w:val="0"/>
                <w:sz w:val="19"/>
              </w:rPr>
              <w:t>Interpret AI bottleneck cards and lean waste categories</w:t>
            </w:r>
          </w:p>
        </w:tc>
        <w:tc>
          <w:tcPr>
            <w:tcW w:type="dxa" w:w="1584"/>
          </w:tcPr>
          <w:p>
            <w:r>
              <w:rPr>
                <w:rFonts w:ascii="Calibri" w:hAnsi="Calibri"/>
                <w:b w:val="0"/>
                <w:i w:val="0"/>
                <w:sz w:val="19"/>
              </w:rPr>
              <w:t>Intermediate</w:t>
            </w:r>
          </w:p>
        </w:tc>
        <w:tc>
          <w:tcPr>
            <w:tcW w:type="dxa" w:w="1008"/>
          </w:tcPr>
          <w:p>
            <w:r>
              <w:rPr>
                <w:rFonts w:ascii="Calibri" w:hAnsi="Calibri"/>
                <w:b w:val="0"/>
                <w:i w:val="0"/>
                <w:sz w:val="19"/>
              </w:rPr>
              <w:t>25 min</w:t>
            </w:r>
          </w:p>
        </w:tc>
      </w:tr>
      <w:tr>
        <w:tc>
          <w:tcPr>
            <w:tcW w:type="dxa" w:w="2160"/>
          </w:tcPr>
          <w:p>
            <w:r>
              <w:rPr>
                <w:rFonts w:ascii="Calibri" w:hAnsi="Calibri"/>
                <w:b w:val="0"/>
                <w:i w:val="0"/>
                <w:sz w:val="19"/>
              </w:rPr>
              <w:t>6 — Improvements</w:t>
            </w:r>
          </w:p>
        </w:tc>
        <w:tc>
          <w:tcPr>
            <w:tcW w:type="dxa" w:w="4320"/>
          </w:tcPr>
          <w:p>
            <w:r>
              <w:rPr>
                <w:rFonts w:ascii="Calibri" w:hAnsi="Calibri"/>
                <w:b w:val="0"/>
                <w:i w:val="0"/>
                <w:sz w:val="19"/>
              </w:rPr>
              <w:t>Filter and prioritise the AI improvement catalogue</w:t>
            </w:r>
          </w:p>
        </w:tc>
        <w:tc>
          <w:tcPr>
            <w:tcW w:type="dxa" w:w="1584"/>
          </w:tcPr>
          <w:p>
            <w:r>
              <w:rPr>
                <w:rFonts w:ascii="Calibri" w:hAnsi="Calibri"/>
                <w:b w:val="0"/>
                <w:i w:val="0"/>
                <w:sz w:val="19"/>
              </w:rPr>
              <w:t>Intermediate</w:t>
            </w:r>
          </w:p>
        </w:tc>
        <w:tc>
          <w:tcPr>
            <w:tcW w:type="dxa" w:w="1008"/>
          </w:tcPr>
          <w:p>
            <w:r>
              <w:rPr>
                <w:rFonts w:ascii="Calibri" w:hAnsi="Calibri"/>
                <w:b w:val="0"/>
                <w:i w:val="0"/>
                <w:sz w:val="19"/>
              </w:rPr>
              <w:t>30 min</w:t>
            </w:r>
          </w:p>
        </w:tc>
      </w:tr>
      <w:tr>
        <w:tc>
          <w:tcPr>
            <w:tcW w:type="dxa" w:w="2160"/>
          </w:tcPr>
          <w:p>
            <w:r>
              <w:rPr>
                <w:rFonts w:ascii="Calibri" w:hAnsi="Calibri"/>
                <w:b w:val="0"/>
                <w:i w:val="0"/>
                <w:sz w:val="19"/>
              </w:rPr>
              <w:t>7 — Future State</w:t>
            </w:r>
          </w:p>
        </w:tc>
        <w:tc>
          <w:tcPr>
            <w:tcW w:type="dxa" w:w="4320"/>
          </w:tcPr>
          <w:p>
            <w:r>
              <w:rPr>
                <w:rFonts w:ascii="Calibri" w:hAnsi="Calibri"/>
                <w:b w:val="0"/>
                <w:i w:val="0"/>
                <w:sz w:val="19"/>
              </w:rPr>
              <w:t>Compare transformation scenarios and present trade-offs</w:t>
            </w:r>
          </w:p>
        </w:tc>
        <w:tc>
          <w:tcPr>
            <w:tcW w:type="dxa" w:w="1584"/>
          </w:tcPr>
          <w:p>
            <w:r>
              <w:rPr>
                <w:rFonts w:ascii="Calibri" w:hAnsi="Calibri"/>
                <w:b w:val="0"/>
                <w:i w:val="0"/>
                <w:sz w:val="19"/>
              </w:rPr>
              <w:t>Advanced</w:t>
            </w:r>
          </w:p>
        </w:tc>
        <w:tc>
          <w:tcPr>
            <w:tcW w:type="dxa" w:w="1008"/>
          </w:tcPr>
          <w:p>
            <w:r>
              <w:rPr>
                <w:rFonts w:ascii="Calibri" w:hAnsi="Calibri"/>
                <w:b w:val="0"/>
                <w:i w:val="0"/>
                <w:sz w:val="19"/>
              </w:rPr>
              <w:t>30 min</w:t>
            </w:r>
          </w:p>
        </w:tc>
      </w:tr>
      <w:tr>
        <w:tc>
          <w:tcPr>
            <w:tcW w:type="dxa" w:w="2160"/>
          </w:tcPr>
          <w:p>
            <w:r>
              <w:rPr>
                <w:rFonts w:ascii="Calibri" w:hAnsi="Calibri"/>
                <w:b w:val="0"/>
                <w:i w:val="0"/>
                <w:sz w:val="19"/>
              </w:rPr>
              <w:t>8 — Business Case</w:t>
            </w:r>
          </w:p>
        </w:tc>
        <w:tc>
          <w:tcPr>
            <w:tcW w:type="dxa" w:w="4320"/>
          </w:tcPr>
          <w:p>
            <w:r>
              <w:rPr>
                <w:rFonts w:ascii="Calibri" w:hAnsi="Calibri"/>
                <w:b w:val="0"/>
                <w:i w:val="0"/>
                <w:sz w:val="19"/>
              </w:rPr>
              <w:t>Build the financial model and present ROI to finance</w:t>
            </w:r>
          </w:p>
        </w:tc>
        <w:tc>
          <w:tcPr>
            <w:tcW w:type="dxa" w:w="1584"/>
          </w:tcPr>
          <w:p>
            <w:r>
              <w:rPr>
                <w:rFonts w:ascii="Calibri" w:hAnsi="Calibri"/>
                <w:b w:val="0"/>
                <w:i w:val="0"/>
                <w:sz w:val="19"/>
              </w:rPr>
              <w:t>Advanced</w:t>
            </w:r>
          </w:p>
        </w:tc>
        <w:tc>
          <w:tcPr>
            <w:tcW w:type="dxa" w:w="1008"/>
          </w:tcPr>
          <w:p>
            <w:r>
              <w:rPr>
                <w:rFonts w:ascii="Calibri" w:hAnsi="Calibri"/>
                <w:b w:val="0"/>
                <w:i w:val="0"/>
                <w:sz w:val="19"/>
              </w:rPr>
              <w:t>25 min</w:t>
            </w:r>
          </w:p>
        </w:tc>
      </w:tr>
      <w:tr>
        <w:tc>
          <w:tcPr>
            <w:tcW w:type="dxa" w:w="2160"/>
          </w:tcPr>
          <w:p>
            <w:r>
              <w:rPr>
                <w:rFonts w:ascii="Calibri" w:hAnsi="Calibri"/>
                <w:b w:val="0"/>
                <w:i w:val="0"/>
                <w:sz w:val="19"/>
              </w:rPr>
              <w:t>9 — Playbook</w:t>
            </w:r>
          </w:p>
        </w:tc>
        <w:tc>
          <w:tcPr>
            <w:tcW w:type="dxa" w:w="4320"/>
          </w:tcPr>
          <w:p>
            <w:r>
              <w:rPr>
                <w:rFonts w:ascii="Calibri" w:hAnsi="Calibri"/>
                <w:b w:val="0"/>
                <w:i w:val="0"/>
                <w:sz w:val="19"/>
              </w:rPr>
              <w:t>Upload context and interpret a personalised implementation guide</w:t>
            </w:r>
          </w:p>
        </w:tc>
        <w:tc>
          <w:tcPr>
            <w:tcW w:type="dxa" w:w="1584"/>
          </w:tcPr>
          <w:p>
            <w:r>
              <w:rPr>
                <w:rFonts w:ascii="Calibri" w:hAnsi="Calibri"/>
                <w:b w:val="0"/>
                <w:i w:val="0"/>
                <w:sz w:val="19"/>
              </w:rPr>
              <w:t>Advanced</w:t>
            </w:r>
          </w:p>
        </w:tc>
        <w:tc>
          <w:tcPr>
            <w:tcW w:type="dxa" w:w="1008"/>
          </w:tcPr>
          <w:p>
            <w:r>
              <w:rPr>
                <w:rFonts w:ascii="Calibri" w:hAnsi="Calibri"/>
                <w:b w:val="0"/>
                <w:i w:val="0"/>
                <w:sz w:val="19"/>
              </w:rPr>
              <w:t>20 min</w:t>
            </w:r>
          </w:p>
        </w:tc>
      </w:tr>
    </w:tbl>
    <w:p/>
    <w:p>
      <w:pPr>
        <w:spacing w:before="280" w:after="80"/>
      </w:pPr>
      <w:r>
        <w:rPr>
          <w:rFonts w:ascii="Calibri" w:hAnsi="Calibri"/>
          <w:b/>
          <w:i w:val="0"/>
          <w:color w:val="2563EB"/>
          <w:sz w:val="28"/>
        </w:rPr>
        <w:t>Prerequisites</w:t>
      </w:r>
    </w:p>
    <w:p>
      <w:pPr>
        <w:pStyle w:val="ListBullet"/>
        <w:spacing w:after="40"/>
        <w:ind w:left="432"/>
      </w:pPr>
      <w:r>
        <w:rPr>
          <w:rFonts w:ascii="Calibri" w:hAnsi="Calibri"/>
          <w:b w:val="0"/>
          <w:i w:val="0"/>
          <w:sz w:val="21"/>
        </w:rPr>
        <w:t>Basic understanding of Agile / Scrum delivery (sprints, user stories, epics)</w:t>
      </w:r>
    </w:p>
    <w:p>
      <w:pPr>
        <w:pStyle w:val="ListBullet"/>
        <w:spacing w:after="40"/>
        <w:ind w:left="432"/>
      </w:pPr>
      <w:r>
        <w:rPr>
          <w:rFonts w:ascii="Calibri" w:hAnsi="Calibri"/>
          <w:b w:val="0"/>
          <w:i w:val="0"/>
          <w:sz w:val="21"/>
        </w:rPr>
        <w:t>Familiarity with your organisation's ALM tool (Jira, Azure DevOps, or similar)</w:t>
      </w:r>
    </w:p>
    <w:p>
      <w:pPr>
        <w:pStyle w:val="ListBullet"/>
        <w:spacing w:after="40"/>
        <w:ind w:left="432"/>
      </w:pPr>
      <w:r>
        <w:rPr>
          <w:rFonts w:ascii="Calibri" w:hAnsi="Calibri"/>
          <w:b w:val="0"/>
          <w:i w:val="0"/>
          <w:sz w:val="21"/>
        </w:rPr>
        <w:t>Awareness of DevOps concepts: CI/CD, deployments, production monitoring</w:t>
      </w:r>
    </w:p>
    <w:p>
      <w:pPr>
        <w:spacing w:before="40" w:after="80"/>
      </w:pPr>
      <w:r>
        <w:rPr>
          <w:rFonts w:ascii="Calibri" w:hAnsi="Calibri"/>
          <w:b w:val="0"/>
          <w:i/>
          <w:sz w:val="21"/>
        </w:rPr>
        <w:t>No prior knowledge of Lean VSM, DORA metrics, or AI/ML is required — this guide covers everything.</w:t>
      </w:r>
    </w:p>
    <w:p>
      <w:r>
        <w:br w:type="page"/>
      </w:r>
    </w:p>
    <w:p>
      <w:pPr>
        <w:spacing w:before="280" w:after="80"/>
      </w:pPr>
      <w:r>
        <w:rPr>
          <w:rFonts w:ascii="Calibri" w:hAnsi="Calibri"/>
          <w:b/>
          <w:i w:val="0"/>
          <w:color w:val="2563EB"/>
          <w:sz w:val="28"/>
        </w:rPr>
        <w:t>Lean VSM Fundamentals</w:t>
      </w:r>
    </w:p>
    <w:p>
      <w:pPr>
        <w:spacing w:before="200" w:after="60"/>
      </w:pPr>
      <w:r>
        <w:rPr>
          <w:rFonts w:ascii="Calibri" w:hAnsi="Calibri"/>
          <w:b/>
          <w:i w:val="0"/>
          <w:color w:val="0D9488"/>
          <w:sz w:val="24"/>
        </w:rPr>
        <w:t>What is a Value Stream Map?</w:t>
      </w:r>
    </w:p>
    <w:p>
      <w:pPr>
        <w:spacing w:before="40" w:after="80"/>
      </w:pPr>
      <w:r>
        <w:rPr>
          <w:rFonts w:ascii="Calibri" w:hAnsi="Calibri"/>
          <w:b w:val="0"/>
          <w:i w:val="0"/>
          <w:sz w:val="21"/>
        </w:rPr>
        <w:t>A Value Stream Map (VSM) is a visual tool from Lean manufacturing adapted for software delivery. It shows every step required to take a customer request from idea to production, making waste visible. In the PDLC context, a value stream runs from Backlog &amp; Roadmap (idea) through to Monitoring &amp; Feedback (live).</w:t>
      </w:r>
    </w:p>
    <w:p>
      <w:pPr>
        <w:spacing w:before="200" w:after="60"/>
      </w:pPr>
      <w:r>
        <w:rPr>
          <w:rFonts w:ascii="Calibri" w:hAnsi="Calibri"/>
          <w:b/>
          <w:i w:val="0"/>
          <w:color w:val="0D9488"/>
          <w:sz w:val="24"/>
        </w:rPr>
        <w:t>The Three Core Metrics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016"/>
            <w:shd w:val="clear" w:color="auto" w:fill="0F2D5E"/>
          </w:tcPr>
          <w:p>
            <w:pPr>
              <w:jc w:val="left"/>
            </w:pPr>
            <w:r>
              <w:rPr>
                <w:rFonts w:ascii="Calibri" w:hAnsi="Calibri"/>
                <w:b/>
                <w:i w:val="0"/>
                <w:color w:val="FFFFFF"/>
                <w:sz w:val="19"/>
              </w:rPr>
              <w:t>Metric</w:t>
            </w:r>
          </w:p>
        </w:tc>
        <w:tc>
          <w:tcPr>
            <w:tcW w:type="dxa" w:w="1008"/>
            <w:shd w:val="clear" w:color="auto" w:fill="0F2D5E"/>
          </w:tcPr>
          <w:p>
            <w:pPr>
              <w:jc w:val="left"/>
            </w:pPr>
            <w:r>
              <w:rPr>
                <w:rFonts w:ascii="Calibri" w:hAnsi="Calibri"/>
                <w:b/>
                <w:i w:val="0"/>
                <w:color w:val="FFFFFF"/>
                <w:sz w:val="19"/>
              </w:rPr>
              <w:t>Symbol</w:t>
            </w:r>
          </w:p>
        </w:tc>
        <w:tc>
          <w:tcPr>
            <w:tcW w:type="dxa" w:w="2880"/>
            <w:shd w:val="clear" w:color="auto" w:fill="0F2D5E"/>
          </w:tcPr>
          <w:p>
            <w:pPr>
              <w:jc w:val="left"/>
            </w:pPr>
            <w:r>
              <w:rPr>
                <w:rFonts w:ascii="Calibri" w:hAnsi="Calibri"/>
                <w:b/>
                <w:i w:val="0"/>
                <w:color w:val="FFFFFF"/>
                <w:sz w:val="19"/>
              </w:rPr>
              <w:t>Formula</w:t>
            </w:r>
          </w:p>
        </w:tc>
        <w:tc>
          <w:tcPr>
            <w:tcW w:type="dxa" w:w="864"/>
            <w:shd w:val="clear" w:color="auto" w:fill="0F2D5E"/>
          </w:tcPr>
          <w:p>
            <w:pPr>
              <w:jc w:val="left"/>
            </w:pPr>
            <w:r>
              <w:rPr>
                <w:rFonts w:ascii="Calibri" w:hAnsi="Calibri"/>
                <w:b/>
                <w:i w:val="0"/>
                <w:color w:val="FFFFFF"/>
                <w:sz w:val="19"/>
              </w:rPr>
              <w:t>Unit</w:t>
            </w:r>
          </w:p>
        </w:tc>
        <w:tc>
          <w:tcPr>
            <w:tcW w:type="dxa" w:w="2592"/>
            <w:shd w:val="clear" w:color="auto" w:fill="0F2D5E"/>
          </w:tcPr>
          <w:p>
            <w:pPr>
              <w:jc w:val="left"/>
            </w:pPr>
            <w:r>
              <w:rPr>
                <w:rFonts w:ascii="Calibri" w:hAnsi="Calibri"/>
                <w:b/>
                <w:i w:val="0"/>
                <w:color w:val="FFFFFF"/>
                <w:sz w:val="19"/>
              </w:rPr>
              <w:t>What It Tells You</w:t>
            </w:r>
          </w:p>
        </w:tc>
      </w:tr>
      <w:tr>
        <w:tc>
          <w:tcPr>
            <w:tcW w:type="dxa" w:w="2016"/>
          </w:tcPr>
          <w:p>
            <w:r>
              <w:rPr>
                <w:rFonts w:ascii="Calibri" w:hAnsi="Calibri"/>
                <w:b w:val="0"/>
                <w:i w:val="0"/>
                <w:sz w:val="19"/>
              </w:rPr>
              <w:t>Process Time</w:t>
            </w:r>
          </w:p>
        </w:tc>
        <w:tc>
          <w:tcPr>
            <w:tcW w:type="dxa" w:w="1008"/>
          </w:tcPr>
          <w:p>
            <w:r>
              <w:rPr>
                <w:rFonts w:ascii="Calibri" w:hAnsi="Calibri"/>
                <w:b w:val="0"/>
                <w:i w:val="0"/>
                <w:sz w:val="19"/>
              </w:rPr>
              <w:t>PT</w:t>
            </w:r>
          </w:p>
        </w:tc>
        <w:tc>
          <w:tcPr>
            <w:tcW w:type="dxa" w:w="2880"/>
          </w:tcPr>
          <w:p>
            <w:r>
              <w:rPr>
                <w:rFonts w:ascii="Calibri" w:hAnsi="Calibri"/>
                <w:b w:val="0"/>
                <w:i w:val="0"/>
                <w:sz w:val="19"/>
              </w:rPr>
              <w:t>Sum of active work hours</w:t>
            </w:r>
          </w:p>
        </w:tc>
        <w:tc>
          <w:tcPr>
            <w:tcW w:type="dxa" w:w="864"/>
          </w:tcPr>
          <w:p>
            <w:r>
              <w:rPr>
                <w:rFonts w:ascii="Calibri" w:hAnsi="Calibri"/>
                <w:b w:val="0"/>
                <w:i w:val="0"/>
                <w:sz w:val="19"/>
              </w:rPr>
              <w:t>Hours</w:t>
            </w:r>
          </w:p>
        </w:tc>
        <w:tc>
          <w:tcPr>
            <w:tcW w:type="dxa" w:w="2592"/>
          </w:tcPr>
          <w:p>
            <w:r>
              <w:rPr>
                <w:rFonts w:ascii="Calibri" w:hAnsi="Calibri"/>
                <w:b w:val="0"/>
                <w:i w:val="0"/>
                <w:sz w:val="19"/>
              </w:rPr>
              <w:t>How much real work is being done</w:t>
            </w:r>
          </w:p>
        </w:tc>
      </w:tr>
      <w:tr>
        <w:tc>
          <w:tcPr>
            <w:tcW w:type="dxa" w:w="2016"/>
          </w:tcPr>
          <w:p>
            <w:r>
              <w:rPr>
                <w:rFonts w:ascii="Calibri" w:hAnsi="Calibri"/>
                <w:b w:val="0"/>
                <w:i w:val="0"/>
                <w:sz w:val="19"/>
              </w:rPr>
              <w:t>Wait Time</w:t>
            </w:r>
          </w:p>
        </w:tc>
        <w:tc>
          <w:tcPr>
            <w:tcW w:type="dxa" w:w="1008"/>
          </w:tcPr>
          <w:p>
            <w:r>
              <w:rPr>
                <w:rFonts w:ascii="Calibri" w:hAnsi="Calibri"/>
                <w:b w:val="0"/>
                <w:i w:val="0"/>
                <w:sz w:val="19"/>
              </w:rPr>
              <w:t>WT</w:t>
            </w:r>
          </w:p>
        </w:tc>
        <w:tc>
          <w:tcPr>
            <w:tcW w:type="dxa" w:w="2880"/>
          </w:tcPr>
          <w:p>
            <w:r>
              <w:rPr>
                <w:rFonts w:ascii="Calibri" w:hAnsi="Calibri"/>
                <w:b w:val="0"/>
                <w:i w:val="0"/>
                <w:sz w:val="19"/>
              </w:rPr>
              <w:t>Sum of blocked / queued hours</w:t>
            </w:r>
          </w:p>
        </w:tc>
        <w:tc>
          <w:tcPr>
            <w:tcW w:type="dxa" w:w="864"/>
          </w:tcPr>
          <w:p>
            <w:r>
              <w:rPr>
                <w:rFonts w:ascii="Calibri" w:hAnsi="Calibri"/>
                <w:b w:val="0"/>
                <w:i w:val="0"/>
                <w:sz w:val="19"/>
              </w:rPr>
              <w:t>Hours</w:t>
            </w:r>
          </w:p>
        </w:tc>
        <w:tc>
          <w:tcPr>
            <w:tcW w:type="dxa" w:w="2592"/>
          </w:tcPr>
          <w:p>
            <w:r>
              <w:rPr>
                <w:rFonts w:ascii="Calibri" w:hAnsi="Calibri"/>
                <w:b w:val="0"/>
                <w:i w:val="0"/>
                <w:sz w:val="19"/>
              </w:rPr>
              <w:t>How much waste exists in the flow</w:t>
            </w:r>
          </w:p>
        </w:tc>
      </w:tr>
      <w:tr>
        <w:tc>
          <w:tcPr>
            <w:tcW w:type="dxa" w:w="2016"/>
          </w:tcPr>
          <w:p>
            <w:r>
              <w:rPr>
                <w:rFonts w:ascii="Calibri" w:hAnsi="Calibri"/>
                <w:b w:val="0"/>
                <w:i w:val="0"/>
                <w:sz w:val="19"/>
              </w:rPr>
              <w:t>Flow Efficiency</w:t>
            </w:r>
          </w:p>
        </w:tc>
        <w:tc>
          <w:tcPr>
            <w:tcW w:type="dxa" w:w="1008"/>
          </w:tcPr>
          <w:p>
            <w:r>
              <w:rPr>
                <w:rFonts w:ascii="Calibri" w:hAnsi="Calibri"/>
                <w:b w:val="0"/>
                <w:i w:val="0"/>
                <w:sz w:val="19"/>
              </w:rPr>
              <w:t>FE%</w:t>
            </w:r>
          </w:p>
        </w:tc>
        <w:tc>
          <w:tcPr>
            <w:tcW w:type="dxa" w:w="2880"/>
          </w:tcPr>
          <w:p>
            <w:r>
              <w:rPr>
                <w:rFonts w:ascii="Calibri" w:hAnsi="Calibri"/>
                <w:b w:val="0"/>
                <w:i w:val="0"/>
                <w:sz w:val="19"/>
              </w:rPr>
              <w:t>PT / (PT + WT) × 100</w:t>
            </w:r>
          </w:p>
        </w:tc>
        <w:tc>
          <w:tcPr>
            <w:tcW w:type="dxa" w:w="864"/>
          </w:tcPr>
          <w:p>
            <w:r>
              <w:rPr>
                <w:rFonts w:ascii="Calibri" w:hAnsi="Calibri"/>
                <w:b w:val="0"/>
                <w:i w:val="0"/>
                <w:sz w:val="19"/>
              </w:rPr>
              <w:t>%</w:t>
            </w:r>
          </w:p>
        </w:tc>
        <w:tc>
          <w:tcPr>
            <w:tcW w:type="dxa" w:w="2592"/>
          </w:tcPr>
          <w:p>
            <w:r>
              <w:rPr>
                <w:rFonts w:ascii="Calibri" w:hAnsi="Calibri"/>
                <w:b w:val="0"/>
                <w:i w:val="0"/>
                <w:sz w:val="19"/>
              </w:rPr>
              <w:t>What % of lead time is value-adding</w:t>
            </w:r>
          </w:p>
        </w:tc>
      </w:tr>
    </w:tbl>
    <w:p/>
    <w:p>
      <w:pPr>
        <w:spacing w:before="40" w:after="80"/>
      </w:pPr>
      <w:r>
        <w:rPr>
          <w:rFonts w:ascii="Calibri" w:hAnsi="Calibri"/>
          <w:b w:val="0"/>
          <w:i w:val="0"/>
          <w:sz w:val="21"/>
        </w:rPr>
        <w:t>World-class software teams achieve 40%+ flow efficiency. Most financial services teams operate at 8–18% — meaning over 80% of lead time is pure waste.</w:t>
      </w:r>
    </w:p>
    <w:tbl>
      <w:tblPr>
        <w:tblStyle w:val="TableGrid"/>
        <w:tblW w:type="auto" w:w="0"/>
        <w:tblLook w:firstColumn="1" w:firstRow="1" w:lastColumn="0" w:lastRow="0" w:noHBand="0" w:noVBand="1" w:val="04A0"/>
      </w:tblPr>
      <w:tblGrid>
        <w:gridCol w:w="9360"/>
      </w:tblGrid>
      <w:tr>
        <w:tc>
          <w:tcPr>
            <w:tcW w:type="dxa" w:w="9360"/>
            <w:shd w:val="clear" w:color="auto" w:fill="CCFBF1"/>
          </w:tcPr>
          <w:p>
            <w:r>
              <w:rPr>
                <w:rFonts w:ascii="Calibri" w:hAnsi="Calibri"/>
                <w:b/>
                <w:i w:val="0"/>
                <w:color w:val="0D9488"/>
                <w:sz w:val="20"/>
              </w:rPr>
              <w:t xml:space="preserve">Key Insight  </w:t>
            </w:r>
          </w:p>
          <w:p>
            <w:r>
              <w:rPr>
                <w:rFonts w:ascii="Calibri" w:hAnsi="Calibri"/>
                <w:b w:val="0"/>
                <w:i w:val="0"/>
                <w:sz w:val="20"/>
              </w:rPr>
              <w:t>If your team's lead time is 42 days and FE% is 17.8%, only 7.5 days of actual work is happening.</w:t>
            </w:r>
          </w:p>
          <w:p>
            <w:r>
              <w:rPr>
                <w:rFonts w:ascii="Calibri" w:hAnsi="Calibri"/>
                <w:b w:val="0"/>
                <w:i w:val="0"/>
                <w:sz w:val="20"/>
              </w:rPr>
              <w:t>The other 34.5 days are spent waiting, queued, or blocked. That is the transformation opportunity.</w:t>
            </w:r>
          </w:p>
        </w:tc>
      </w:tr>
    </w:tbl>
    <w:p/>
    <w:p>
      <w:pPr>
        <w:spacing w:before="200" w:after="60"/>
      </w:pPr>
      <w:r>
        <w:rPr>
          <w:rFonts w:ascii="Calibri" w:hAnsi="Calibri"/>
          <w:b/>
          <w:i w:val="0"/>
          <w:color w:val="0D9488"/>
          <w:sz w:val="24"/>
        </w:rPr>
        <w:t>The 7 PDLC Phases</w:t>
      </w:r>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color="auto" w:fill="0F2D5E"/>
          </w:tcPr>
          <w:p>
            <w:pPr>
              <w:jc w:val="left"/>
            </w:pPr>
            <w:r>
              <w:rPr>
                <w:rFonts w:ascii="Calibri" w:hAnsi="Calibri"/>
                <w:b/>
                <w:i w:val="0"/>
                <w:color w:val="FFFFFF"/>
                <w:sz w:val="19"/>
              </w:rPr>
              <w:t>#</w:t>
            </w:r>
          </w:p>
        </w:tc>
        <w:tc>
          <w:tcPr>
            <w:tcW w:type="dxa" w:w="2160"/>
            <w:shd w:val="clear" w:color="auto" w:fill="0F2D5E"/>
          </w:tcPr>
          <w:p>
            <w:pPr>
              <w:jc w:val="left"/>
            </w:pPr>
            <w:r>
              <w:rPr>
                <w:rFonts w:ascii="Calibri" w:hAnsi="Calibri"/>
                <w:b/>
                <w:i w:val="0"/>
                <w:color w:val="FFFFFF"/>
                <w:sz w:val="19"/>
              </w:rPr>
              <w:t>Phase</w:t>
            </w:r>
          </w:p>
        </w:tc>
        <w:tc>
          <w:tcPr>
            <w:tcW w:type="dxa" w:w="4320"/>
            <w:shd w:val="clear" w:color="auto" w:fill="0F2D5E"/>
          </w:tcPr>
          <w:p>
            <w:pPr>
              <w:jc w:val="left"/>
            </w:pPr>
            <w:r>
              <w:rPr>
                <w:rFonts w:ascii="Calibri" w:hAnsi="Calibri"/>
                <w:b/>
                <w:i w:val="0"/>
                <w:color w:val="FFFFFF"/>
                <w:sz w:val="19"/>
              </w:rPr>
              <w:t>What Happens Here</w:t>
            </w:r>
          </w:p>
        </w:tc>
        <w:tc>
          <w:tcPr>
            <w:tcW w:type="dxa" w:w="2448"/>
            <w:shd w:val="clear" w:color="auto" w:fill="0F2D5E"/>
          </w:tcPr>
          <w:p>
            <w:pPr>
              <w:jc w:val="left"/>
            </w:pPr>
            <w:r>
              <w:rPr>
                <w:rFonts w:ascii="Calibri" w:hAnsi="Calibri"/>
                <w:b/>
                <w:i w:val="0"/>
                <w:color w:val="FFFFFF"/>
                <w:sz w:val="19"/>
              </w:rPr>
              <w:t>Value or Waste?</w:t>
            </w:r>
          </w:p>
        </w:tc>
      </w:tr>
      <w:tr>
        <w:tc>
          <w:tcPr>
            <w:tcW w:type="dxa" w:w="432"/>
          </w:tcPr>
          <w:p>
            <w:r>
              <w:rPr>
                <w:rFonts w:ascii="Calibri" w:hAnsi="Calibri"/>
                <w:b w:val="0"/>
                <w:i w:val="0"/>
                <w:sz w:val="19"/>
              </w:rPr>
              <w:t>1</w:t>
            </w:r>
          </w:p>
        </w:tc>
        <w:tc>
          <w:tcPr>
            <w:tcW w:type="dxa" w:w="2160"/>
          </w:tcPr>
          <w:p>
            <w:r>
              <w:rPr>
                <w:rFonts w:ascii="Calibri" w:hAnsi="Calibri"/>
                <w:b w:val="0"/>
                <w:i w:val="0"/>
                <w:sz w:val="19"/>
              </w:rPr>
              <w:t>Backlog &amp; Roadmap</w:t>
            </w:r>
          </w:p>
        </w:tc>
        <w:tc>
          <w:tcPr>
            <w:tcW w:type="dxa" w:w="4320"/>
          </w:tcPr>
          <w:p>
            <w:r>
              <w:rPr>
                <w:rFonts w:ascii="Calibri" w:hAnsi="Calibri"/>
                <w:b w:val="0"/>
                <w:i w:val="0"/>
                <w:sz w:val="19"/>
              </w:rPr>
              <w:t>Epic writing, feature prioritisation, roadmap planning</w:t>
            </w:r>
          </w:p>
        </w:tc>
        <w:tc>
          <w:tcPr>
            <w:tcW w:type="dxa" w:w="2448"/>
          </w:tcPr>
          <w:p>
            <w:r>
              <w:rPr>
                <w:rFonts w:ascii="Calibri" w:hAnsi="Calibri"/>
                <w:b w:val="0"/>
                <w:i w:val="0"/>
                <w:sz w:val="19"/>
              </w:rPr>
              <w:t>Value — if lean; waste if over-planned</w:t>
            </w:r>
          </w:p>
        </w:tc>
      </w:tr>
      <w:tr>
        <w:tc>
          <w:tcPr>
            <w:tcW w:type="dxa" w:w="432"/>
          </w:tcPr>
          <w:p>
            <w:r>
              <w:rPr>
                <w:rFonts w:ascii="Calibri" w:hAnsi="Calibri"/>
                <w:b w:val="0"/>
                <w:i w:val="0"/>
                <w:sz w:val="19"/>
              </w:rPr>
              <w:t>2</w:t>
            </w:r>
          </w:p>
        </w:tc>
        <w:tc>
          <w:tcPr>
            <w:tcW w:type="dxa" w:w="2160"/>
          </w:tcPr>
          <w:p>
            <w:r>
              <w:rPr>
                <w:rFonts w:ascii="Calibri" w:hAnsi="Calibri"/>
                <w:b w:val="0"/>
                <w:i w:val="0"/>
                <w:sz w:val="19"/>
              </w:rPr>
              <w:t>Architecture &amp; UX</w:t>
            </w:r>
          </w:p>
        </w:tc>
        <w:tc>
          <w:tcPr>
            <w:tcW w:type="dxa" w:w="4320"/>
          </w:tcPr>
          <w:p>
            <w:r>
              <w:rPr>
                <w:rFonts w:ascii="Calibri" w:hAnsi="Calibri"/>
                <w:b w:val="0"/>
                <w:i w:val="0"/>
                <w:sz w:val="19"/>
              </w:rPr>
              <w:t>Technical design, UX research, architecture decisions</w:t>
            </w:r>
          </w:p>
        </w:tc>
        <w:tc>
          <w:tcPr>
            <w:tcW w:type="dxa" w:w="2448"/>
          </w:tcPr>
          <w:p>
            <w:r>
              <w:rPr>
                <w:rFonts w:ascii="Calibri" w:hAnsi="Calibri"/>
                <w:b w:val="0"/>
                <w:i w:val="0"/>
                <w:sz w:val="19"/>
              </w:rPr>
              <w:t>Value — if time-boxed; waste if sequential review</w:t>
            </w:r>
          </w:p>
        </w:tc>
      </w:tr>
      <w:tr>
        <w:tc>
          <w:tcPr>
            <w:tcW w:type="dxa" w:w="432"/>
          </w:tcPr>
          <w:p>
            <w:r>
              <w:rPr>
                <w:rFonts w:ascii="Calibri" w:hAnsi="Calibri"/>
                <w:b w:val="0"/>
                <w:i w:val="0"/>
                <w:sz w:val="19"/>
              </w:rPr>
              <w:t>3</w:t>
            </w:r>
          </w:p>
        </w:tc>
        <w:tc>
          <w:tcPr>
            <w:tcW w:type="dxa" w:w="2160"/>
          </w:tcPr>
          <w:p>
            <w:r>
              <w:rPr>
                <w:rFonts w:ascii="Calibri" w:hAnsi="Calibri"/>
                <w:b w:val="0"/>
                <w:i w:val="0"/>
                <w:sz w:val="19"/>
              </w:rPr>
              <w:t>Code Management</w:t>
            </w:r>
          </w:p>
        </w:tc>
        <w:tc>
          <w:tcPr>
            <w:tcW w:type="dxa" w:w="4320"/>
          </w:tcPr>
          <w:p>
            <w:r>
              <w:rPr>
                <w:rFonts w:ascii="Calibri" w:hAnsi="Calibri"/>
                <w:b w:val="0"/>
                <w:i w:val="0"/>
                <w:sz w:val="19"/>
              </w:rPr>
              <w:t>Feature coding, peer code review, merge to trunk</w:t>
            </w:r>
          </w:p>
        </w:tc>
        <w:tc>
          <w:tcPr>
            <w:tcW w:type="dxa" w:w="2448"/>
          </w:tcPr>
          <w:p>
            <w:r>
              <w:rPr>
                <w:rFonts w:ascii="Calibri" w:hAnsi="Calibri"/>
                <w:b w:val="0"/>
                <w:i w:val="0"/>
                <w:sz w:val="19"/>
              </w:rPr>
              <w:t>Value — coding; waste — review queue wait</w:t>
            </w:r>
          </w:p>
        </w:tc>
      </w:tr>
      <w:tr>
        <w:tc>
          <w:tcPr>
            <w:tcW w:type="dxa" w:w="432"/>
          </w:tcPr>
          <w:p>
            <w:r>
              <w:rPr>
                <w:rFonts w:ascii="Calibri" w:hAnsi="Calibri"/>
                <w:b w:val="0"/>
                <w:i w:val="0"/>
                <w:sz w:val="19"/>
              </w:rPr>
              <w:t>4</w:t>
            </w:r>
          </w:p>
        </w:tc>
        <w:tc>
          <w:tcPr>
            <w:tcW w:type="dxa" w:w="2160"/>
          </w:tcPr>
          <w:p>
            <w:r>
              <w:rPr>
                <w:rFonts w:ascii="Calibri" w:hAnsi="Calibri"/>
                <w:b w:val="0"/>
                <w:i w:val="0"/>
                <w:sz w:val="19"/>
              </w:rPr>
              <w:t>Continuous Integration</w:t>
            </w:r>
          </w:p>
        </w:tc>
        <w:tc>
          <w:tcPr>
            <w:tcW w:type="dxa" w:w="4320"/>
          </w:tcPr>
          <w:p>
            <w:r>
              <w:rPr>
                <w:rFonts w:ascii="Calibri" w:hAnsi="Calibri"/>
                <w:b w:val="0"/>
                <w:i w:val="0"/>
                <w:sz w:val="19"/>
              </w:rPr>
              <w:t>Build, unit test, static analysis, SAST</w:t>
            </w:r>
          </w:p>
        </w:tc>
        <w:tc>
          <w:tcPr>
            <w:tcW w:type="dxa" w:w="2448"/>
          </w:tcPr>
          <w:p>
            <w:r>
              <w:rPr>
                <w:rFonts w:ascii="Calibri" w:hAnsi="Calibri"/>
                <w:b w:val="0"/>
                <w:i w:val="0"/>
                <w:sz w:val="19"/>
              </w:rPr>
              <w:t>Value — fast CI; waste — long queues/flaky tests</w:t>
            </w:r>
          </w:p>
        </w:tc>
      </w:tr>
      <w:tr>
        <w:tc>
          <w:tcPr>
            <w:tcW w:type="dxa" w:w="432"/>
          </w:tcPr>
          <w:p>
            <w:r>
              <w:rPr>
                <w:rFonts w:ascii="Calibri" w:hAnsi="Calibri"/>
                <w:b w:val="0"/>
                <w:i w:val="0"/>
                <w:sz w:val="19"/>
              </w:rPr>
              <w:t>5</w:t>
            </w:r>
          </w:p>
        </w:tc>
        <w:tc>
          <w:tcPr>
            <w:tcW w:type="dxa" w:w="2160"/>
          </w:tcPr>
          <w:p>
            <w:r>
              <w:rPr>
                <w:rFonts w:ascii="Calibri" w:hAnsi="Calibri"/>
                <w:b w:val="0"/>
                <w:i w:val="0"/>
                <w:sz w:val="19"/>
              </w:rPr>
              <w:t>Continuous Testing</w:t>
            </w:r>
          </w:p>
        </w:tc>
        <w:tc>
          <w:tcPr>
            <w:tcW w:type="dxa" w:w="4320"/>
          </w:tcPr>
          <w:p>
            <w:r>
              <w:rPr>
                <w:rFonts w:ascii="Calibri" w:hAnsi="Calibri"/>
                <w:b w:val="0"/>
                <w:i w:val="0"/>
                <w:sz w:val="19"/>
              </w:rPr>
              <w:t>SIT, UAT, NF testing, environment provisioning</w:t>
            </w:r>
          </w:p>
        </w:tc>
        <w:tc>
          <w:tcPr>
            <w:tcW w:type="dxa" w:w="2448"/>
          </w:tcPr>
          <w:p>
            <w:r>
              <w:rPr>
                <w:rFonts w:ascii="Calibri" w:hAnsi="Calibri"/>
                <w:b w:val="0"/>
                <w:i w:val="0"/>
                <w:sz w:val="19"/>
              </w:rPr>
              <w:t>Value — testing; waste — manual setup/waiting</w:t>
            </w:r>
          </w:p>
        </w:tc>
      </w:tr>
      <w:tr>
        <w:tc>
          <w:tcPr>
            <w:tcW w:type="dxa" w:w="432"/>
          </w:tcPr>
          <w:p>
            <w:r>
              <w:rPr>
                <w:rFonts w:ascii="Calibri" w:hAnsi="Calibri"/>
                <w:b w:val="0"/>
                <w:i w:val="0"/>
                <w:sz w:val="19"/>
              </w:rPr>
              <w:t>6</w:t>
            </w:r>
          </w:p>
        </w:tc>
        <w:tc>
          <w:tcPr>
            <w:tcW w:type="dxa" w:w="2160"/>
          </w:tcPr>
          <w:p>
            <w:r>
              <w:rPr>
                <w:rFonts w:ascii="Calibri" w:hAnsi="Calibri"/>
                <w:b w:val="0"/>
                <w:i w:val="0"/>
                <w:sz w:val="19"/>
              </w:rPr>
              <w:t>Continuous Delivery</w:t>
            </w:r>
          </w:p>
        </w:tc>
        <w:tc>
          <w:tcPr>
            <w:tcW w:type="dxa" w:w="4320"/>
          </w:tcPr>
          <w:p>
            <w:r>
              <w:rPr>
                <w:rFonts w:ascii="Calibri" w:hAnsi="Calibri"/>
                <w:b w:val="0"/>
                <w:i w:val="0"/>
                <w:sz w:val="19"/>
              </w:rPr>
              <w:t>Release packaging, change approval, deployment</w:t>
            </w:r>
          </w:p>
        </w:tc>
        <w:tc>
          <w:tcPr>
            <w:tcW w:type="dxa" w:w="2448"/>
          </w:tcPr>
          <w:p>
            <w:r>
              <w:rPr>
                <w:rFonts w:ascii="Calibri" w:hAnsi="Calibri"/>
                <w:b w:val="0"/>
                <w:i w:val="0"/>
                <w:sz w:val="19"/>
              </w:rPr>
              <w:t>Value — deploy; waste — CAB/change freeze wait</w:t>
            </w:r>
          </w:p>
        </w:tc>
      </w:tr>
      <w:tr>
        <w:tc>
          <w:tcPr>
            <w:tcW w:type="dxa" w:w="432"/>
          </w:tcPr>
          <w:p>
            <w:r>
              <w:rPr>
                <w:rFonts w:ascii="Calibri" w:hAnsi="Calibri"/>
                <w:b w:val="0"/>
                <w:i w:val="0"/>
                <w:sz w:val="19"/>
              </w:rPr>
              <w:t>7</w:t>
            </w:r>
          </w:p>
        </w:tc>
        <w:tc>
          <w:tcPr>
            <w:tcW w:type="dxa" w:w="2160"/>
          </w:tcPr>
          <w:p>
            <w:r>
              <w:rPr>
                <w:rFonts w:ascii="Calibri" w:hAnsi="Calibri"/>
                <w:b w:val="0"/>
                <w:i w:val="0"/>
                <w:sz w:val="19"/>
              </w:rPr>
              <w:t>Monitoring &amp; Feedback</w:t>
            </w:r>
          </w:p>
        </w:tc>
        <w:tc>
          <w:tcPr>
            <w:tcW w:type="dxa" w:w="4320"/>
          </w:tcPr>
          <w:p>
            <w:r>
              <w:rPr>
                <w:rFonts w:ascii="Calibri" w:hAnsi="Calibri"/>
                <w:b w:val="0"/>
                <w:i w:val="0"/>
                <w:sz w:val="19"/>
              </w:rPr>
              <w:t>Production monitoring, incident response, feedback capture</w:t>
            </w:r>
          </w:p>
        </w:tc>
        <w:tc>
          <w:tcPr>
            <w:tcW w:type="dxa" w:w="2448"/>
          </w:tcPr>
          <w:p>
            <w:r>
              <w:rPr>
                <w:rFonts w:ascii="Calibri" w:hAnsi="Calibri"/>
                <w:b w:val="0"/>
                <w:i w:val="0"/>
                <w:sz w:val="19"/>
              </w:rPr>
              <w:t>Value — insight; waste — alert noise/manual triage</w:t>
            </w:r>
          </w:p>
        </w:tc>
      </w:tr>
    </w:tbl>
    <w:p/>
    <w:p>
      <w:pPr>
        <w:spacing w:before="200" w:after="60"/>
      </w:pPr>
      <w:r>
        <w:rPr>
          <w:rFonts w:ascii="Calibri" w:hAnsi="Calibri"/>
          <w:b/>
          <w:i w:val="0"/>
          <w:color w:val="0D9488"/>
          <w:sz w:val="24"/>
        </w:rPr>
        <w:t>The DOWNTIME Waste Framework</w:t>
      </w:r>
    </w:p>
    <w:p>
      <w:pPr>
        <w:spacing w:before="40" w:after="80"/>
      </w:pPr>
      <w:r>
        <w:rPr>
          <w:rFonts w:ascii="Calibri" w:hAnsi="Calibri"/>
          <w:b w:val="0"/>
          <w:i w:val="0"/>
          <w:sz w:val="21"/>
        </w:rPr>
        <w:t>Use DOWNTIME to classify the type of waste at each bottleneck:</w:t>
      </w:r>
    </w:p>
    <w:tbl>
      <w:tblPr>
        <w:tblStyle w:val="TableGrid"/>
        <w:tblW w:type="auto" w:w="0"/>
        <w:tblLook w:firstColumn="1" w:firstRow="1" w:lastColumn="0" w:lastRow="0" w:noHBand="0" w:noVBand="1" w:val="04A0"/>
      </w:tblPr>
      <w:tblGrid>
        <w:gridCol w:w="3120"/>
        <w:gridCol w:w="3120"/>
        <w:gridCol w:w="3120"/>
      </w:tblGrid>
      <w:tr>
        <w:tc>
          <w:tcPr>
            <w:tcW w:type="dxa" w:w="864"/>
            <w:shd w:val="clear" w:color="auto" w:fill="0F2D5E"/>
          </w:tcPr>
          <w:p>
            <w:pPr>
              <w:jc w:val="left"/>
            </w:pPr>
            <w:r>
              <w:rPr>
                <w:rFonts w:ascii="Calibri" w:hAnsi="Calibri"/>
                <w:b/>
                <w:i w:val="0"/>
                <w:color w:val="FFFFFF"/>
                <w:sz w:val="19"/>
              </w:rPr>
              <w:t>Letter</w:t>
            </w:r>
          </w:p>
        </w:tc>
        <w:tc>
          <w:tcPr>
            <w:tcW w:type="dxa" w:w="2160"/>
            <w:shd w:val="clear" w:color="auto" w:fill="0F2D5E"/>
          </w:tcPr>
          <w:p>
            <w:pPr>
              <w:jc w:val="left"/>
            </w:pPr>
            <w:r>
              <w:rPr>
                <w:rFonts w:ascii="Calibri" w:hAnsi="Calibri"/>
                <w:b/>
                <w:i w:val="0"/>
                <w:color w:val="FFFFFF"/>
                <w:sz w:val="19"/>
              </w:rPr>
              <w:t>Waste</w:t>
            </w:r>
          </w:p>
        </w:tc>
        <w:tc>
          <w:tcPr>
            <w:tcW w:type="dxa" w:w="6336"/>
            <w:shd w:val="clear" w:color="auto" w:fill="0F2D5E"/>
          </w:tcPr>
          <w:p>
            <w:pPr>
              <w:jc w:val="left"/>
            </w:pPr>
            <w:r>
              <w:rPr>
                <w:rFonts w:ascii="Calibri" w:hAnsi="Calibri"/>
                <w:b/>
                <w:i w:val="0"/>
                <w:color w:val="FFFFFF"/>
                <w:sz w:val="19"/>
              </w:rPr>
              <w:t>Software Delivery Example</w:t>
            </w:r>
          </w:p>
        </w:tc>
      </w:tr>
      <w:tr>
        <w:tc>
          <w:tcPr>
            <w:tcW w:type="dxa" w:w="864"/>
          </w:tcPr>
          <w:p>
            <w:r>
              <w:rPr>
                <w:rFonts w:ascii="Calibri" w:hAnsi="Calibri"/>
                <w:b w:val="0"/>
                <w:i w:val="0"/>
                <w:sz w:val="19"/>
              </w:rPr>
              <w:t>D</w:t>
            </w:r>
          </w:p>
        </w:tc>
        <w:tc>
          <w:tcPr>
            <w:tcW w:type="dxa" w:w="2160"/>
          </w:tcPr>
          <w:p>
            <w:r>
              <w:rPr>
                <w:rFonts w:ascii="Calibri" w:hAnsi="Calibri"/>
                <w:b w:val="0"/>
                <w:i w:val="0"/>
                <w:sz w:val="19"/>
              </w:rPr>
              <w:t>Defects</w:t>
            </w:r>
          </w:p>
        </w:tc>
        <w:tc>
          <w:tcPr>
            <w:tcW w:type="dxa" w:w="6336"/>
          </w:tcPr>
          <w:p>
            <w:r>
              <w:rPr>
                <w:rFonts w:ascii="Calibri" w:hAnsi="Calibri"/>
                <w:b w:val="0"/>
                <w:i w:val="0"/>
                <w:sz w:val="19"/>
              </w:rPr>
              <w:t>Production bugs, failed deployments, rework cycles</w:t>
            </w:r>
          </w:p>
        </w:tc>
      </w:tr>
      <w:tr>
        <w:tc>
          <w:tcPr>
            <w:tcW w:type="dxa" w:w="864"/>
          </w:tcPr>
          <w:p>
            <w:r>
              <w:rPr>
                <w:rFonts w:ascii="Calibri" w:hAnsi="Calibri"/>
                <w:b w:val="0"/>
                <w:i w:val="0"/>
                <w:sz w:val="19"/>
              </w:rPr>
              <w:t>O</w:t>
            </w:r>
          </w:p>
        </w:tc>
        <w:tc>
          <w:tcPr>
            <w:tcW w:type="dxa" w:w="2160"/>
          </w:tcPr>
          <w:p>
            <w:r>
              <w:rPr>
                <w:rFonts w:ascii="Calibri" w:hAnsi="Calibri"/>
                <w:b w:val="0"/>
                <w:i w:val="0"/>
                <w:sz w:val="19"/>
              </w:rPr>
              <w:t>Overproduction</w:t>
            </w:r>
          </w:p>
        </w:tc>
        <w:tc>
          <w:tcPr>
            <w:tcW w:type="dxa" w:w="6336"/>
          </w:tcPr>
          <w:p>
            <w:r>
              <w:rPr>
                <w:rFonts w:ascii="Calibri" w:hAnsi="Calibri"/>
                <w:b w:val="0"/>
                <w:i w:val="0"/>
                <w:sz w:val="19"/>
              </w:rPr>
              <w:t>Over-engineered features, unused APIs, premature optimisation</w:t>
            </w:r>
          </w:p>
        </w:tc>
      </w:tr>
      <w:tr>
        <w:tc>
          <w:tcPr>
            <w:tcW w:type="dxa" w:w="864"/>
          </w:tcPr>
          <w:p>
            <w:r>
              <w:rPr>
                <w:rFonts w:ascii="Calibri" w:hAnsi="Calibri"/>
                <w:b w:val="0"/>
                <w:i w:val="0"/>
                <w:sz w:val="19"/>
              </w:rPr>
              <w:t>W</w:t>
            </w:r>
          </w:p>
        </w:tc>
        <w:tc>
          <w:tcPr>
            <w:tcW w:type="dxa" w:w="2160"/>
          </w:tcPr>
          <w:p>
            <w:r>
              <w:rPr>
                <w:rFonts w:ascii="Calibri" w:hAnsi="Calibri"/>
                <w:b w:val="0"/>
                <w:i w:val="0"/>
                <w:sz w:val="19"/>
              </w:rPr>
              <w:t>Waiting</w:t>
            </w:r>
          </w:p>
        </w:tc>
        <w:tc>
          <w:tcPr>
            <w:tcW w:type="dxa" w:w="6336"/>
          </w:tcPr>
          <w:p>
            <w:r>
              <w:rPr>
                <w:rFonts w:ascii="Calibri" w:hAnsi="Calibri"/>
                <w:b w:val="0"/>
                <w:i w:val="0"/>
                <w:sz w:val="19"/>
              </w:rPr>
              <w:t>Awaiting approvals, blocked tickets, deployment queue</w:t>
            </w:r>
          </w:p>
        </w:tc>
      </w:tr>
      <w:tr>
        <w:tc>
          <w:tcPr>
            <w:tcW w:type="dxa" w:w="864"/>
          </w:tcPr>
          <w:p>
            <w:r>
              <w:rPr>
                <w:rFonts w:ascii="Calibri" w:hAnsi="Calibri"/>
                <w:b w:val="0"/>
                <w:i w:val="0"/>
                <w:sz w:val="19"/>
              </w:rPr>
              <w:t>N</w:t>
            </w:r>
          </w:p>
        </w:tc>
        <w:tc>
          <w:tcPr>
            <w:tcW w:type="dxa" w:w="2160"/>
          </w:tcPr>
          <w:p>
            <w:r>
              <w:rPr>
                <w:rFonts w:ascii="Calibri" w:hAnsi="Calibri"/>
                <w:b w:val="0"/>
                <w:i w:val="0"/>
                <w:sz w:val="19"/>
              </w:rPr>
              <w:t>Non-used Talent</w:t>
            </w:r>
          </w:p>
        </w:tc>
        <w:tc>
          <w:tcPr>
            <w:tcW w:type="dxa" w:w="6336"/>
          </w:tcPr>
          <w:p>
            <w:r>
              <w:rPr>
                <w:rFonts w:ascii="Calibri" w:hAnsi="Calibri"/>
                <w:b w:val="0"/>
                <w:i w:val="0"/>
                <w:sz w:val="19"/>
              </w:rPr>
              <w:t>Manual tasks that could be automated; senior engineers doing admin</w:t>
            </w:r>
          </w:p>
        </w:tc>
      </w:tr>
      <w:tr>
        <w:tc>
          <w:tcPr>
            <w:tcW w:type="dxa" w:w="864"/>
          </w:tcPr>
          <w:p>
            <w:r>
              <w:rPr>
                <w:rFonts w:ascii="Calibri" w:hAnsi="Calibri"/>
                <w:b w:val="0"/>
                <w:i w:val="0"/>
                <w:sz w:val="19"/>
              </w:rPr>
              <w:t>T</w:t>
            </w:r>
          </w:p>
        </w:tc>
        <w:tc>
          <w:tcPr>
            <w:tcW w:type="dxa" w:w="2160"/>
          </w:tcPr>
          <w:p>
            <w:r>
              <w:rPr>
                <w:rFonts w:ascii="Calibri" w:hAnsi="Calibri"/>
                <w:b w:val="0"/>
                <w:i w:val="0"/>
                <w:sz w:val="19"/>
              </w:rPr>
              <w:t>Transport</w:t>
            </w:r>
          </w:p>
        </w:tc>
        <w:tc>
          <w:tcPr>
            <w:tcW w:type="dxa" w:w="6336"/>
          </w:tcPr>
          <w:p>
            <w:r>
              <w:rPr>
                <w:rFonts w:ascii="Calibri" w:hAnsi="Calibri"/>
                <w:b w:val="0"/>
                <w:i w:val="0"/>
                <w:sz w:val="19"/>
              </w:rPr>
              <w:t>Excessive handoffs, too many ticket state transitions</w:t>
            </w:r>
          </w:p>
        </w:tc>
      </w:tr>
      <w:tr>
        <w:tc>
          <w:tcPr>
            <w:tcW w:type="dxa" w:w="864"/>
          </w:tcPr>
          <w:p>
            <w:r>
              <w:rPr>
                <w:rFonts w:ascii="Calibri" w:hAnsi="Calibri"/>
                <w:b w:val="0"/>
                <w:i w:val="0"/>
                <w:sz w:val="19"/>
              </w:rPr>
              <w:t>I</w:t>
            </w:r>
          </w:p>
        </w:tc>
        <w:tc>
          <w:tcPr>
            <w:tcW w:type="dxa" w:w="2160"/>
          </w:tcPr>
          <w:p>
            <w:r>
              <w:rPr>
                <w:rFonts w:ascii="Calibri" w:hAnsi="Calibri"/>
                <w:b w:val="0"/>
                <w:i w:val="0"/>
                <w:sz w:val="19"/>
              </w:rPr>
              <w:t>Inventory</w:t>
            </w:r>
          </w:p>
        </w:tc>
        <w:tc>
          <w:tcPr>
            <w:tcW w:type="dxa" w:w="6336"/>
          </w:tcPr>
          <w:p>
            <w:r>
              <w:rPr>
                <w:rFonts w:ascii="Calibri" w:hAnsi="Calibri"/>
                <w:b w:val="0"/>
                <w:i w:val="0"/>
                <w:sz w:val="19"/>
              </w:rPr>
              <w:t>WIP backlog, untested features, open PRs sitting unreviewed</w:t>
            </w:r>
          </w:p>
        </w:tc>
      </w:tr>
      <w:tr>
        <w:tc>
          <w:tcPr>
            <w:tcW w:type="dxa" w:w="864"/>
          </w:tcPr>
          <w:p>
            <w:r>
              <w:rPr>
                <w:rFonts w:ascii="Calibri" w:hAnsi="Calibri"/>
                <w:b w:val="0"/>
                <w:i w:val="0"/>
                <w:sz w:val="19"/>
              </w:rPr>
              <w:t>M</w:t>
            </w:r>
          </w:p>
        </w:tc>
        <w:tc>
          <w:tcPr>
            <w:tcW w:type="dxa" w:w="2160"/>
          </w:tcPr>
          <w:p>
            <w:r>
              <w:rPr>
                <w:rFonts w:ascii="Calibri" w:hAnsi="Calibri"/>
                <w:b w:val="0"/>
                <w:i w:val="0"/>
                <w:sz w:val="19"/>
              </w:rPr>
              <w:t>Motion</w:t>
            </w:r>
          </w:p>
        </w:tc>
        <w:tc>
          <w:tcPr>
            <w:tcW w:type="dxa" w:w="6336"/>
          </w:tcPr>
          <w:p>
            <w:r>
              <w:rPr>
                <w:rFonts w:ascii="Calibri" w:hAnsi="Calibri"/>
                <w:b w:val="0"/>
                <w:i w:val="0"/>
                <w:sz w:val="19"/>
              </w:rPr>
              <w:t>Context-switching, unnecessary meetings, tool-hopping</w:t>
            </w:r>
          </w:p>
        </w:tc>
      </w:tr>
      <w:tr>
        <w:tc>
          <w:tcPr>
            <w:tcW w:type="dxa" w:w="864"/>
          </w:tcPr>
          <w:p>
            <w:r>
              <w:rPr>
                <w:rFonts w:ascii="Calibri" w:hAnsi="Calibri"/>
                <w:b w:val="0"/>
                <w:i w:val="0"/>
                <w:sz w:val="19"/>
              </w:rPr>
              <w:t>E</w:t>
            </w:r>
          </w:p>
        </w:tc>
        <w:tc>
          <w:tcPr>
            <w:tcW w:type="dxa" w:w="2160"/>
          </w:tcPr>
          <w:p>
            <w:r>
              <w:rPr>
                <w:rFonts w:ascii="Calibri" w:hAnsi="Calibri"/>
                <w:b w:val="0"/>
                <w:i w:val="0"/>
                <w:sz w:val="19"/>
              </w:rPr>
              <w:t>Extra Processing</w:t>
            </w:r>
          </w:p>
        </w:tc>
        <w:tc>
          <w:tcPr>
            <w:tcW w:type="dxa" w:w="6336"/>
          </w:tcPr>
          <w:p>
            <w:r>
              <w:rPr>
                <w:rFonts w:ascii="Calibri" w:hAnsi="Calibri"/>
                <w:b w:val="0"/>
                <w:i w:val="0"/>
                <w:sz w:val="19"/>
              </w:rPr>
              <w:t>Redundant approvals, duplicate documentation, gold-plating</w:t>
            </w:r>
          </w:p>
        </w:tc>
      </w:tr>
    </w:tbl>
    <w:p/>
    <w:p>
      <w:pPr>
        <w:spacing w:before="200" w:after="60"/>
      </w:pPr>
      <w:r>
        <w:rPr>
          <w:rFonts w:ascii="Calibri" w:hAnsi="Calibri"/>
          <w:b/>
          <w:i w:val="0"/>
          <w:color w:val="0D9488"/>
          <w:sz w:val="24"/>
        </w:rPr>
        <w:t>DORA — The 4 Key Metrics</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0F2D5E"/>
          </w:tcPr>
          <w:p>
            <w:pPr>
              <w:jc w:val="left"/>
            </w:pPr>
            <w:r>
              <w:rPr>
                <w:rFonts w:ascii="Calibri" w:hAnsi="Calibri"/>
                <w:b/>
                <w:i w:val="0"/>
                <w:color w:val="FFFFFF"/>
                <w:sz w:val="19"/>
              </w:rPr>
              <w:t>DORA Metric</w:t>
            </w:r>
          </w:p>
        </w:tc>
        <w:tc>
          <w:tcPr>
            <w:tcW w:type="dxa" w:w="3456"/>
            <w:shd w:val="clear" w:color="auto" w:fill="0F2D5E"/>
          </w:tcPr>
          <w:p>
            <w:pPr>
              <w:jc w:val="left"/>
            </w:pPr>
            <w:r>
              <w:rPr>
                <w:rFonts w:ascii="Calibri" w:hAnsi="Calibri"/>
                <w:b/>
                <w:i w:val="0"/>
                <w:color w:val="FFFFFF"/>
                <w:sz w:val="19"/>
              </w:rPr>
              <w:t>What It Measures</w:t>
            </w:r>
          </w:p>
        </w:tc>
        <w:tc>
          <w:tcPr>
            <w:tcW w:type="dxa" w:w="1872"/>
            <w:shd w:val="clear" w:color="auto" w:fill="0F2D5E"/>
          </w:tcPr>
          <w:p>
            <w:pPr>
              <w:jc w:val="left"/>
            </w:pPr>
            <w:r>
              <w:rPr>
                <w:rFonts w:ascii="Calibri" w:hAnsi="Calibri"/>
                <w:b/>
                <w:i w:val="0"/>
                <w:color w:val="FFFFFF"/>
                <w:sz w:val="19"/>
              </w:rPr>
              <w:t>Elite Target</w:t>
            </w:r>
          </w:p>
        </w:tc>
        <w:tc>
          <w:tcPr>
            <w:tcW w:type="dxa" w:w="1872"/>
            <w:shd w:val="clear" w:color="auto" w:fill="0F2D5E"/>
          </w:tcPr>
          <w:p>
            <w:pPr>
              <w:jc w:val="left"/>
            </w:pPr>
            <w:r>
              <w:rPr>
                <w:rFonts w:ascii="Calibri" w:hAnsi="Calibri"/>
                <w:b/>
                <w:i w:val="0"/>
                <w:color w:val="FFFFFF"/>
                <w:sz w:val="19"/>
              </w:rPr>
              <w:t>Low Benchmark</w:t>
            </w:r>
          </w:p>
        </w:tc>
      </w:tr>
      <w:tr>
        <w:tc>
          <w:tcPr>
            <w:tcW w:type="dxa" w:w="2592"/>
          </w:tcPr>
          <w:p>
            <w:r>
              <w:rPr>
                <w:rFonts w:ascii="Calibri" w:hAnsi="Calibri"/>
                <w:b w:val="0"/>
                <w:i w:val="0"/>
                <w:sz w:val="19"/>
              </w:rPr>
              <w:t>Deployment Frequency</w:t>
            </w:r>
          </w:p>
        </w:tc>
        <w:tc>
          <w:tcPr>
            <w:tcW w:type="dxa" w:w="3456"/>
          </w:tcPr>
          <w:p>
            <w:r>
              <w:rPr>
                <w:rFonts w:ascii="Calibri" w:hAnsi="Calibri"/>
                <w:b w:val="0"/>
                <w:i w:val="0"/>
                <w:sz w:val="19"/>
              </w:rPr>
              <w:t>How often you deploy to production</w:t>
            </w:r>
          </w:p>
        </w:tc>
        <w:tc>
          <w:tcPr>
            <w:tcW w:type="dxa" w:w="1872"/>
          </w:tcPr>
          <w:p>
            <w:r>
              <w:rPr>
                <w:rFonts w:ascii="Calibri" w:hAnsi="Calibri"/>
                <w:b w:val="0"/>
                <w:i w:val="0"/>
                <w:sz w:val="19"/>
              </w:rPr>
              <w:t>Multiple per day</w:t>
            </w:r>
          </w:p>
        </w:tc>
        <w:tc>
          <w:tcPr>
            <w:tcW w:type="dxa" w:w="1872"/>
          </w:tcPr>
          <w:p>
            <w:r>
              <w:rPr>
                <w:rFonts w:ascii="Calibri" w:hAnsi="Calibri"/>
                <w:b w:val="0"/>
                <w:i w:val="0"/>
                <w:sz w:val="19"/>
              </w:rPr>
              <w:t>&lt; 1 per month</w:t>
            </w:r>
          </w:p>
        </w:tc>
      </w:tr>
      <w:tr>
        <w:tc>
          <w:tcPr>
            <w:tcW w:type="dxa" w:w="2592"/>
          </w:tcPr>
          <w:p>
            <w:r>
              <w:rPr>
                <w:rFonts w:ascii="Calibri" w:hAnsi="Calibri"/>
                <w:b w:val="0"/>
                <w:i w:val="0"/>
                <w:sz w:val="19"/>
              </w:rPr>
              <w:t>Lead Time for Changes</w:t>
            </w:r>
          </w:p>
        </w:tc>
        <w:tc>
          <w:tcPr>
            <w:tcW w:type="dxa" w:w="3456"/>
          </w:tcPr>
          <w:p>
            <w:r>
              <w:rPr>
                <w:rFonts w:ascii="Calibri" w:hAnsi="Calibri"/>
                <w:b w:val="0"/>
                <w:i w:val="0"/>
                <w:sz w:val="19"/>
              </w:rPr>
              <w:t>Idea → production elapsed time</w:t>
            </w:r>
          </w:p>
        </w:tc>
        <w:tc>
          <w:tcPr>
            <w:tcW w:type="dxa" w:w="1872"/>
          </w:tcPr>
          <w:p>
            <w:r>
              <w:rPr>
                <w:rFonts w:ascii="Calibri" w:hAnsi="Calibri"/>
                <w:b w:val="0"/>
                <w:i w:val="0"/>
                <w:sz w:val="19"/>
              </w:rPr>
              <w:t>&lt; 1 hour</w:t>
            </w:r>
          </w:p>
        </w:tc>
        <w:tc>
          <w:tcPr>
            <w:tcW w:type="dxa" w:w="1872"/>
          </w:tcPr>
          <w:p>
            <w:r>
              <w:rPr>
                <w:rFonts w:ascii="Calibri" w:hAnsi="Calibri"/>
                <w:b w:val="0"/>
                <w:i w:val="0"/>
                <w:sz w:val="19"/>
              </w:rPr>
              <w:t>&gt; 6 months</w:t>
            </w:r>
          </w:p>
        </w:tc>
      </w:tr>
      <w:tr>
        <w:tc>
          <w:tcPr>
            <w:tcW w:type="dxa" w:w="2592"/>
          </w:tcPr>
          <w:p>
            <w:r>
              <w:rPr>
                <w:rFonts w:ascii="Calibri" w:hAnsi="Calibri"/>
                <w:b w:val="0"/>
                <w:i w:val="0"/>
                <w:sz w:val="19"/>
              </w:rPr>
              <w:t>Change Failure Rate</w:t>
            </w:r>
          </w:p>
        </w:tc>
        <w:tc>
          <w:tcPr>
            <w:tcW w:type="dxa" w:w="3456"/>
          </w:tcPr>
          <w:p>
            <w:r>
              <w:rPr>
                <w:rFonts w:ascii="Calibri" w:hAnsi="Calibri"/>
                <w:b w:val="0"/>
                <w:i w:val="0"/>
                <w:sz w:val="19"/>
              </w:rPr>
              <w:t>% of deployments causing an incident</w:t>
            </w:r>
          </w:p>
        </w:tc>
        <w:tc>
          <w:tcPr>
            <w:tcW w:type="dxa" w:w="1872"/>
          </w:tcPr>
          <w:p>
            <w:r>
              <w:rPr>
                <w:rFonts w:ascii="Calibri" w:hAnsi="Calibri"/>
                <w:b w:val="0"/>
                <w:i w:val="0"/>
                <w:sz w:val="19"/>
              </w:rPr>
              <w:t>&lt; 5%</w:t>
            </w:r>
          </w:p>
        </w:tc>
        <w:tc>
          <w:tcPr>
            <w:tcW w:type="dxa" w:w="1872"/>
          </w:tcPr>
          <w:p>
            <w:r>
              <w:rPr>
                <w:rFonts w:ascii="Calibri" w:hAnsi="Calibri"/>
                <w:b w:val="0"/>
                <w:i w:val="0"/>
                <w:sz w:val="19"/>
              </w:rPr>
              <w:t>&gt; 15%</w:t>
            </w:r>
          </w:p>
        </w:tc>
      </w:tr>
      <w:tr>
        <w:tc>
          <w:tcPr>
            <w:tcW w:type="dxa" w:w="2592"/>
          </w:tcPr>
          <w:p>
            <w:r>
              <w:rPr>
                <w:rFonts w:ascii="Calibri" w:hAnsi="Calibri"/>
                <w:b w:val="0"/>
                <w:i w:val="0"/>
                <w:sz w:val="19"/>
              </w:rPr>
              <w:t>Mean Time To Recover</w:t>
            </w:r>
          </w:p>
        </w:tc>
        <w:tc>
          <w:tcPr>
            <w:tcW w:type="dxa" w:w="3456"/>
          </w:tcPr>
          <w:p>
            <w:r>
              <w:rPr>
                <w:rFonts w:ascii="Calibri" w:hAnsi="Calibri"/>
                <w:b w:val="0"/>
                <w:i w:val="0"/>
                <w:sz w:val="19"/>
              </w:rPr>
              <w:t>Average time to restore after incident</w:t>
            </w:r>
          </w:p>
        </w:tc>
        <w:tc>
          <w:tcPr>
            <w:tcW w:type="dxa" w:w="1872"/>
          </w:tcPr>
          <w:p>
            <w:r>
              <w:rPr>
                <w:rFonts w:ascii="Calibri" w:hAnsi="Calibri"/>
                <w:b w:val="0"/>
                <w:i w:val="0"/>
                <w:sz w:val="19"/>
              </w:rPr>
              <w:t>&lt; 1 hour</w:t>
            </w:r>
          </w:p>
        </w:tc>
        <w:tc>
          <w:tcPr>
            <w:tcW w:type="dxa" w:w="1872"/>
          </w:tcPr>
          <w:p>
            <w:r>
              <w:rPr>
                <w:rFonts w:ascii="Calibri" w:hAnsi="Calibri"/>
                <w:b w:val="0"/>
                <w:i w:val="0"/>
                <w:sz w:val="19"/>
              </w:rPr>
              <w:t>&gt; 1 week</w:t>
            </w:r>
          </w:p>
        </w:tc>
      </w:tr>
    </w:tbl>
    <w:p/>
    <w:p>
      <w:r>
        <w:br w:type="page"/>
      </w:r>
    </w:p>
    <w:p>
      <w:pPr>
        <w:spacing w:before="440" w:after="120"/>
      </w:pPr>
      <w:r>
        <w:rPr>
          <w:rFonts w:ascii="Calibri" w:hAnsi="Calibri"/>
          <w:b/>
          <w:i w:val="0"/>
          <w:color w:val="0F2D5E"/>
          <w:sz w:val="40"/>
        </w:rPr>
        <w:t>Module 1 — ALM Connect</w:t>
      </w:r>
    </w:p>
    <w:p>
      <w:pPr>
        <w:spacing w:before="40" w:after="80"/>
      </w:pPr>
      <w:r>
        <w:rPr>
          <w:rFonts w:ascii="Calibri" w:hAnsi="Calibri"/>
          <w:b w:val="0"/>
          <w:i w:val="0"/>
          <w:sz w:val="21"/>
        </w:rPr>
        <w:t>Learning time: ~20 minutes  |  Page: http://localhost:3001/alm-connect</w:t>
      </w:r>
    </w:p>
    <w:p>
      <w:pPr>
        <w:spacing w:before="80" w:after="80"/>
        <w:pBdr>
          <w:bottom w:val="single" w:sz="6" w:space="1" w:color="0F2D5E"/>
        </w:pBdr>
      </w:pPr>
    </w:p>
    <w:p>
      <w:pPr>
        <w:spacing w:before="280" w:after="80"/>
      </w:pPr>
      <w:r>
        <w:rPr>
          <w:rFonts w:ascii="Calibri" w:hAnsi="Calibri"/>
          <w:b/>
          <w:i w:val="0"/>
          <w:color w:val="2563EB"/>
          <w:sz w:val="28"/>
        </w:rPr>
        <w:t>Learning Objectives</w:t>
      </w:r>
    </w:p>
    <w:p>
      <w:pPr>
        <w:pStyle w:val="ListBullet"/>
        <w:spacing w:after="40"/>
        <w:ind w:left="432"/>
      </w:pPr>
      <w:r>
        <w:rPr>
          <w:rFonts w:ascii="Calibri" w:hAnsi="Calibri"/>
          <w:b w:val="0"/>
          <w:i w:val="0"/>
          <w:sz w:val="21"/>
        </w:rPr>
        <w:t>Navigate to the ALM Connect page and create a new project</w:t>
      </w:r>
    </w:p>
    <w:p>
      <w:pPr>
        <w:pStyle w:val="ListBullet"/>
        <w:spacing w:after="40"/>
        <w:ind w:left="432"/>
      </w:pPr>
      <w:r>
        <w:rPr>
          <w:rFonts w:ascii="Calibri" w:hAnsi="Calibri"/>
          <w:b w:val="0"/>
          <w:i w:val="0"/>
          <w:sz w:val="21"/>
        </w:rPr>
        <w:t>Configure a CSV data source and upload a sample file</w:t>
      </w:r>
    </w:p>
    <w:p>
      <w:pPr>
        <w:pStyle w:val="ListBullet"/>
        <w:spacing w:after="40"/>
        <w:ind w:left="432"/>
      </w:pPr>
      <w:r>
        <w:rPr>
          <w:rFonts w:ascii="Calibri" w:hAnsi="Calibri"/>
          <w:b w:val="0"/>
          <w:i w:val="0"/>
          <w:sz w:val="21"/>
        </w:rPr>
        <w:t>Verify that data has been mapped correctly to PDLC phases</w:t>
      </w:r>
    </w:p>
    <w:p>
      <w:pPr>
        <w:pStyle w:val="ListBullet"/>
        <w:spacing w:after="40"/>
        <w:ind w:left="432"/>
      </w:pPr>
      <w:r>
        <w:rPr>
          <w:rFonts w:ascii="Calibri" w:hAnsi="Calibri"/>
          <w:b w:val="0"/>
          <w:i w:val="0"/>
          <w:sz w:val="21"/>
        </w:rPr>
        <w:t>Understand what data fields map to which VSM metrics</w:t>
      </w:r>
    </w:p>
    <w:p>
      <w:pPr>
        <w:spacing w:before="280" w:after="80"/>
      </w:pPr>
      <w:r>
        <w:rPr>
          <w:rFonts w:ascii="Calibri" w:hAnsi="Calibri"/>
          <w:b/>
          <w:i w:val="0"/>
          <w:color w:val="2563EB"/>
          <w:sz w:val="28"/>
        </w:rPr>
        <w:t>Concept: What is ALM Data?</w:t>
      </w:r>
    </w:p>
    <w:p>
      <w:pPr>
        <w:spacing w:before="40" w:after="80"/>
      </w:pPr>
      <w:r>
        <w:rPr>
          <w:rFonts w:ascii="Calibri" w:hAnsi="Calibri"/>
          <w:b w:val="0"/>
          <w:i w:val="0"/>
          <w:sz w:val="21"/>
        </w:rPr>
        <w:t>ALM (Application Lifecycle Management) data is the record of work your team has done — every user story, bug, epic, and task tracked in tools like Jira or Azure DevOps. The platform reads this data to calculate how long work items spend in each PDLC phase, producing the raw time measurements for your current-state VSM.</w:t>
      </w:r>
    </w:p>
    <w:p>
      <w:pPr>
        <w:spacing w:before="200" w:after="60"/>
      </w:pPr>
      <w:r>
        <w:rPr>
          <w:rFonts w:ascii="Calibri" w:hAnsi="Calibri"/>
          <w:b/>
          <w:i w:val="0"/>
          <w:color w:val="0D9488"/>
          <w:sz w:val="24"/>
        </w:rPr>
        <w:t>How Tickets Map to VSM Phases</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0F2D5E"/>
          </w:tcPr>
          <w:p>
            <w:pPr>
              <w:jc w:val="left"/>
            </w:pPr>
            <w:r>
              <w:rPr>
                <w:rFonts w:ascii="Calibri" w:hAnsi="Calibri"/>
                <w:b/>
                <w:i w:val="0"/>
                <w:color w:val="FFFFFF"/>
                <w:sz w:val="19"/>
              </w:rPr>
              <w:t>Ticket Type / Label</w:t>
            </w:r>
          </w:p>
        </w:tc>
        <w:tc>
          <w:tcPr>
            <w:tcW w:type="dxa" w:w="2880"/>
            <w:shd w:val="clear" w:color="auto" w:fill="0F2D5E"/>
          </w:tcPr>
          <w:p>
            <w:pPr>
              <w:jc w:val="left"/>
            </w:pPr>
            <w:r>
              <w:rPr>
                <w:rFonts w:ascii="Calibri" w:hAnsi="Calibri"/>
                <w:b/>
                <w:i w:val="0"/>
                <w:color w:val="FFFFFF"/>
                <w:sz w:val="19"/>
              </w:rPr>
              <w:t>Maps to PDLC Phase</w:t>
            </w:r>
          </w:p>
        </w:tc>
        <w:tc>
          <w:tcPr>
            <w:tcW w:type="dxa" w:w="3600"/>
            <w:shd w:val="clear" w:color="auto" w:fill="0F2D5E"/>
          </w:tcPr>
          <w:p>
            <w:pPr>
              <w:jc w:val="left"/>
            </w:pPr>
            <w:r>
              <w:rPr>
                <w:rFonts w:ascii="Calibri" w:hAnsi="Calibri"/>
                <w:b/>
                <w:i w:val="0"/>
                <w:color w:val="FFFFFF"/>
                <w:sz w:val="19"/>
              </w:rPr>
              <w:t>Key Field Used</w:t>
            </w:r>
          </w:p>
        </w:tc>
      </w:tr>
      <w:tr>
        <w:tc>
          <w:tcPr>
            <w:tcW w:type="dxa" w:w="2880"/>
          </w:tcPr>
          <w:p>
            <w:r>
              <w:rPr>
                <w:rFonts w:ascii="Calibri" w:hAnsi="Calibri"/>
                <w:b w:val="0"/>
                <w:i w:val="0"/>
                <w:sz w:val="19"/>
              </w:rPr>
              <w:t>Epic, Roadmap item</w:t>
            </w:r>
          </w:p>
        </w:tc>
        <w:tc>
          <w:tcPr>
            <w:tcW w:type="dxa" w:w="2880"/>
          </w:tcPr>
          <w:p>
            <w:r>
              <w:rPr>
                <w:rFonts w:ascii="Calibri" w:hAnsi="Calibri"/>
                <w:b w:val="0"/>
                <w:i w:val="0"/>
                <w:sz w:val="19"/>
              </w:rPr>
              <w:t>Phase 1 — Backlog &amp; Roadmap</w:t>
            </w:r>
          </w:p>
        </w:tc>
        <w:tc>
          <w:tcPr>
            <w:tcW w:type="dxa" w:w="3600"/>
          </w:tcPr>
          <w:p>
            <w:r>
              <w:rPr>
                <w:rFonts w:ascii="Calibri" w:hAnsi="Calibri"/>
                <w:b w:val="0"/>
                <w:i w:val="0"/>
                <w:sz w:val="19"/>
              </w:rPr>
              <w:t>ticket type = Epic</w:t>
            </w:r>
          </w:p>
        </w:tc>
      </w:tr>
      <w:tr>
        <w:tc>
          <w:tcPr>
            <w:tcW w:type="dxa" w:w="2880"/>
          </w:tcPr>
          <w:p>
            <w:r>
              <w:rPr>
                <w:rFonts w:ascii="Calibri" w:hAnsi="Calibri"/>
                <w:b w:val="0"/>
                <w:i w:val="0"/>
                <w:sz w:val="19"/>
              </w:rPr>
              <w:t>Architecture, ADR, Design</w:t>
            </w:r>
          </w:p>
        </w:tc>
        <w:tc>
          <w:tcPr>
            <w:tcW w:type="dxa" w:w="2880"/>
          </w:tcPr>
          <w:p>
            <w:r>
              <w:rPr>
                <w:rFonts w:ascii="Calibri" w:hAnsi="Calibri"/>
                <w:b w:val="0"/>
                <w:i w:val="0"/>
                <w:sz w:val="19"/>
              </w:rPr>
              <w:t>Phase 2 — Architecture &amp; UX</w:t>
            </w:r>
          </w:p>
        </w:tc>
        <w:tc>
          <w:tcPr>
            <w:tcW w:type="dxa" w:w="3600"/>
          </w:tcPr>
          <w:p>
            <w:r>
              <w:rPr>
                <w:rFonts w:ascii="Calibri" w:hAnsi="Calibri"/>
                <w:b w:val="0"/>
                <w:i w:val="0"/>
                <w:sz w:val="19"/>
              </w:rPr>
              <w:t>label contains 'design' or 'architecture'</w:t>
            </w:r>
          </w:p>
        </w:tc>
      </w:tr>
      <w:tr>
        <w:tc>
          <w:tcPr>
            <w:tcW w:type="dxa" w:w="2880"/>
          </w:tcPr>
          <w:p>
            <w:r>
              <w:rPr>
                <w:rFonts w:ascii="Calibri" w:hAnsi="Calibri"/>
                <w:b w:val="0"/>
                <w:i w:val="0"/>
                <w:sz w:val="19"/>
              </w:rPr>
              <w:t>Story, Feature, Dev task</w:t>
            </w:r>
          </w:p>
        </w:tc>
        <w:tc>
          <w:tcPr>
            <w:tcW w:type="dxa" w:w="2880"/>
          </w:tcPr>
          <w:p>
            <w:r>
              <w:rPr>
                <w:rFonts w:ascii="Calibri" w:hAnsi="Calibri"/>
                <w:b w:val="0"/>
                <w:i w:val="0"/>
                <w:sz w:val="19"/>
              </w:rPr>
              <w:t>Phase 3 — Code Management</w:t>
            </w:r>
          </w:p>
        </w:tc>
        <w:tc>
          <w:tcPr>
            <w:tcW w:type="dxa" w:w="3600"/>
          </w:tcPr>
          <w:p>
            <w:r>
              <w:rPr>
                <w:rFonts w:ascii="Calibri" w:hAnsi="Calibri"/>
                <w:b w:val="0"/>
                <w:i w:val="0"/>
                <w:sz w:val="19"/>
              </w:rPr>
              <w:t>ticket type = Story, status = In Dev</w:t>
            </w:r>
          </w:p>
        </w:tc>
      </w:tr>
      <w:tr>
        <w:tc>
          <w:tcPr>
            <w:tcW w:type="dxa" w:w="2880"/>
          </w:tcPr>
          <w:p>
            <w:r>
              <w:rPr>
                <w:rFonts w:ascii="Calibri" w:hAnsi="Calibri"/>
                <w:b w:val="0"/>
                <w:i w:val="0"/>
                <w:sz w:val="19"/>
              </w:rPr>
              <w:t>Build, CI, Pipeline</w:t>
            </w:r>
          </w:p>
        </w:tc>
        <w:tc>
          <w:tcPr>
            <w:tcW w:type="dxa" w:w="2880"/>
          </w:tcPr>
          <w:p>
            <w:r>
              <w:rPr>
                <w:rFonts w:ascii="Calibri" w:hAnsi="Calibri"/>
                <w:b w:val="0"/>
                <w:i w:val="0"/>
                <w:sz w:val="19"/>
              </w:rPr>
              <w:t>Phase 4 — CI</w:t>
            </w:r>
          </w:p>
        </w:tc>
        <w:tc>
          <w:tcPr>
            <w:tcW w:type="dxa" w:w="3600"/>
          </w:tcPr>
          <w:p>
            <w:r>
              <w:rPr>
                <w:rFonts w:ascii="Calibri" w:hAnsi="Calibri"/>
                <w:b w:val="0"/>
                <w:i w:val="0"/>
                <w:sz w:val="19"/>
              </w:rPr>
              <w:t>label contains 'ci', 'build', 'pipeline'</w:t>
            </w:r>
          </w:p>
        </w:tc>
      </w:tr>
      <w:tr>
        <w:tc>
          <w:tcPr>
            <w:tcW w:type="dxa" w:w="2880"/>
          </w:tcPr>
          <w:p>
            <w:r>
              <w:rPr>
                <w:rFonts w:ascii="Calibri" w:hAnsi="Calibri"/>
                <w:b w:val="0"/>
                <w:i w:val="0"/>
                <w:sz w:val="19"/>
              </w:rPr>
              <w:t>Test, QA, UAT, SIT</w:t>
            </w:r>
          </w:p>
        </w:tc>
        <w:tc>
          <w:tcPr>
            <w:tcW w:type="dxa" w:w="2880"/>
          </w:tcPr>
          <w:p>
            <w:r>
              <w:rPr>
                <w:rFonts w:ascii="Calibri" w:hAnsi="Calibri"/>
                <w:b w:val="0"/>
                <w:i w:val="0"/>
                <w:sz w:val="19"/>
              </w:rPr>
              <w:t>Phase 5 — Continuous Testing</w:t>
            </w:r>
          </w:p>
        </w:tc>
        <w:tc>
          <w:tcPr>
            <w:tcW w:type="dxa" w:w="3600"/>
          </w:tcPr>
          <w:p>
            <w:r>
              <w:rPr>
                <w:rFonts w:ascii="Calibri" w:hAnsi="Calibri"/>
                <w:b w:val="0"/>
                <w:i w:val="0"/>
                <w:sz w:val="19"/>
              </w:rPr>
              <w:t>label contains 'test', 'qa', 'uat', 'sit'</w:t>
            </w:r>
          </w:p>
        </w:tc>
      </w:tr>
      <w:tr>
        <w:tc>
          <w:tcPr>
            <w:tcW w:type="dxa" w:w="2880"/>
          </w:tcPr>
          <w:p>
            <w:r>
              <w:rPr>
                <w:rFonts w:ascii="Calibri" w:hAnsi="Calibri"/>
                <w:b w:val="0"/>
                <w:i w:val="0"/>
                <w:sz w:val="19"/>
              </w:rPr>
              <w:t>Release, Deploy, CD</w:t>
            </w:r>
          </w:p>
        </w:tc>
        <w:tc>
          <w:tcPr>
            <w:tcW w:type="dxa" w:w="2880"/>
          </w:tcPr>
          <w:p>
            <w:r>
              <w:rPr>
                <w:rFonts w:ascii="Calibri" w:hAnsi="Calibri"/>
                <w:b w:val="0"/>
                <w:i w:val="0"/>
                <w:sz w:val="19"/>
              </w:rPr>
              <w:t>Phase 6 — Continuous Delivery</w:t>
            </w:r>
          </w:p>
        </w:tc>
        <w:tc>
          <w:tcPr>
            <w:tcW w:type="dxa" w:w="3600"/>
          </w:tcPr>
          <w:p>
            <w:r>
              <w:rPr>
                <w:rFonts w:ascii="Calibri" w:hAnsi="Calibri"/>
                <w:b w:val="0"/>
                <w:i w:val="0"/>
                <w:sz w:val="19"/>
              </w:rPr>
              <w:t>label contains 'release', 'deploy'</w:t>
            </w:r>
          </w:p>
        </w:tc>
      </w:tr>
      <w:tr>
        <w:tc>
          <w:tcPr>
            <w:tcW w:type="dxa" w:w="2880"/>
          </w:tcPr>
          <w:p>
            <w:r>
              <w:rPr>
                <w:rFonts w:ascii="Calibri" w:hAnsi="Calibri"/>
                <w:b w:val="0"/>
                <w:i w:val="0"/>
                <w:sz w:val="19"/>
              </w:rPr>
              <w:t>Monitor, Alert, Incident</w:t>
            </w:r>
          </w:p>
        </w:tc>
        <w:tc>
          <w:tcPr>
            <w:tcW w:type="dxa" w:w="2880"/>
          </w:tcPr>
          <w:p>
            <w:r>
              <w:rPr>
                <w:rFonts w:ascii="Calibri" w:hAnsi="Calibri"/>
                <w:b w:val="0"/>
                <w:i w:val="0"/>
                <w:sz w:val="19"/>
              </w:rPr>
              <w:t>Phase 7 — Monitoring</w:t>
            </w:r>
          </w:p>
        </w:tc>
        <w:tc>
          <w:tcPr>
            <w:tcW w:type="dxa" w:w="3600"/>
          </w:tcPr>
          <w:p>
            <w:r>
              <w:rPr>
                <w:rFonts w:ascii="Calibri" w:hAnsi="Calibri"/>
                <w:b w:val="0"/>
                <w:i w:val="0"/>
                <w:sz w:val="19"/>
              </w:rPr>
              <w:t>label contains 'monitor', 'incident'</w:t>
            </w:r>
          </w:p>
        </w:tc>
      </w:tr>
    </w:tbl>
    <w:p/>
    <w:p>
      <w:pPr>
        <w:spacing w:before="280" w:after="80"/>
      </w:pPr>
      <w:r>
        <w:rPr>
          <w:rFonts w:ascii="Calibri" w:hAnsi="Calibri"/>
          <w:b/>
          <w:i w:val="0"/>
          <w:color w:val="2563EB"/>
          <w:sz w:val="28"/>
        </w:rPr>
        <w:t>Hands-On Exercise 1.1: Create a Project and Upload Data</w:t>
      </w:r>
    </w:p>
    <w:p>
      <w:pPr>
        <w:pStyle w:val="ListNumber"/>
        <w:spacing w:after="40"/>
        <w:ind w:left="432"/>
      </w:pPr>
      <w:r>
        <w:rPr>
          <w:rFonts w:ascii="Calibri" w:hAnsi="Calibri"/>
          <w:b w:val="0"/>
          <w:i w:val="0"/>
          <w:sz w:val="21"/>
        </w:rPr>
        <w:t>Navigate to http://localhost:3001/alm-connect</w:t>
      </w:r>
    </w:p>
    <w:p>
      <w:pPr>
        <w:pStyle w:val="ListNumber"/>
        <w:spacing w:after="40"/>
        <w:ind w:left="432"/>
      </w:pPr>
      <w:r>
        <w:rPr>
          <w:rFonts w:ascii="Calibri" w:hAnsi="Calibri"/>
          <w:b w:val="0"/>
          <w:i w:val="0"/>
          <w:sz w:val="21"/>
        </w:rPr>
        <w:t>Click 'New Project' in the top-right of the Project Setup panel</w:t>
      </w:r>
    </w:p>
    <w:p>
      <w:pPr>
        <w:pStyle w:val="ListNumber"/>
        <w:spacing w:after="40"/>
        <w:ind w:left="432"/>
      </w:pPr>
      <w:r>
        <w:rPr>
          <w:rFonts w:ascii="Calibri" w:hAnsi="Calibri"/>
          <w:b w:val="0"/>
          <w:i w:val="0"/>
          <w:sz w:val="21"/>
        </w:rPr>
        <w:t>Fill in the Project Setup form with your team's details (see field guidance in User Guide Step 1)</w:t>
      </w:r>
    </w:p>
    <w:p>
      <w:pPr>
        <w:pStyle w:val="ListNumber"/>
        <w:spacing w:after="40"/>
        <w:ind w:left="432"/>
      </w:pPr>
      <w:r>
        <w:rPr>
          <w:rFonts w:ascii="Calibri" w:hAnsi="Calibri"/>
          <w:b w:val="0"/>
          <w:i w:val="0"/>
          <w:sz w:val="21"/>
        </w:rPr>
        <w:t>Under 'ALM Data Source', select 'CSV File Upload' from the tool dropdown</w:t>
      </w:r>
    </w:p>
    <w:p>
      <w:pPr>
        <w:pStyle w:val="ListNumber"/>
        <w:spacing w:after="40"/>
        <w:ind w:left="432"/>
      </w:pPr>
      <w:r>
        <w:rPr>
          <w:rFonts w:ascii="Calibri" w:hAnsi="Calibri"/>
          <w:b w:val="0"/>
          <w:i w:val="0"/>
          <w:sz w:val="21"/>
        </w:rPr>
        <w:t>Click 'Choose File' and select your exported CSV file (UTF-8 encoding required)</w:t>
      </w:r>
    </w:p>
    <w:p>
      <w:pPr>
        <w:pStyle w:val="ListNumber"/>
        <w:spacing w:after="40"/>
        <w:ind w:left="432"/>
      </w:pPr>
      <w:r>
        <w:rPr>
          <w:rFonts w:ascii="Calibri" w:hAnsi="Calibri"/>
          <w:b w:val="0"/>
          <w:i w:val="0"/>
          <w:sz w:val="21"/>
        </w:rPr>
        <w:t>Click 'Fetch &amp; Map Data' — a spinner confirms processing</w:t>
      </w:r>
    </w:p>
    <w:p>
      <w:pPr>
        <w:pStyle w:val="ListNumber"/>
        <w:spacing w:after="40"/>
        <w:ind w:left="432"/>
      </w:pPr>
      <w:r>
        <w:rPr>
          <w:rFonts w:ascii="Calibri" w:hAnsi="Calibri"/>
          <w:b w:val="0"/>
          <w:i w:val="0"/>
          <w:sz w:val="21"/>
        </w:rPr>
        <w:t>Review the Data Preview table: verify ticket count, phase distribution, and date range</w:t>
      </w:r>
    </w:p>
    <w:p>
      <w:pPr>
        <w:pStyle w:val="ListNumber"/>
        <w:spacing w:after="40"/>
        <w:ind w:left="432"/>
      </w:pPr>
      <w:r>
        <w:rPr>
          <w:rFonts w:ascii="Calibri" w:hAnsi="Calibri"/>
          <w:b w:val="0"/>
          <w:i w:val="0"/>
          <w:sz w:val="21"/>
        </w:rPr>
        <w:t>Click 'Save &amp; Continue' to create the project and proceed to DORA Assessment</w:t>
      </w:r>
    </w:p>
    <w:tbl>
      <w:tblPr>
        <w:tblStyle w:val="TableGrid"/>
        <w:tblW w:type="auto" w:w="0"/>
        <w:tblLook w:firstColumn="1" w:firstRow="1" w:lastColumn="0" w:lastRow="0" w:noHBand="0" w:noVBand="1" w:val="04A0"/>
      </w:tblPr>
      <w:tblGrid>
        <w:gridCol w:w="9360"/>
      </w:tblGrid>
      <w:tr>
        <w:tc>
          <w:tcPr>
            <w:tcW w:type="dxa" w:w="9360"/>
            <w:shd w:val="clear" w:color="auto" w:fill="FEE2E2"/>
          </w:tcPr>
          <w:p>
            <w:r>
              <w:rPr>
                <w:rFonts w:ascii="Calibri" w:hAnsi="Calibri"/>
                <w:b/>
                <w:i w:val="0"/>
                <w:color w:val="DC2626"/>
                <w:sz w:val="20"/>
              </w:rPr>
              <w:t xml:space="preserve">⚠️ Common Mistakes  </w:t>
            </w:r>
          </w:p>
          <w:p>
            <w:r>
              <w:rPr>
                <w:rFonts w:ascii="Calibri" w:hAnsi="Calibri"/>
                <w:b w:val="0"/>
                <w:i w:val="0"/>
                <w:sz w:val="20"/>
              </w:rPr>
              <w:t>1. Phase column missing: if your CSV has no 'phase' column, use labels like 'uat', 'deploy' in ticket titles.</w:t>
            </w:r>
          </w:p>
          <w:p>
            <w:r>
              <w:rPr>
                <w:rFonts w:ascii="Calibri" w:hAnsi="Calibri"/>
                <w:b w:val="0"/>
                <w:i w:val="0"/>
                <w:sz w:val="20"/>
              </w:rPr>
              <w:t>2. Wrong date format: dates must be YYYY-MM-DD. Excel sometimes exports MM/DD/YYYY — convert first.</w:t>
            </w:r>
          </w:p>
          <w:p>
            <w:r>
              <w:rPr>
                <w:rFonts w:ascii="Calibri" w:hAnsi="Calibri"/>
                <w:b w:val="0"/>
                <w:i w:val="0"/>
                <w:sz w:val="20"/>
              </w:rPr>
              <w:t>3. Zero wait time: if wait_time_days column is absent, the platform estimates WT from cycle time. Add it for accuracy.</w:t>
            </w:r>
          </w:p>
        </w:tc>
      </w:tr>
    </w:tbl>
    <w:p/>
    <w:p>
      <w:pPr>
        <w:spacing w:before="280" w:after="80"/>
      </w:pPr>
      <w:r>
        <w:rPr>
          <w:rFonts w:ascii="Calibri" w:hAnsi="Calibri"/>
          <w:b/>
          <w:i w:val="0"/>
          <w:color w:val="2563EB"/>
          <w:sz w:val="28"/>
        </w:rPr>
        <w:t>Knowledge Check — Module 1</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0F2D5E"/>
          </w:tcPr>
          <w:p>
            <w:pPr>
              <w:jc w:val="left"/>
            </w:pPr>
            <w:r>
              <w:rPr>
                <w:rFonts w:ascii="Calibri" w:hAnsi="Calibri"/>
                <w:b/>
                <w:i w:val="0"/>
                <w:color w:val="FFFFFF"/>
                <w:sz w:val="19"/>
              </w:rPr>
              <w:t>#</w:t>
            </w:r>
          </w:p>
        </w:tc>
        <w:tc>
          <w:tcPr>
            <w:tcW w:type="dxa" w:w="5472"/>
            <w:shd w:val="clear" w:color="auto" w:fill="0F2D5E"/>
          </w:tcPr>
          <w:p>
            <w:pPr>
              <w:jc w:val="left"/>
            </w:pPr>
            <w:r>
              <w:rPr>
                <w:rFonts w:ascii="Calibri" w:hAnsi="Calibri"/>
                <w:b/>
                <w:i w:val="0"/>
                <w:color w:val="FFFFFF"/>
                <w:sz w:val="19"/>
              </w:rPr>
              <w:t>Question</w:t>
            </w:r>
          </w:p>
        </w:tc>
        <w:tc>
          <w:tcPr>
            <w:tcW w:type="dxa" w:w="3456"/>
            <w:shd w:val="clear" w:color="auto" w:fill="0F2D5E"/>
          </w:tcPr>
          <w:p>
            <w:pPr>
              <w:jc w:val="left"/>
            </w:pPr>
            <w:r>
              <w:rPr>
                <w:rFonts w:ascii="Calibri" w:hAnsi="Calibri"/>
                <w:b/>
                <w:i w:val="0"/>
                <w:color w:val="FFFFFF"/>
                <w:sz w:val="19"/>
              </w:rPr>
              <w:t>Answer</w:t>
            </w:r>
          </w:p>
        </w:tc>
      </w:tr>
      <w:tr>
        <w:tc>
          <w:tcPr>
            <w:tcW w:type="dxa" w:w="432"/>
          </w:tcPr>
          <w:p>
            <w:r>
              <w:rPr>
                <w:rFonts w:ascii="Calibri" w:hAnsi="Calibri"/>
                <w:b w:val="0"/>
                <w:i w:val="0"/>
                <w:sz w:val="19"/>
              </w:rPr>
              <w:t>1</w:t>
            </w:r>
          </w:p>
        </w:tc>
        <w:tc>
          <w:tcPr>
            <w:tcW w:type="dxa" w:w="5472"/>
          </w:tcPr>
          <w:p>
            <w:r>
              <w:rPr>
                <w:rFonts w:ascii="Calibri" w:hAnsi="Calibri"/>
                <w:b w:val="0"/>
                <w:i w:val="0"/>
                <w:sz w:val="19"/>
              </w:rPr>
              <w:t>What is the minimum set of CSV columns required to create a project?</w:t>
            </w:r>
          </w:p>
        </w:tc>
        <w:tc>
          <w:tcPr>
            <w:tcW w:type="dxa" w:w="3456"/>
          </w:tcPr>
          <w:p>
            <w:r>
              <w:rPr>
                <w:rFonts w:ascii="Calibri" w:hAnsi="Calibri"/>
                <w:b w:val="0"/>
                <w:i w:val="0"/>
                <w:sz w:val="19"/>
              </w:rPr>
              <w:t>ticket_id, type, status, cycle_time_days</w:t>
            </w:r>
          </w:p>
        </w:tc>
      </w:tr>
      <w:tr>
        <w:tc>
          <w:tcPr>
            <w:tcW w:type="dxa" w:w="432"/>
          </w:tcPr>
          <w:p>
            <w:r>
              <w:rPr>
                <w:rFonts w:ascii="Calibri" w:hAnsi="Calibri"/>
                <w:b w:val="0"/>
                <w:i w:val="0"/>
                <w:sz w:val="19"/>
              </w:rPr>
              <w:t>2</w:t>
            </w:r>
          </w:p>
        </w:tc>
        <w:tc>
          <w:tcPr>
            <w:tcW w:type="dxa" w:w="5472"/>
          </w:tcPr>
          <w:p>
            <w:r>
              <w:rPr>
                <w:rFonts w:ascii="Calibri" w:hAnsi="Calibri"/>
                <w:b w:val="0"/>
                <w:i w:val="0"/>
                <w:sz w:val="19"/>
              </w:rPr>
              <w:t>Which PDLC phase does a ticket labelled 'uat' map to?</w:t>
            </w:r>
          </w:p>
        </w:tc>
        <w:tc>
          <w:tcPr>
            <w:tcW w:type="dxa" w:w="3456"/>
          </w:tcPr>
          <w:p>
            <w:r>
              <w:rPr>
                <w:rFonts w:ascii="Calibri" w:hAnsi="Calibri"/>
                <w:b w:val="0"/>
                <w:i w:val="0"/>
                <w:sz w:val="19"/>
              </w:rPr>
              <w:t>Phase 5 — Continuous Testing</w:t>
            </w:r>
          </w:p>
        </w:tc>
      </w:tr>
      <w:tr>
        <w:tc>
          <w:tcPr>
            <w:tcW w:type="dxa" w:w="432"/>
          </w:tcPr>
          <w:p>
            <w:r>
              <w:rPr>
                <w:rFonts w:ascii="Calibri" w:hAnsi="Calibri"/>
                <w:b w:val="0"/>
                <w:i w:val="0"/>
                <w:sz w:val="19"/>
              </w:rPr>
              <w:t>3</w:t>
            </w:r>
          </w:p>
        </w:tc>
        <w:tc>
          <w:tcPr>
            <w:tcW w:type="dxa" w:w="5472"/>
          </w:tcPr>
          <w:p>
            <w:r>
              <w:rPr>
                <w:rFonts w:ascii="Calibri" w:hAnsi="Calibri"/>
                <w:b w:val="0"/>
                <w:i w:val="0"/>
                <w:sz w:val="19"/>
              </w:rPr>
              <w:t>Where can you verify that phase mapping was correct after upload?</w:t>
            </w:r>
          </w:p>
        </w:tc>
        <w:tc>
          <w:tcPr>
            <w:tcW w:type="dxa" w:w="3456"/>
          </w:tcPr>
          <w:p>
            <w:r>
              <w:rPr>
                <w:rFonts w:ascii="Calibri" w:hAnsi="Calibri"/>
                <w:b w:val="0"/>
                <w:i w:val="0"/>
                <w:sz w:val="19"/>
              </w:rPr>
              <w:t>In the Data Preview table (phase distribution row)</w:t>
            </w:r>
          </w:p>
        </w:tc>
      </w:tr>
    </w:tbl>
    <w:p/>
    <w:p>
      <w:r>
        <w:br w:type="page"/>
      </w:r>
    </w:p>
    <w:p>
      <w:pPr>
        <w:spacing w:before="440" w:after="120"/>
      </w:pPr>
      <w:r>
        <w:rPr>
          <w:rFonts w:ascii="Calibri" w:hAnsi="Calibri"/>
          <w:b/>
          <w:i w:val="0"/>
          <w:color w:val="0F2D5E"/>
          <w:sz w:val="40"/>
        </w:rPr>
        <w:t>Module 2 — DORA Assessment</w:t>
      </w:r>
    </w:p>
    <w:p>
      <w:pPr>
        <w:spacing w:before="40" w:after="80"/>
      </w:pPr>
      <w:r>
        <w:rPr>
          <w:rFonts w:ascii="Calibri" w:hAnsi="Calibri"/>
          <w:b w:val="0"/>
          <w:i w:val="0"/>
          <w:sz w:val="21"/>
        </w:rPr>
        <w:t>Learning time: ~30 minutes  |  Page: http://localhost:3001/dora-assessment</w:t>
      </w:r>
    </w:p>
    <w:p>
      <w:pPr>
        <w:spacing w:before="80" w:after="80"/>
        <w:pBdr>
          <w:bottom w:val="single" w:sz="6" w:space="1" w:color="0F2D5E"/>
        </w:pBdr>
      </w:pPr>
    </w:p>
    <w:p>
      <w:pPr>
        <w:spacing w:before="280" w:after="80"/>
      </w:pPr>
      <w:r>
        <w:rPr>
          <w:rFonts w:ascii="Calibri" w:hAnsi="Calibri"/>
          <w:b/>
          <w:i w:val="0"/>
          <w:color w:val="2563EB"/>
          <w:sz w:val="28"/>
        </w:rPr>
        <w:t>Learning Objectives</w:t>
      </w:r>
    </w:p>
    <w:p>
      <w:pPr>
        <w:pStyle w:val="ListBullet"/>
        <w:spacing w:after="40"/>
        <w:ind w:left="432"/>
      </w:pPr>
      <w:r>
        <w:rPr>
          <w:rFonts w:ascii="Calibri" w:hAnsi="Calibri"/>
          <w:b w:val="0"/>
          <w:i w:val="0"/>
          <w:sz w:val="21"/>
        </w:rPr>
        <w:t>Explain the 4 DORA dimensions and what each measures</w:t>
      </w:r>
    </w:p>
    <w:p>
      <w:pPr>
        <w:pStyle w:val="ListBullet"/>
        <w:spacing w:after="40"/>
        <w:ind w:left="432"/>
      </w:pPr>
      <w:r>
        <w:rPr>
          <w:rFonts w:ascii="Calibri" w:hAnsi="Calibri"/>
          <w:b w:val="0"/>
          <w:i w:val="0"/>
          <w:sz w:val="21"/>
        </w:rPr>
        <w:t>Configure at least 2 data sources and trigger AI auto-scoring</w:t>
      </w:r>
    </w:p>
    <w:p>
      <w:pPr>
        <w:pStyle w:val="ListBullet"/>
        <w:spacing w:after="40"/>
        <w:ind w:left="432"/>
      </w:pPr>
      <w:r>
        <w:rPr>
          <w:rFonts w:ascii="Calibri" w:hAnsi="Calibri"/>
          <w:b w:val="0"/>
          <w:i w:val="0"/>
          <w:sz w:val="21"/>
        </w:rPr>
        <w:t>Interpret DORA scores and identify the weakest dimension</w:t>
      </w:r>
    </w:p>
    <w:p>
      <w:pPr>
        <w:pStyle w:val="ListBullet"/>
        <w:spacing w:after="40"/>
        <w:ind w:left="432"/>
      </w:pPr>
      <w:r>
        <w:rPr>
          <w:rFonts w:ascii="Calibri" w:hAnsi="Calibri"/>
          <w:b w:val="0"/>
          <w:i w:val="0"/>
          <w:sz w:val="21"/>
        </w:rPr>
        <w:t>Explain how DORA calibration values adjust the VSM in the next step</w:t>
      </w:r>
    </w:p>
    <w:p>
      <w:pPr>
        <w:spacing w:before="280" w:after="80"/>
      </w:pPr>
      <w:r>
        <w:rPr>
          <w:rFonts w:ascii="Calibri" w:hAnsi="Calibri"/>
          <w:b/>
          <w:i w:val="0"/>
          <w:color w:val="2563EB"/>
          <w:sz w:val="28"/>
        </w:rPr>
        <w:t>Concept: The 4 DORA Dimensions</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0F2D5E"/>
          </w:tcPr>
          <w:p>
            <w:pPr>
              <w:jc w:val="left"/>
            </w:pPr>
            <w:r>
              <w:rPr>
                <w:rFonts w:ascii="Calibri" w:hAnsi="Calibri"/>
                <w:b/>
                <w:i w:val="0"/>
                <w:color w:val="FFFFFF"/>
                <w:sz w:val="19"/>
              </w:rPr>
              <w:t>Dimension</w:t>
            </w:r>
          </w:p>
        </w:tc>
        <w:tc>
          <w:tcPr>
            <w:tcW w:type="dxa" w:w="1296"/>
            <w:shd w:val="clear" w:color="auto" w:fill="0F2D5E"/>
          </w:tcPr>
          <w:p>
            <w:pPr>
              <w:jc w:val="left"/>
            </w:pPr>
            <w:r>
              <w:rPr>
                <w:rFonts w:ascii="Calibri" w:hAnsi="Calibri"/>
                <w:b/>
                <w:i w:val="0"/>
                <w:color w:val="FFFFFF"/>
                <w:sz w:val="19"/>
              </w:rPr>
              <w:t>Questions</w:t>
            </w:r>
          </w:p>
        </w:tc>
        <w:tc>
          <w:tcPr>
            <w:tcW w:type="dxa" w:w="4032"/>
            <w:shd w:val="clear" w:color="auto" w:fill="0F2D5E"/>
          </w:tcPr>
          <w:p>
            <w:pPr>
              <w:jc w:val="left"/>
            </w:pPr>
            <w:r>
              <w:rPr>
                <w:rFonts w:ascii="Calibri" w:hAnsi="Calibri"/>
                <w:b/>
                <w:i w:val="0"/>
                <w:color w:val="FFFFFF"/>
                <w:sz w:val="19"/>
              </w:rPr>
              <w:t>Focus</w:t>
            </w:r>
          </w:p>
        </w:tc>
        <w:tc>
          <w:tcPr>
            <w:tcW w:type="dxa" w:w="2880"/>
            <w:shd w:val="clear" w:color="auto" w:fill="0F2D5E"/>
          </w:tcPr>
          <w:p>
            <w:pPr>
              <w:jc w:val="left"/>
            </w:pPr>
            <w:r>
              <w:rPr>
                <w:rFonts w:ascii="Calibri" w:hAnsi="Calibri"/>
                <w:b/>
                <w:i w:val="0"/>
                <w:color w:val="FFFFFF"/>
                <w:sz w:val="19"/>
              </w:rPr>
              <w:t>Scoring Signals</w:t>
            </w:r>
          </w:p>
        </w:tc>
      </w:tr>
      <w:tr>
        <w:tc>
          <w:tcPr>
            <w:tcW w:type="dxa" w:w="2592"/>
          </w:tcPr>
          <w:p>
            <w:r>
              <w:rPr>
                <w:rFonts w:ascii="Calibri" w:hAnsi="Calibri"/>
                <w:b w:val="0"/>
                <w:i w:val="0"/>
                <w:sz w:val="19"/>
              </w:rPr>
              <w:t>Cultural Practices</w:t>
            </w:r>
          </w:p>
        </w:tc>
        <w:tc>
          <w:tcPr>
            <w:tcW w:type="dxa" w:w="1296"/>
          </w:tcPr>
          <w:p>
            <w:r>
              <w:rPr>
                <w:rFonts w:ascii="Calibri" w:hAnsi="Calibri"/>
                <w:b w:val="0"/>
                <w:i w:val="0"/>
                <w:sz w:val="19"/>
              </w:rPr>
              <w:t>18</w:t>
            </w:r>
          </w:p>
        </w:tc>
        <w:tc>
          <w:tcPr>
            <w:tcW w:type="dxa" w:w="4032"/>
          </w:tcPr>
          <w:p>
            <w:r>
              <w:rPr>
                <w:rFonts w:ascii="Calibri" w:hAnsi="Calibri"/>
                <w:b w:val="0"/>
                <w:i w:val="0"/>
                <w:sz w:val="19"/>
              </w:rPr>
              <w:t>Psychological safety, team autonomy, learning culture</w:t>
            </w:r>
          </w:p>
        </w:tc>
        <w:tc>
          <w:tcPr>
            <w:tcW w:type="dxa" w:w="2880"/>
          </w:tcPr>
          <w:p>
            <w:r>
              <w:rPr>
                <w:rFonts w:ascii="Calibri" w:hAnsi="Calibri"/>
                <w:b w:val="0"/>
                <w:i w:val="0"/>
                <w:sz w:val="19"/>
              </w:rPr>
              <w:t>Survey / workshop responses (manual)</w:t>
            </w:r>
          </w:p>
        </w:tc>
      </w:tr>
      <w:tr>
        <w:tc>
          <w:tcPr>
            <w:tcW w:type="dxa" w:w="2592"/>
          </w:tcPr>
          <w:p>
            <w:r>
              <w:rPr>
                <w:rFonts w:ascii="Calibri" w:hAnsi="Calibri"/>
                <w:b w:val="0"/>
                <w:i w:val="0"/>
                <w:sz w:val="19"/>
              </w:rPr>
              <w:t>Measurement &amp; Monitoring</w:t>
            </w:r>
          </w:p>
        </w:tc>
        <w:tc>
          <w:tcPr>
            <w:tcW w:type="dxa" w:w="1296"/>
          </w:tcPr>
          <w:p>
            <w:r>
              <w:rPr>
                <w:rFonts w:ascii="Calibri" w:hAnsi="Calibri"/>
                <w:b w:val="0"/>
                <w:i w:val="0"/>
                <w:sz w:val="19"/>
              </w:rPr>
              <w:t>20</w:t>
            </w:r>
          </w:p>
        </w:tc>
        <w:tc>
          <w:tcPr>
            <w:tcW w:type="dxa" w:w="4032"/>
          </w:tcPr>
          <w:p>
            <w:r>
              <w:rPr>
                <w:rFonts w:ascii="Calibri" w:hAnsi="Calibri"/>
                <w:b w:val="0"/>
                <w:i w:val="0"/>
                <w:sz w:val="19"/>
              </w:rPr>
              <w:t>Observability, alerting, SLO coverage, dashboards</w:t>
            </w:r>
          </w:p>
        </w:tc>
        <w:tc>
          <w:tcPr>
            <w:tcW w:type="dxa" w:w="2880"/>
          </w:tcPr>
          <w:p>
            <w:r>
              <w:rPr>
                <w:rFonts w:ascii="Calibri" w:hAnsi="Calibri"/>
                <w:b w:val="0"/>
                <w:i w:val="0"/>
                <w:sz w:val="19"/>
              </w:rPr>
              <w:t>Splunk, Datadog, Dynatrace, Grafana</w:t>
            </w:r>
          </w:p>
        </w:tc>
      </w:tr>
      <w:tr>
        <w:tc>
          <w:tcPr>
            <w:tcW w:type="dxa" w:w="2592"/>
          </w:tcPr>
          <w:p>
            <w:r>
              <w:rPr>
                <w:rFonts w:ascii="Calibri" w:hAnsi="Calibri"/>
                <w:b w:val="0"/>
                <w:i w:val="0"/>
                <w:sz w:val="19"/>
              </w:rPr>
              <w:t>Process &amp; Flow</w:t>
            </w:r>
          </w:p>
        </w:tc>
        <w:tc>
          <w:tcPr>
            <w:tcW w:type="dxa" w:w="1296"/>
          </w:tcPr>
          <w:p>
            <w:r>
              <w:rPr>
                <w:rFonts w:ascii="Calibri" w:hAnsi="Calibri"/>
                <w:b w:val="0"/>
                <w:i w:val="0"/>
                <w:sz w:val="19"/>
              </w:rPr>
              <w:t>18</w:t>
            </w:r>
          </w:p>
        </w:tc>
        <w:tc>
          <w:tcPr>
            <w:tcW w:type="dxa" w:w="4032"/>
          </w:tcPr>
          <w:p>
            <w:r>
              <w:rPr>
                <w:rFonts w:ascii="Calibri" w:hAnsi="Calibri"/>
                <w:b w:val="0"/>
                <w:i w:val="0"/>
                <w:sz w:val="19"/>
              </w:rPr>
              <w:t>Sprint cadence, WIP limits, deployment process</w:t>
            </w:r>
          </w:p>
        </w:tc>
        <w:tc>
          <w:tcPr>
            <w:tcW w:type="dxa" w:w="2880"/>
          </w:tcPr>
          <w:p>
            <w:r>
              <w:rPr>
                <w:rFonts w:ascii="Calibri" w:hAnsi="Calibri"/>
                <w:b w:val="0"/>
                <w:i w:val="0"/>
                <w:sz w:val="19"/>
              </w:rPr>
              <w:t>Jira, Azure DevOps, GitHub Actions</w:t>
            </w:r>
          </w:p>
        </w:tc>
      </w:tr>
      <w:tr>
        <w:tc>
          <w:tcPr>
            <w:tcW w:type="dxa" w:w="2592"/>
          </w:tcPr>
          <w:p>
            <w:r>
              <w:rPr>
                <w:rFonts w:ascii="Calibri" w:hAnsi="Calibri"/>
                <w:b w:val="0"/>
                <w:i w:val="0"/>
                <w:sz w:val="19"/>
              </w:rPr>
              <w:t>Technical Practices</w:t>
            </w:r>
          </w:p>
        </w:tc>
        <w:tc>
          <w:tcPr>
            <w:tcW w:type="dxa" w:w="1296"/>
          </w:tcPr>
          <w:p>
            <w:r>
              <w:rPr>
                <w:rFonts w:ascii="Calibri" w:hAnsi="Calibri"/>
                <w:b w:val="0"/>
                <w:i w:val="0"/>
                <w:sz w:val="19"/>
              </w:rPr>
              <w:t>17</w:t>
            </w:r>
          </w:p>
        </w:tc>
        <w:tc>
          <w:tcPr>
            <w:tcW w:type="dxa" w:w="4032"/>
          </w:tcPr>
          <w:p>
            <w:r>
              <w:rPr>
                <w:rFonts w:ascii="Calibri" w:hAnsi="Calibri"/>
                <w:b w:val="0"/>
                <w:i w:val="0"/>
                <w:sz w:val="19"/>
              </w:rPr>
              <w:t>CI/CD maturity, test automation %, security gates</w:t>
            </w:r>
          </w:p>
        </w:tc>
        <w:tc>
          <w:tcPr>
            <w:tcW w:type="dxa" w:w="2880"/>
          </w:tcPr>
          <w:p>
            <w:r>
              <w:rPr>
                <w:rFonts w:ascii="Calibri" w:hAnsi="Calibri"/>
                <w:b w:val="0"/>
                <w:i w:val="0"/>
                <w:sz w:val="19"/>
              </w:rPr>
              <w:t>GitHub, Jenkins, SonarQube, Snyk</w:t>
            </w:r>
          </w:p>
        </w:tc>
      </w:tr>
    </w:tbl>
    <w:p/>
    <w:p>
      <w:pPr>
        <w:spacing w:before="280" w:after="80"/>
      </w:pPr>
      <w:r>
        <w:rPr>
          <w:rFonts w:ascii="Calibri" w:hAnsi="Calibri"/>
          <w:b/>
          <w:i w:val="0"/>
          <w:color w:val="2563EB"/>
          <w:sz w:val="28"/>
        </w:rPr>
        <w:t>Concept: From DORA Scores to VSM Calibration</w:t>
      </w:r>
    </w:p>
    <w:p>
      <w:pPr>
        <w:spacing w:before="40" w:after="80"/>
      </w:pPr>
      <w:r>
        <w:rPr>
          <w:rFonts w:ascii="Calibri" w:hAnsi="Calibri"/>
          <w:b w:val="0"/>
          <w:i w:val="0"/>
          <w:sz w:val="21"/>
        </w:rPr>
        <w:t>DORA scores are not just a report card — they directly adjust your VSM metrics. Here is how each DORA metric calibrates a VSM phase:</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0F2D5E"/>
          </w:tcPr>
          <w:p>
            <w:pPr>
              <w:jc w:val="left"/>
            </w:pPr>
            <w:r>
              <w:rPr>
                <w:rFonts w:ascii="Calibri" w:hAnsi="Calibri"/>
                <w:b/>
                <w:i w:val="0"/>
                <w:color w:val="FFFFFF"/>
                <w:sz w:val="19"/>
              </w:rPr>
              <w:t>DORA Metric</w:t>
            </w:r>
          </w:p>
        </w:tc>
        <w:tc>
          <w:tcPr>
            <w:tcW w:type="dxa" w:w="3168"/>
            <w:shd w:val="clear" w:color="auto" w:fill="0F2D5E"/>
          </w:tcPr>
          <w:p>
            <w:pPr>
              <w:jc w:val="left"/>
            </w:pPr>
            <w:r>
              <w:rPr>
                <w:rFonts w:ascii="Calibri" w:hAnsi="Calibri"/>
                <w:b/>
                <w:i w:val="0"/>
                <w:color w:val="FFFFFF"/>
                <w:sz w:val="19"/>
              </w:rPr>
              <w:t>Measures</w:t>
            </w:r>
          </w:p>
        </w:tc>
        <w:tc>
          <w:tcPr>
            <w:tcW w:type="dxa" w:w="2592"/>
            <w:shd w:val="clear" w:color="auto" w:fill="0F2D5E"/>
          </w:tcPr>
          <w:p>
            <w:pPr>
              <w:jc w:val="left"/>
            </w:pPr>
            <w:r>
              <w:rPr>
                <w:rFonts w:ascii="Calibri" w:hAnsi="Calibri"/>
                <w:b/>
                <w:i w:val="0"/>
                <w:color w:val="FFFFFF"/>
                <w:sz w:val="19"/>
              </w:rPr>
              <w:t>Calibrates VSM Phase</w:t>
            </w:r>
          </w:p>
        </w:tc>
        <w:tc>
          <w:tcPr>
            <w:tcW w:type="dxa" w:w="2592"/>
            <w:shd w:val="clear" w:color="auto" w:fill="0F2D5E"/>
          </w:tcPr>
          <w:p>
            <w:pPr>
              <w:jc w:val="left"/>
            </w:pPr>
            <w:r>
              <w:rPr>
                <w:rFonts w:ascii="Calibri" w:hAnsi="Calibri"/>
                <w:b/>
                <w:i w:val="0"/>
                <w:color w:val="FFFFFF"/>
                <w:sz w:val="19"/>
              </w:rPr>
              <w:t>Calibration Field</w:t>
            </w:r>
          </w:p>
        </w:tc>
      </w:tr>
      <w:tr>
        <w:tc>
          <w:tcPr>
            <w:tcW w:type="dxa" w:w="2448"/>
          </w:tcPr>
          <w:p>
            <w:r>
              <w:rPr>
                <w:rFonts w:ascii="Calibri" w:hAnsi="Calibri"/>
                <w:b w:val="0"/>
                <w:i w:val="0"/>
                <w:sz w:val="19"/>
              </w:rPr>
              <w:t>Lead Time for Change</w:t>
            </w:r>
          </w:p>
        </w:tc>
        <w:tc>
          <w:tcPr>
            <w:tcW w:type="dxa" w:w="3168"/>
          </w:tcPr>
          <w:p>
            <w:r>
              <w:rPr>
                <w:rFonts w:ascii="Calibri" w:hAnsi="Calibri"/>
                <w:b w:val="0"/>
                <w:i w:val="0"/>
                <w:sz w:val="19"/>
              </w:rPr>
              <w:t>Idea → production elapsed time</w:t>
            </w:r>
          </w:p>
        </w:tc>
        <w:tc>
          <w:tcPr>
            <w:tcW w:type="dxa" w:w="2592"/>
          </w:tcPr>
          <w:p>
            <w:r>
              <w:rPr>
                <w:rFonts w:ascii="Calibri" w:hAnsi="Calibri"/>
                <w:b w:val="0"/>
                <w:i w:val="0"/>
                <w:sz w:val="19"/>
              </w:rPr>
              <w:t>Phases 3–6 proportionally</w:t>
            </w:r>
          </w:p>
        </w:tc>
        <w:tc>
          <w:tcPr>
            <w:tcW w:type="dxa" w:w="2592"/>
          </w:tcPr>
          <w:p>
            <w:r>
              <w:rPr>
                <w:rFonts w:ascii="Calibri" w:hAnsi="Calibri"/>
                <w:b w:val="0"/>
                <w:i w:val="0"/>
                <w:sz w:val="19"/>
              </w:rPr>
              <w:t>phases3to6_lt_days</w:t>
            </w:r>
          </w:p>
        </w:tc>
      </w:tr>
      <w:tr>
        <w:tc>
          <w:tcPr>
            <w:tcW w:type="dxa" w:w="2448"/>
          </w:tcPr>
          <w:p>
            <w:r>
              <w:rPr>
                <w:rFonts w:ascii="Calibri" w:hAnsi="Calibri"/>
                <w:b w:val="0"/>
                <w:i w:val="0"/>
                <w:sz w:val="19"/>
              </w:rPr>
              <w:t>Deployment Frequency</w:t>
            </w:r>
          </w:p>
        </w:tc>
        <w:tc>
          <w:tcPr>
            <w:tcW w:type="dxa" w:w="3168"/>
          </w:tcPr>
          <w:p>
            <w:r>
              <w:rPr>
                <w:rFonts w:ascii="Calibri" w:hAnsi="Calibri"/>
                <w:b w:val="0"/>
                <w:i w:val="0"/>
                <w:sz w:val="19"/>
              </w:rPr>
              <w:t>How often code ships</w:t>
            </w:r>
          </w:p>
        </w:tc>
        <w:tc>
          <w:tcPr>
            <w:tcW w:type="dxa" w:w="2592"/>
          </w:tcPr>
          <w:p>
            <w:r>
              <w:rPr>
                <w:rFonts w:ascii="Calibri" w:hAnsi="Calibri"/>
                <w:b w:val="0"/>
                <w:i w:val="0"/>
                <w:sz w:val="19"/>
              </w:rPr>
              <w:t>Phase 6 WT</w:t>
            </w:r>
          </w:p>
        </w:tc>
        <w:tc>
          <w:tcPr>
            <w:tcW w:type="dxa" w:w="2592"/>
          </w:tcPr>
          <w:p>
            <w:r>
              <w:rPr>
                <w:rFonts w:ascii="Calibri" w:hAnsi="Calibri"/>
                <w:b w:val="0"/>
                <w:i w:val="0"/>
                <w:sz w:val="19"/>
              </w:rPr>
              <w:t>phase6_wt</w:t>
            </w:r>
          </w:p>
        </w:tc>
      </w:tr>
      <w:tr>
        <w:tc>
          <w:tcPr>
            <w:tcW w:type="dxa" w:w="2448"/>
          </w:tcPr>
          <w:p>
            <w:r>
              <w:rPr>
                <w:rFonts w:ascii="Calibri" w:hAnsi="Calibri"/>
                <w:b w:val="0"/>
                <w:i w:val="0"/>
                <w:sz w:val="19"/>
              </w:rPr>
              <w:t>Change Failure Rate</w:t>
            </w:r>
          </w:p>
        </w:tc>
        <w:tc>
          <w:tcPr>
            <w:tcW w:type="dxa" w:w="3168"/>
          </w:tcPr>
          <w:p>
            <w:r>
              <w:rPr>
                <w:rFonts w:ascii="Calibri" w:hAnsi="Calibri"/>
                <w:b w:val="0"/>
                <w:i w:val="0"/>
                <w:sz w:val="19"/>
              </w:rPr>
              <w:t>% of deployments causing incidents</w:t>
            </w:r>
          </w:p>
        </w:tc>
        <w:tc>
          <w:tcPr>
            <w:tcW w:type="dxa" w:w="2592"/>
          </w:tcPr>
          <w:p>
            <w:r>
              <w:rPr>
                <w:rFonts w:ascii="Calibri" w:hAnsi="Calibri"/>
                <w:b w:val="0"/>
                <w:i w:val="0"/>
                <w:sz w:val="19"/>
              </w:rPr>
              <w:t>Phase 5 PT (rework)</w:t>
            </w:r>
          </w:p>
        </w:tc>
        <w:tc>
          <w:tcPr>
            <w:tcW w:type="dxa" w:w="2592"/>
          </w:tcPr>
          <w:p>
            <w:r>
              <w:rPr>
                <w:rFonts w:ascii="Calibri" w:hAnsi="Calibri"/>
                <w:b w:val="0"/>
                <w:i w:val="0"/>
                <w:sz w:val="19"/>
              </w:rPr>
              <w:t>phase5_rework_factor</w:t>
            </w:r>
          </w:p>
        </w:tc>
      </w:tr>
      <w:tr>
        <w:tc>
          <w:tcPr>
            <w:tcW w:type="dxa" w:w="2448"/>
          </w:tcPr>
          <w:p>
            <w:r>
              <w:rPr>
                <w:rFonts w:ascii="Calibri" w:hAnsi="Calibri"/>
                <w:b w:val="0"/>
                <w:i w:val="0"/>
                <w:sz w:val="19"/>
              </w:rPr>
              <w:t>MTTR</w:t>
            </w:r>
          </w:p>
        </w:tc>
        <w:tc>
          <w:tcPr>
            <w:tcW w:type="dxa" w:w="3168"/>
          </w:tcPr>
          <w:p>
            <w:r>
              <w:rPr>
                <w:rFonts w:ascii="Calibri" w:hAnsi="Calibri"/>
                <w:b w:val="0"/>
                <w:i w:val="0"/>
                <w:sz w:val="19"/>
              </w:rPr>
              <w:t>Time to recover from incidents</w:t>
            </w:r>
          </w:p>
        </w:tc>
        <w:tc>
          <w:tcPr>
            <w:tcW w:type="dxa" w:w="2592"/>
          </w:tcPr>
          <w:p>
            <w:r>
              <w:rPr>
                <w:rFonts w:ascii="Calibri" w:hAnsi="Calibri"/>
                <w:b w:val="0"/>
                <w:i w:val="0"/>
                <w:sz w:val="19"/>
              </w:rPr>
              <w:t>Phase 7 WT</w:t>
            </w:r>
          </w:p>
        </w:tc>
        <w:tc>
          <w:tcPr>
            <w:tcW w:type="dxa" w:w="2592"/>
          </w:tcPr>
          <w:p>
            <w:r>
              <w:rPr>
                <w:rFonts w:ascii="Calibri" w:hAnsi="Calibri"/>
                <w:b w:val="0"/>
                <w:i w:val="0"/>
                <w:sz w:val="19"/>
              </w:rPr>
              <w:t>phase7_wt</w:t>
            </w:r>
          </w:p>
        </w:tc>
      </w:tr>
    </w:tbl>
    <w:p/>
    <w:p>
      <w:pPr>
        <w:spacing w:before="280" w:after="80"/>
      </w:pPr>
      <w:r>
        <w:rPr>
          <w:rFonts w:ascii="Calibri" w:hAnsi="Calibri"/>
          <w:b/>
          <w:i w:val="0"/>
          <w:color w:val="2563EB"/>
          <w:sz w:val="28"/>
        </w:rPr>
        <w:t>Hands-On Exercise 2.1: Configure Data Sources</w:t>
      </w:r>
    </w:p>
    <w:p>
      <w:pPr>
        <w:pStyle w:val="ListNumber"/>
        <w:spacing w:after="40"/>
        <w:ind w:left="432"/>
      </w:pPr>
      <w:r>
        <w:rPr>
          <w:rFonts w:ascii="Calibri" w:hAnsi="Calibri"/>
          <w:b w:val="0"/>
          <w:i w:val="0"/>
          <w:sz w:val="21"/>
        </w:rPr>
        <w:t>On the DORA Assessment page, click '+ Add Source'</w:t>
      </w:r>
    </w:p>
    <w:p>
      <w:pPr>
        <w:pStyle w:val="ListNumber"/>
        <w:spacing w:after="40"/>
        <w:ind w:left="432"/>
      </w:pPr>
      <w:r>
        <w:rPr>
          <w:rFonts w:ascii="Calibri" w:hAnsi="Calibri"/>
          <w:b w:val="0"/>
          <w:i w:val="0"/>
          <w:sz w:val="21"/>
        </w:rPr>
        <w:t>Select source type: GitHub</w:t>
      </w:r>
    </w:p>
    <w:p>
      <w:pPr>
        <w:pStyle w:val="ListNumber"/>
        <w:spacing w:after="40"/>
        <w:ind w:left="432"/>
      </w:pPr>
      <w:r>
        <w:rPr>
          <w:rFonts w:ascii="Calibri" w:hAnsi="Calibri"/>
          <w:b w:val="0"/>
          <w:i w:val="0"/>
          <w:sz w:val="21"/>
        </w:rPr>
        <w:t>Enter your repository URL: e.g. https://github.com/yourorg/payments-api</w:t>
      </w:r>
    </w:p>
    <w:p>
      <w:pPr>
        <w:pStyle w:val="ListNumber"/>
        <w:spacing w:after="40"/>
        <w:ind w:left="432"/>
      </w:pPr>
      <w:r>
        <w:rPr>
          <w:rFonts w:ascii="Calibri" w:hAnsi="Calibri"/>
          <w:b w:val="0"/>
          <w:i w:val="0"/>
          <w:sz w:val="21"/>
        </w:rPr>
        <w:t>Enter a label: 'Payments API Repository'</w:t>
      </w:r>
    </w:p>
    <w:p>
      <w:pPr>
        <w:pStyle w:val="ListNumber"/>
        <w:spacing w:after="40"/>
        <w:ind w:left="432"/>
      </w:pPr>
      <w:r>
        <w:rPr>
          <w:rFonts w:ascii="Calibri" w:hAnsi="Calibri"/>
          <w:b w:val="0"/>
          <w:i w:val="0"/>
          <w:sz w:val="21"/>
        </w:rPr>
        <w:t>Click 'Save Source' — a green tick confirms the source is added</w:t>
      </w:r>
    </w:p>
    <w:p>
      <w:pPr>
        <w:pStyle w:val="ListNumber"/>
        <w:spacing w:after="40"/>
        <w:ind w:left="432"/>
      </w:pPr>
      <w:r>
        <w:rPr>
          <w:rFonts w:ascii="Calibri" w:hAnsi="Calibri"/>
          <w:b w:val="0"/>
          <w:i w:val="0"/>
          <w:sz w:val="21"/>
        </w:rPr>
        <w:t>Repeat to add a Jira source with your board URL</w:t>
      </w:r>
    </w:p>
    <w:p>
      <w:pPr>
        <w:pStyle w:val="ListNumber"/>
        <w:spacing w:after="40"/>
        <w:ind w:left="432"/>
      </w:pPr>
      <w:r>
        <w:rPr>
          <w:rFonts w:ascii="Calibri" w:hAnsi="Calibri"/>
          <w:b w:val="0"/>
          <w:i w:val="0"/>
          <w:sz w:val="21"/>
        </w:rPr>
        <w:t>Click 'Run AI Assessment' to trigger auto-scoring across all 73 questions</w:t>
      </w:r>
    </w:p>
    <w:p>
      <w:pPr>
        <w:spacing w:before="280" w:after="80"/>
      </w:pPr>
      <w:r>
        <w:rPr>
          <w:rFonts w:ascii="Calibri" w:hAnsi="Calibri"/>
          <w:b/>
          <w:i w:val="0"/>
          <w:color w:val="2563EB"/>
          <w:sz w:val="28"/>
        </w:rPr>
        <w:t>Hands-On Exercise 2.2: Review and Override Scores</w:t>
      </w:r>
    </w:p>
    <w:p>
      <w:pPr>
        <w:pStyle w:val="ListNumber"/>
        <w:spacing w:after="40"/>
        <w:ind w:left="432"/>
      </w:pPr>
      <w:r>
        <w:rPr>
          <w:rFonts w:ascii="Calibri" w:hAnsi="Calibri"/>
          <w:b w:val="0"/>
          <w:i w:val="0"/>
          <w:sz w:val="21"/>
        </w:rPr>
        <w:t>Review the dimension score cards (1–5 scale for each of 4 dimensions)</w:t>
      </w:r>
    </w:p>
    <w:p>
      <w:pPr>
        <w:pStyle w:val="ListNumber"/>
        <w:spacing w:after="40"/>
        <w:ind w:left="432"/>
      </w:pPr>
      <w:r>
        <w:rPr>
          <w:rFonts w:ascii="Calibri" w:hAnsi="Calibri"/>
          <w:b w:val="0"/>
          <w:i w:val="0"/>
          <w:sz w:val="21"/>
        </w:rPr>
        <w:t>Click on the 'Cultural Practices' dimension to expand the 18 questions</w:t>
      </w:r>
    </w:p>
    <w:p>
      <w:pPr>
        <w:pStyle w:val="ListNumber"/>
        <w:spacing w:after="40"/>
        <w:ind w:left="432"/>
      </w:pPr>
      <w:r>
        <w:rPr>
          <w:rFonts w:ascii="Calibri" w:hAnsi="Calibri"/>
          <w:b w:val="0"/>
          <w:i w:val="0"/>
          <w:sz w:val="21"/>
        </w:rPr>
        <w:t>For any question where AI could not auto-score (shown as '?' icon), enter a manual score</w:t>
      </w:r>
    </w:p>
    <w:p>
      <w:pPr>
        <w:pStyle w:val="ListNumber"/>
        <w:spacing w:after="40"/>
        <w:ind w:left="432"/>
      </w:pPr>
      <w:r>
        <w:rPr>
          <w:rFonts w:ascii="Calibri" w:hAnsi="Calibri"/>
          <w:b w:val="0"/>
          <w:i w:val="0"/>
          <w:sz w:val="21"/>
        </w:rPr>
        <w:t>Use the scoring scale: 1 = Initial (ad hoc), 3 = Defined, 5 = Optimising</w:t>
      </w:r>
    </w:p>
    <w:p>
      <w:pPr>
        <w:pStyle w:val="ListNumber"/>
        <w:spacing w:after="40"/>
        <w:ind w:left="432"/>
      </w:pPr>
      <w:r>
        <w:rPr>
          <w:rFonts w:ascii="Calibri" w:hAnsi="Calibri"/>
          <w:b w:val="0"/>
          <w:i w:val="0"/>
          <w:sz w:val="21"/>
        </w:rPr>
        <w:t>Click 'Save Responses' — the dimension score updates in real time</w:t>
      </w:r>
    </w:p>
    <w:p>
      <w:pPr>
        <w:pStyle w:val="ListNumber"/>
        <w:spacing w:after="40"/>
        <w:ind w:left="432"/>
      </w:pPr>
      <w:r>
        <w:rPr>
          <w:rFonts w:ascii="Calibri" w:hAnsi="Calibri"/>
          <w:b w:val="0"/>
          <w:i w:val="0"/>
          <w:sz w:val="21"/>
        </w:rPr>
        <w:t>Note the DORA Band badge at the top: Elite / High / Medium / Low</w:t>
      </w:r>
    </w:p>
    <w:p>
      <w:pPr>
        <w:spacing w:before="280" w:after="80"/>
      </w:pPr>
      <w:r>
        <w:rPr>
          <w:rFonts w:ascii="Calibri" w:hAnsi="Calibri"/>
          <w:b/>
          <w:i w:val="0"/>
          <w:color w:val="2563EB"/>
          <w:sz w:val="28"/>
        </w:rPr>
        <w:t>Interpreting Your DORA Results</w:t>
      </w:r>
    </w:p>
    <w:p>
      <w:pPr>
        <w:spacing w:before="40" w:after="80"/>
      </w:pPr>
      <w:r>
        <w:rPr>
          <w:rFonts w:ascii="Calibri" w:hAnsi="Calibri"/>
          <w:b w:val="0"/>
          <w:i w:val="0"/>
          <w:sz w:val="21"/>
        </w:rPr>
        <w:t>Once scoring is complete, check these three things:</w:t>
      </w:r>
    </w:p>
    <w:p>
      <w:pPr>
        <w:pStyle w:val="ListBullet"/>
        <w:spacing w:after="40"/>
        <w:ind w:left="432"/>
      </w:pPr>
      <w:r>
        <w:rPr>
          <w:rFonts w:ascii="Calibri" w:hAnsi="Calibri"/>
          <w:b w:val="0"/>
          <w:i w:val="0"/>
          <w:sz w:val="21"/>
        </w:rPr>
        <w:t>Overall Band — this tells you your team's global maturity (aim for High or Elite)</w:t>
      </w:r>
    </w:p>
    <w:p>
      <w:pPr>
        <w:pStyle w:val="ListBullet"/>
        <w:spacing w:after="40"/>
        <w:ind w:left="432"/>
      </w:pPr>
      <w:r>
        <w:rPr>
          <w:rFonts w:ascii="Calibri" w:hAnsi="Calibri"/>
          <w:b w:val="0"/>
          <w:i w:val="0"/>
          <w:sz w:val="21"/>
        </w:rPr>
        <w:t>Weakest Dimension — the lowest-scoring dimension is where most transformation effort should focus</w:t>
      </w:r>
    </w:p>
    <w:p>
      <w:pPr>
        <w:pStyle w:val="ListBullet"/>
        <w:spacing w:after="40"/>
        <w:ind w:left="432"/>
      </w:pPr>
      <w:r>
        <w:rPr>
          <w:rFonts w:ascii="Calibri" w:hAnsi="Calibri"/>
          <w:b w:val="0"/>
          <w:i w:val="0"/>
          <w:sz w:val="21"/>
        </w:rPr>
        <w:t>Calibration Values — scroll to the 'VSM Calibration Export' panel to see the 5 values generated</w:t>
      </w:r>
    </w:p>
    <w:tbl>
      <w:tblPr>
        <w:tblStyle w:val="TableGrid"/>
        <w:tblW w:type="auto" w:w="0"/>
        <w:tblLook w:firstColumn="1" w:firstRow="1" w:lastColumn="0" w:lastRow="0" w:noHBand="0" w:noVBand="1" w:val="04A0"/>
      </w:tblPr>
      <w:tblGrid>
        <w:gridCol w:w="9360"/>
      </w:tblGrid>
      <w:tr>
        <w:tc>
          <w:tcPr>
            <w:tcW w:type="dxa" w:w="9360"/>
            <w:shd w:val="clear" w:color="auto" w:fill="CCFBF1"/>
          </w:tcPr>
          <w:p>
            <w:r>
              <w:rPr>
                <w:rFonts w:ascii="Calibri" w:hAnsi="Calibri"/>
                <w:b/>
                <w:i w:val="0"/>
                <w:color w:val="0D9488"/>
                <w:sz w:val="20"/>
              </w:rPr>
              <w:t xml:space="preserve">💡 Tip — Cultural Practices Scoring  </w:t>
            </w:r>
          </w:p>
          <w:p>
            <w:r>
              <w:rPr>
                <w:rFonts w:ascii="Calibri" w:hAnsi="Calibri"/>
                <w:b w:val="0"/>
                <w:i w:val="0"/>
                <w:sz w:val="20"/>
              </w:rPr>
              <w:t>Cultural Practices cannot be auto-scored from tool data — it requires human judgement.</w:t>
            </w:r>
          </w:p>
          <w:p>
            <w:r>
              <w:rPr>
                <w:rFonts w:ascii="Calibri" w:hAnsi="Calibri"/>
                <w:b w:val="0"/>
                <w:i w:val="0"/>
                <w:sz w:val="20"/>
              </w:rPr>
              <w:t>Best practice: run a 30-minute team workshop to score these 18 questions by consensus.</w:t>
            </w:r>
          </w:p>
          <w:p>
            <w:r>
              <w:rPr>
                <w:rFonts w:ascii="Calibri" w:hAnsi="Calibri"/>
                <w:b w:val="0"/>
                <w:i w:val="0"/>
                <w:sz w:val="20"/>
              </w:rPr>
              <w:t>Consensus scoring is more accurate and builds team alignment on the improvement journey.</w:t>
            </w:r>
          </w:p>
        </w:tc>
      </w:tr>
    </w:tbl>
    <w:p/>
    <w:p>
      <w:pPr>
        <w:spacing w:before="280" w:after="80"/>
      </w:pPr>
      <w:r>
        <w:rPr>
          <w:rFonts w:ascii="Calibri" w:hAnsi="Calibri"/>
          <w:b/>
          <w:i w:val="0"/>
          <w:color w:val="2563EB"/>
          <w:sz w:val="28"/>
        </w:rPr>
        <w:t>Knowledge Check — Module 2</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0F2D5E"/>
          </w:tcPr>
          <w:p>
            <w:pPr>
              <w:jc w:val="left"/>
            </w:pPr>
            <w:r>
              <w:rPr>
                <w:rFonts w:ascii="Calibri" w:hAnsi="Calibri"/>
                <w:b/>
                <w:i w:val="0"/>
                <w:color w:val="FFFFFF"/>
                <w:sz w:val="19"/>
              </w:rPr>
              <w:t>#</w:t>
            </w:r>
          </w:p>
        </w:tc>
        <w:tc>
          <w:tcPr>
            <w:tcW w:type="dxa" w:w="5040"/>
            <w:shd w:val="clear" w:color="auto" w:fill="0F2D5E"/>
          </w:tcPr>
          <w:p>
            <w:pPr>
              <w:jc w:val="left"/>
            </w:pPr>
            <w:r>
              <w:rPr>
                <w:rFonts w:ascii="Calibri" w:hAnsi="Calibri"/>
                <w:b/>
                <w:i w:val="0"/>
                <w:color w:val="FFFFFF"/>
                <w:sz w:val="19"/>
              </w:rPr>
              <w:t>Question</w:t>
            </w:r>
          </w:p>
        </w:tc>
        <w:tc>
          <w:tcPr>
            <w:tcW w:type="dxa" w:w="3888"/>
            <w:shd w:val="clear" w:color="auto" w:fill="0F2D5E"/>
          </w:tcPr>
          <w:p>
            <w:pPr>
              <w:jc w:val="left"/>
            </w:pPr>
            <w:r>
              <w:rPr>
                <w:rFonts w:ascii="Calibri" w:hAnsi="Calibri"/>
                <w:b/>
                <w:i w:val="0"/>
                <w:color w:val="FFFFFF"/>
                <w:sz w:val="19"/>
              </w:rPr>
              <w:t>Answer</w:t>
            </w:r>
          </w:p>
        </w:tc>
      </w:tr>
      <w:tr>
        <w:tc>
          <w:tcPr>
            <w:tcW w:type="dxa" w:w="432"/>
          </w:tcPr>
          <w:p>
            <w:r>
              <w:rPr>
                <w:rFonts w:ascii="Calibri" w:hAnsi="Calibri"/>
                <w:b w:val="0"/>
                <w:i w:val="0"/>
                <w:sz w:val="19"/>
              </w:rPr>
              <w:t>1</w:t>
            </w:r>
          </w:p>
        </w:tc>
        <w:tc>
          <w:tcPr>
            <w:tcW w:type="dxa" w:w="5040"/>
          </w:tcPr>
          <w:p>
            <w:r>
              <w:rPr>
                <w:rFonts w:ascii="Calibri" w:hAnsi="Calibri"/>
                <w:b w:val="0"/>
                <w:i w:val="0"/>
                <w:sz w:val="19"/>
              </w:rPr>
              <w:t>Which DORA dimension cannot be auto-scored from tool data?</w:t>
            </w:r>
          </w:p>
        </w:tc>
        <w:tc>
          <w:tcPr>
            <w:tcW w:type="dxa" w:w="3888"/>
          </w:tcPr>
          <w:p>
            <w:r>
              <w:rPr>
                <w:rFonts w:ascii="Calibri" w:hAnsi="Calibri"/>
                <w:b w:val="0"/>
                <w:i w:val="0"/>
                <w:sz w:val="19"/>
              </w:rPr>
              <w:t>Cultural Practices — requires manual / survey input</w:t>
            </w:r>
          </w:p>
        </w:tc>
      </w:tr>
      <w:tr>
        <w:tc>
          <w:tcPr>
            <w:tcW w:type="dxa" w:w="432"/>
          </w:tcPr>
          <w:p>
            <w:r>
              <w:rPr>
                <w:rFonts w:ascii="Calibri" w:hAnsi="Calibri"/>
                <w:b w:val="0"/>
                <w:i w:val="0"/>
                <w:sz w:val="19"/>
              </w:rPr>
              <w:t>2</w:t>
            </w:r>
          </w:p>
        </w:tc>
        <w:tc>
          <w:tcPr>
            <w:tcW w:type="dxa" w:w="5040"/>
          </w:tcPr>
          <w:p>
            <w:r>
              <w:rPr>
                <w:rFonts w:ascii="Calibri" w:hAnsi="Calibri"/>
                <w:b w:val="0"/>
                <w:i w:val="0"/>
                <w:sz w:val="19"/>
              </w:rPr>
              <w:t>What does a Change Failure Rate of 12% indicate?</w:t>
            </w:r>
          </w:p>
        </w:tc>
        <w:tc>
          <w:tcPr>
            <w:tcW w:type="dxa" w:w="3888"/>
          </w:tcPr>
          <w:p>
            <w:r>
              <w:rPr>
                <w:rFonts w:ascii="Calibri" w:hAnsi="Calibri"/>
                <w:b w:val="0"/>
                <w:i w:val="0"/>
                <w:sz w:val="19"/>
              </w:rPr>
              <w:t>Medium band — above the 10% High threshold, below 15% Low threshold</w:t>
            </w:r>
          </w:p>
        </w:tc>
      </w:tr>
      <w:tr>
        <w:tc>
          <w:tcPr>
            <w:tcW w:type="dxa" w:w="432"/>
          </w:tcPr>
          <w:p>
            <w:r>
              <w:rPr>
                <w:rFonts w:ascii="Calibri" w:hAnsi="Calibri"/>
                <w:b w:val="0"/>
                <w:i w:val="0"/>
                <w:sz w:val="19"/>
              </w:rPr>
              <w:t>3</w:t>
            </w:r>
          </w:p>
        </w:tc>
        <w:tc>
          <w:tcPr>
            <w:tcW w:type="dxa" w:w="5040"/>
          </w:tcPr>
          <w:p>
            <w:r>
              <w:rPr>
                <w:rFonts w:ascii="Calibri" w:hAnsi="Calibri"/>
                <w:b w:val="0"/>
                <w:i w:val="0"/>
                <w:sz w:val="19"/>
              </w:rPr>
              <w:t>Which VSM phase does MTTR calibrate?</w:t>
            </w:r>
          </w:p>
        </w:tc>
        <w:tc>
          <w:tcPr>
            <w:tcW w:type="dxa" w:w="3888"/>
          </w:tcPr>
          <w:p>
            <w:r>
              <w:rPr>
                <w:rFonts w:ascii="Calibri" w:hAnsi="Calibri"/>
                <w:b w:val="0"/>
                <w:i w:val="0"/>
                <w:sz w:val="19"/>
              </w:rPr>
              <w:t>Phase 7 — Monitoring &amp; Feedback (wait time)</w:t>
            </w:r>
          </w:p>
        </w:tc>
      </w:tr>
      <w:tr>
        <w:tc>
          <w:tcPr>
            <w:tcW w:type="dxa" w:w="432"/>
          </w:tcPr>
          <w:p>
            <w:r>
              <w:rPr>
                <w:rFonts w:ascii="Calibri" w:hAnsi="Calibri"/>
                <w:b w:val="0"/>
                <w:i w:val="0"/>
                <w:sz w:val="19"/>
              </w:rPr>
              <w:t>4</w:t>
            </w:r>
          </w:p>
        </w:tc>
        <w:tc>
          <w:tcPr>
            <w:tcW w:type="dxa" w:w="5040"/>
          </w:tcPr>
          <w:p>
            <w:r>
              <w:rPr>
                <w:rFonts w:ascii="Calibri" w:hAnsi="Calibri"/>
                <w:b w:val="0"/>
                <w:i w:val="0"/>
                <w:sz w:val="19"/>
              </w:rPr>
              <w:t>A team scores 1.8/5 on Technical Practices. What should they do?</w:t>
            </w:r>
          </w:p>
        </w:tc>
        <w:tc>
          <w:tcPr>
            <w:tcW w:type="dxa" w:w="3888"/>
          </w:tcPr>
          <w:p>
            <w:r>
              <w:rPr>
                <w:rFonts w:ascii="Calibri" w:hAnsi="Calibri"/>
                <w:b w:val="0"/>
                <w:i w:val="0"/>
                <w:sz w:val="19"/>
              </w:rPr>
              <w:t>Prioritise CI/CD maturity, test automation, and security gate improvements</w:t>
            </w:r>
          </w:p>
        </w:tc>
      </w:tr>
    </w:tbl>
    <w:p/>
    <w:p>
      <w:r>
        <w:br w:type="page"/>
      </w:r>
    </w:p>
    <w:p>
      <w:pPr>
        <w:spacing w:before="440" w:after="120"/>
      </w:pPr>
      <w:r>
        <w:rPr>
          <w:rFonts w:ascii="Calibri" w:hAnsi="Calibri"/>
          <w:b/>
          <w:i w:val="0"/>
          <w:color w:val="0F2D5E"/>
          <w:sz w:val="40"/>
        </w:rPr>
        <w:t>Module 3 — Current State VSM</w:t>
      </w:r>
    </w:p>
    <w:p>
      <w:pPr>
        <w:spacing w:before="40" w:after="80"/>
      </w:pPr>
      <w:r>
        <w:rPr>
          <w:rFonts w:ascii="Calibri" w:hAnsi="Calibri"/>
          <w:b w:val="0"/>
          <w:i w:val="0"/>
          <w:sz w:val="21"/>
        </w:rPr>
        <w:t>Learning time: ~25 minutes  |  Page: http://localhost:3001/vsm-current</w:t>
      </w:r>
    </w:p>
    <w:p>
      <w:pPr>
        <w:spacing w:before="80" w:after="80"/>
        <w:pBdr>
          <w:bottom w:val="single" w:sz="6" w:space="1" w:color="0F2D5E"/>
        </w:pBdr>
      </w:pPr>
    </w:p>
    <w:p>
      <w:pPr>
        <w:spacing w:before="280" w:after="80"/>
      </w:pPr>
      <w:r>
        <w:rPr>
          <w:rFonts w:ascii="Calibri" w:hAnsi="Calibri"/>
          <w:b/>
          <w:i w:val="0"/>
          <w:color w:val="2563EB"/>
          <w:sz w:val="28"/>
        </w:rPr>
        <w:t>Learning Objectives</w:t>
      </w:r>
    </w:p>
    <w:p>
      <w:pPr>
        <w:pStyle w:val="ListBullet"/>
        <w:spacing w:after="40"/>
        <w:ind w:left="432"/>
      </w:pPr>
      <w:r>
        <w:rPr>
          <w:rFonts w:ascii="Calibri" w:hAnsi="Calibri"/>
          <w:b w:val="0"/>
          <w:i w:val="0"/>
          <w:sz w:val="21"/>
        </w:rPr>
        <w:t>Read and interpret a current-state VSM with all 7 PDLC phases</w:t>
      </w:r>
    </w:p>
    <w:p>
      <w:pPr>
        <w:pStyle w:val="ListBullet"/>
        <w:spacing w:after="40"/>
        <w:ind w:left="432"/>
      </w:pPr>
      <w:r>
        <w:rPr>
          <w:rFonts w:ascii="Calibri" w:hAnsi="Calibri"/>
          <w:b w:val="0"/>
          <w:i w:val="0"/>
          <w:sz w:val="21"/>
        </w:rPr>
        <w:t>Calculate FE% for any phase given PT and WT values</w:t>
      </w:r>
    </w:p>
    <w:p>
      <w:pPr>
        <w:pStyle w:val="ListBullet"/>
        <w:spacing w:after="40"/>
        <w:ind w:left="432"/>
      </w:pPr>
      <w:r>
        <w:rPr>
          <w:rFonts w:ascii="Calibri" w:hAnsi="Calibri"/>
          <w:b w:val="0"/>
          <w:i w:val="0"/>
          <w:sz w:val="21"/>
        </w:rPr>
        <w:t>Identify the top 3 waste areas from a VSM by inspection</w:t>
      </w:r>
    </w:p>
    <w:p>
      <w:pPr>
        <w:pStyle w:val="ListBullet"/>
        <w:spacing w:after="40"/>
        <w:ind w:left="432"/>
      </w:pPr>
      <w:r>
        <w:rPr>
          <w:rFonts w:ascii="Calibri" w:hAnsi="Calibri"/>
          <w:b w:val="0"/>
          <w:i w:val="0"/>
          <w:sz w:val="21"/>
        </w:rPr>
        <w:t>Compare team metrics to industry benchmarks</w:t>
      </w:r>
    </w:p>
    <w:p>
      <w:pPr>
        <w:spacing w:before="280" w:after="80"/>
      </w:pPr>
      <w:r>
        <w:rPr>
          <w:rFonts w:ascii="Calibri" w:hAnsi="Calibri"/>
          <w:b/>
          <w:i w:val="0"/>
          <w:color w:val="2563EB"/>
          <w:sz w:val="28"/>
        </w:rPr>
        <w:t>Concept: Reading the VSM Diagram</w:t>
      </w:r>
    </w:p>
    <w:p>
      <w:pPr>
        <w:spacing w:before="40" w:after="80"/>
      </w:pPr>
      <w:r>
        <w:rPr>
          <w:rFonts w:ascii="Calibri" w:hAnsi="Calibri"/>
          <w:b w:val="0"/>
          <w:i w:val="0"/>
          <w:sz w:val="21"/>
        </w:rPr>
        <w:t>The current-state VSM displays as a horizontal swimlane with 7 phase cards. Each phase card shows: Process Time (hours), Wait Time (hours), Flow Efficiency (%), and a colour-coded FE bar. Below the phases, a timeline bar shows total lead time in days.</w:t>
      </w:r>
    </w:p>
    <w:p>
      <w:pPr>
        <w:spacing w:before="200" w:after="60"/>
      </w:pPr>
      <w:r>
        <w:rPr>
          <w:rFonts w:ascii="Calibri" w:hAnsi="Calibri"/>
          <w:b/>
          <w:i w:val="0"/>
          <w:color w:val="0D9488"/>
          <w:sz w:val="24"/>
        </w:rPr>
        <w:t>Colour Coding</w:t>
      </w:r>
    </w:p>
    <w:p>
      <w:pPr>
        <w:pStyle w:val="ListBullet"/>
        <w:spacing w:after="40"/>
        <w:ind w:left="432"/>
      </w:pPr>
      <w:r>
        <w:rPr>
          <w:rFonts w:ascii="Calibri" w:hAnsi="Calibri"/>
          <w:b w:val="0"/>
          <w:i w:val="0"/>
          <w:sz w:val="21"/>
        </w:rPr>
        <w:t>Green phase bar (FE &gt; 35%) — relatively efficient; not a priority for improvement</w:t>
      </w:r>
    </w:p>
    <w:p>
      <w:pPr>
        <w:pStyle w:val="ListBullet"/>
        <w:spacing w:after="40"/>
        <w:ind w:left="432"/>
      </w:pPr>
      <w:r>
        <w:rPr>
          <w:rFonts w:ascii="Calibri" w:hAnsi="Calibri"/>
          <w:b w:val="0"/>
          <w:i w:val="0"/>
          <w:sz w:val="21"/>
        </w:rPr>
        <w:t>Amber phase bar (FE 15–35%) — moderate waste; monitor and include in improvement planning</w:t>
      </w:r>
    </w:p>
    <w:p>
      <w:pPr>
        <w:pStyle w:val="ListBullet"/>
        <w:spacing w:after="40"/>
        <w:ind w:left="432"/>
      </w:pPr>
      <w:r>
        <w:rPr>
          <w:rFonts w:ascii="Calibri" w:hAnsi="Calibri"/>
          <w:b w:val="0"/>
          <w:i w:val="0"/>
          <w:sz w:val="21"/>
        </w:rPr>
        <w:t>Red phase bar (FE &lt; 15%) — significant waste; prioritise for transformation immediately</w:t>
      </w:r>
    </w:p>
    <w:p>
      <w:pPr>
        <w:spacing w:before="280" w:after="80"/>
      </w:pPr>
      <w:r>
        <w:rPr>
          <w:rFonts w:ascii="Calibri" w:hAnsi="Calibri"/>
          <w:b/>
          <w:i w:val="0"/>
          <w:color w:val="2563EB"/>
          <w:sz w:val="28"/>
        </w:rPr>
        <w:t>Worked Example — US Bank / Team Phoenix</w:t>
      </w:r>
    </w:p>
    <w:p>
      <w:pPr>
        <w:spacing w:before="40" w:after="80"/>
      </w:pPr>
      <w:r>
        <w:rPr>
          <w:rFonts w:ascii="Calibri" w:hAnsi="Calibri"/>
          <w:b w:val="0"/>
          <w:i w:val="0"/>
          <w:sz w:val="21"/>
        </w:rPr>
        <w:t>Use this worked example to practise reading a VSM:</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448"/>
            <w:shd w:val="clear" w:color="auto" w:fill="0F2D5E"/>
          </w:tcPr>
          <w:p>
            <w:pPr>
              <w:jc w:val="left"/>
            </w:pPr>
            <w:r>
              <w:rPr>
                <w:rFonts w:ascii="Calibri" w:hAnsi="Calibri"/>
                <w:b/>
                <w:i w:val="0"/>
                <w:color w:val="FFFFFF"/>
                <w:sz w:val="19"/>
              </w:rPr>
              <w:t>Phase</w:t>
            </w:r>
          </w:p>
        </w:tc>
        <w:tc>
          <w:tcPr>
            <w:tcW w:type="dxa" w:w="864"/>
            <w:shd w:val="clear" w:color="auto" w:fill="0F2D5E"/>
          </w:tcPr>
          <w:p>
            <w:pPr>
              <w:jc w:val="left"/>
            </w:pPr>
            <w:r>
              <w:rPr>
                <w:rFonts w:ascii="Calibri" w:hAnsi="Calibri"/>
                <w:b/>
                <w:i w:val="0"/>
                <w:color w:val="FFFFFF"/>
                <w:sz w:val="19"/>
              </w:rPr>
              <w:t>PT (h)</w:t>
            </w:r>
          </w:p>
        </w:tc>
        <w:tc>
          <w:tcPr>
            <w:tcW w:type="dxa" w:w="864"/>
            <w:shd w:val="clear" w:color="auto" w:fill="0F2D5E"/>
          </w:tcPr>
          <w:p>
            <w:pPr>
              <w:jc w:val="left"/>
            </w:pPr>
            <w:r>
              <w:rPr>
                <w:rFonts w:ascii="Calibri" w:hAnsi="Calibri"/>
                <w:b/>
                <w:i w:val="0"/>
                <w:color w:val="FFFFFF"/>
                <w:sz w:val="19"/>
              </w:rPr>
              <w:t>WT (h)</w:t>
            </w:r>
          </w:p>
        </w:tc>
        <w:tc>
          <w:tcPr>
            <w:tcW w:type="dxa" w:w="864"/>
            <w:shd w:val="clear" w:color="auto" w:fill="0F2D5E"/>
          </w:tcPr>
          <w:p>
            <w:pPr>
              <w:jc w:val="left"/>
            </w:pPr>
            <w:r>
              <w:rPr>
                <w:rFonts w:ascii="Calibri" w:hAnsi="Calibri"/>
                <w:b/>
                <w:i w:val="0"/>
                <w:color w:val="FFFFFF"/>
                <w:sz w:val="19"/>
              </w:rPr>
              <w:t>FE%</w:t>
            </w:r>
          </w:p>
        </w:tc>
        <w:tc>
          <w:tcPr>
            <w:tcW w:type="dxa" w:w="1008"/>
            <w:shd w:val="clear" w:color="auto" w:fill="0F2D5E"/>
          </w:tcPr>
          <w:p>
            <w:pPr>
              <w:jc w:val="left"/>
            </w:pPr>
            <w:r>
              <w:rPr>
                <w:rFonts w:ascii="Calibri" w:hAnsi="Calibri"/>
                <w:b/>
                <w:i w:val="0"/>
                <w:color w:val="FFFFFF"/>
                <w:sz w:val="19"/>
              </w:rPr>
              <w:t>Colour</w:t>
            </w:r>
          </w:p>
        </w:tc>
        <w:tc>
          <w:tcPr>
            <w:tcW w:type="dxa" w:w="3312"/>
            <w:shd w:val="clear" w:color="auto" w:fill="0F2D5E"/>
          </w:tcPr>
          <w:p>
            <w:pPr>
              <w:jc w:val="left"/>
            </w:pPr>
            <w:r>
              <w:rPr>
                <w:rFonts w:ascii="Calibri" w:hAnsi="Calibri"/>
                <w:b/>
                <w:i w:val="0"/>
                <w:color w:val="FFFFFF"/>
                <w:sz w:val="19"/>
              </w:rPr>
              <w:t>Observation</w:t>
            </w:r>
          </w:p>
        </w:tc>
      </w:tr>
      <w:tr>
        <w:tc>
          <w:tcPr>
            <w:tcW w:type="dxa" w:w="2448"/>
          </w:tcPr>
          <w:p>
            <w:r>
              <w:rPr>
                <w:rFonts w:ascii="Calibri" w:hAnsi="Calibri"/>
                <w:b w:val="0"/>
                <w:i w:val="0"/>
                <w:sz w:val="19"/>
              </w:rPr>
              <w:t>Backlog &amp; Roadmap</w:t>
            </w:r>
          </w:p>
        </w:tc>
        <w:tc>
          <w:tcPr>
            <w:tcW w:type="dxa" w:w="864"/>
          </w:tcPr>
          <w:p>
            <w:r>
              <w:rPr>
                <w:rFonts w:ascii="Calibri" w:hAnsi="Calibri"/>
                <w:b w:val="0"/>
                <w:i w:val="0"/>
                <w:sz w:val="19"/>
              </w:rPr>
              <w:t>25</w:t>
            </w:r>
          </w:p>
        </w:tc>
        <w:tc>
          <w:tcPr>
            <w:tcW w:type="dxa" w:w="864"/>
          </w:tcPr>
          <w:p>
            <w:r>
              <w:rPr>
                <w:rFonts w:ascii="Calibri" w:hAnsi="Calibri"/>
                <w:b w:val="0"/>
                <w:i w:val="0"/>
                <w:sz w:val="19"/>
              </w:rPr>
              <w:t>72</w:t>
            </w:r>
          </w:p>
        </w:tc>
        <w:tc>
          <w:tcPr>
            <w:tcW w:type="dxa" w:w="864"/>
          </w:tcPr>
          <w:p>
            <w:r>
              <w:rPr>
                <w:rFonts w:ascii="Calibri" w:hAnsi="Calibri"/>
                <w:b w:val="0"/>
                <w:i w:val="0"/>
                <w:sz w:val="19"/>
              </w:rPr>
              <w:t>25.8</w:t>
            </w:r>
          </w:p>
        </w:tc>
        <w:tc>
          <w:tcPr>
            <w:tcW w:type="dxa" w:w="1008"/>
          </w:tcPr>
          <w:p>
            <w:r>
              <w:rPr>
                <w:rFonts w:ascii="Calibri" w:hAnsi="Calibri"/>
                <w:b w:val="0"/>
                <w:i w:val="0"/>
                <w:sz w:val="19"/>
              </w:rPr>
              <w:t>Amber</w:t>
            </w:r>
          </w:p>
        </w:tc>
        <w:tc>
          <w:tcPr>
            <w:tcW w:type="dxa" w:w="3312"/>
          </w:tcPr>
          <w:p>
            <w:r>
              <w:rPr>
                <w:rFonts w:ascii="Calibri" w:hAnsi="Calibri"/>
                <w:b w:val="0"/>
                <w:i w:val="0"/>
                <w:sz w:val="19"/>
              </w:rPr>
              <w:t>Stakeholder alignment delays; moderate waste</w:t>
            </w:r>
          </w:p>
        </w:tc>
      </w:tr>
      <w:tr>
        <w:tc>
          <w:tcPr>
            <w:tcW w:type="dxa" w:w="2448"/>
          </w:tcPr>
          <w:p>
            <w:r>
              <w:rPr>
                <w:rFonts w:ascii="Calibri" w:hAnsi="Calibri"/>
                <w:b w:val="0"/>
                <w:i w:val="0"/>
                <w:sz w:val="19"/>
              </w:rPr>
              <w:t>Architecture &amp; UX</w:t>
            </w:r>
          </w:p>
        </w:tc>
        <w:tc>
          <w:tcPr>
            <w:tcW w:type="dxa" w:w="864"/>
          </w:tcPr>
          <w:p>
            <w:r>
              <w:rPr>
                <w:rFonts w:ascii="Calibri" w:hAnsi="Calibri"/>
                <w:b w:val="0"/>
                <w:i w:val="0"/>
                <w:sz w:val="19"/>
              </w:rPr>
              <w:t>36</w:t>
            </w:r>
          </w:p>
        </w:tc>
        <w:tc>
          <w:tcPr>
            <w:tcW w:type="dxa" w:w="864"/>
          </w:tcPr>
          <w:p>
            <w:r>
              <w:rPr>
                <w:rFonts w:ascii="Calibri" w:hAnsi="Calibri"/>
                <w:b w:val="0"/>
                <w:i w:val="0"/>
                <w:sz w:val="19"/>
              </w:rPr>
              <w:t>176</w:t>
            </w:r>
          </w:p>
        </w:tc>
        <w:tc>
          <w:tcPr>
            <w:tcW w:type="dxa" w:w="864"/>
          </w:tcPr>
          <w:p>
            <w:r>
              <w:rPr>
                <w:rFonts w:ascii="Calibri" w:hAnsi="Calibri"/>
                <w:b w:val="0"/>
                <w:i w:val="0"/>
                <w:sz w:val="19"/>
              </w:rPr>
              <w:t>17.0</w:t>
            </w:r>
          </w:p>
        </w:tc>
        <w:tc>
          <w:tcPr>
            <w:tcW w:type="dxa" w:w="1008"/>
          </w:tcPr>
          <w:p>
            <w:r>
              <w:rPr>
                <w:rFonts w:ascii="Calibri" w:hAnsi="Calibri"/>
                <w:b w:val="0"/>
                <w:i w:val="0"/>
                <w:sz w:val="19"/>
              </w:rPr>
              <w:t>Red</w:t>
            </w:r>
          </w:p>
        </w:tc>
        <w:tc>
          <w:tcPr>
            <w:tcW w:type="dxa" w:w="3312"/>
          </w:tcPr>
          <w:p>
            <w:r>
              <w:rPr>
                <w:rFonts w:ascii="Calibri" w:hAnsi="Calibri"/>
                <w:b w:val="0"/>
                <w:i w:val="0"/>
                <w:sz w:val="19"/>
              </w:rPr>
              <w:t>Sequential design reviews cause 176h wait</w:t>
            </w:r>
          </w:p>
        </w:tc>
      </w:tr>
      <w:tr>
        <w:tc>
          <w:tcPr>
            <w:tcW w:type="dxa" w:w="2448"/>
          </w:tcPr>
          <w:p>
            <w:r>
              <w:rPr>
                <w:rFonts w:ascii="Calibri" w:hAnsi="Calibri"/>
                <w:b w:val="0"/>
                <w:i w:val="0"/>
                <w:sz w:val="19"/>
              </w:rPr>
              <w:t>Code Management</w:t>
            </w:r>
          </w:p>
        </w:tc>
        <w:tc>
          <w:tcPr>
            <w:tcW w:type="dxa" w:w="864"/>
          </w:tcPr>
          <w:p>
            <w:r>
              <w:rPr>
                <w:rFonts w:ascii="Calibri" w:hAnsi="Calibri"/>
                <w:b w:val="0"/>
                <w:i w:val="0"/>
                <w:sz w:val="19"/>
              </w:rPr>
              <w:t>13</w:t>
            </w:r>
          </w:p>
        </w:tc>
        <w:tc>
          <w:tcPr>
            <w:tcW w:type="dxa" w:w="864"/>
          </w:tcPr>
          <w:p>
            <w:r>
              <w:rPr>
                <w:rFonts w:ascii="Calibri" w:hAnsi="Calibri"/>
                <w:b w:val="0"/>
                <w:i w:val="0"/>
                <w:sz w:val="19"/>
              </w:rPr>
              <w:t>18</w:t>
            </w:r>
          </w:p>
        </w:tc>
        <w:tc>
          <w:tcPr>
            <w:tcW w:type="dxa" w:w="864"/>
          </w:tcPr>
          <w:p>
            <w:r>
              <w:rPr>
                <w:rFonts w:ascii="Calibri" w:hAnsi="Calibri"/>
                <w:b w:val="0"/>
                <w:i w:val="0"/>
                <w:sz w:val="19"/>
              </w:rPr>
              <w:t>41.9</w:t>
            </w:r>
          </w:p>
        </w:tc>
        <w:tc>
          <w:tcPr>
            <w:tcW w:type="dxa" w:w="1008"/>
          </w:tcPr>
          <w:p>
            <w:r>
              <w:rPr>
                <w:rFonts w:ascii="Calibri" w:hAnsi="Calibri"/>
                <w:b w:val="0"/>
                <w:i w:val="0"/>
                <w:sz w:val="19"/>
              </w:rPr>
              <w:t>Green</w:t>
            </w:r>
          </w:p>
        </w:tc>
        <w:tc>
          <w:tcPr>
            <w:tcW w:type="dxa" w:w="3312"/>
          </w:tcPr>
          <w:p>
            <w:r>
              <w:rPr>
                <w:rFonts w:ascii="Calibri" w:hAnsi="Calibri"/>
                <w:b w:val="0"/>
                <w:i w:val="0"/>
                <w:sz w:val="19"/>
              </w:rPr>
              <w:t>Efficient — small PRs, fast review cycle</w:t>
            </w:r>
          </w:p>
        </w:tc>
      </w:tr>
      <w:tr>
        <w:tc>
          <w:tcPr>
            <w:tcW w:type="dxa" w:w="2448"/>
          </w:tcPr>
          <w:p>
            <w:r>
              <w:rPr>
                <w:rFonts w:ascii="Calibri" w:hAnsi="Calibri"/>
                <w:b w:val="0"/>
                <w:i w:val="0"/>
                <w:sz w:val="19"/>
              </w:rPr>
              <w:t>Continuous Integration</w:t>
            </w:r>
          </w:p>
        </w:tc>
        <w:tc>
          <w:tcPr>
            <w:tcW w:type="dxa" w:w="864"/>
          </w:tcPr>
          <w:p>
            <w:r>
              <w:rPr>
                <w:rFonts w:ascii="Calibri" w:hAnsi="Calibri"/>
                <w:b w:val="0"/>
                <w:i w:val="0"/>
                <w:sz w:val="19"/>
              </w:rPr>
              <w:t>6</w:t>
            </w:r>
          </w:p>
        </w:tc>
        <w:tc>
          <w:tcPr>
            <w:tcW w:type="dxa" w:w="864"/>
          </w:tcPr>
          <w:p>
            <w:r>
              <w:rPr>
                <w:rFonts w:ascii="Calibri" w:hAnsi="Calibri"/>
                <w:b w:val="0"/>
                <w:i w:val="0"/>
                <w:sz w:val="19"/>
              </w:rPr>
              <w:t>8</w:t>
            </w:r>
          </w:p>
        </w:tc>
        <w:tc>
          <w:tcPr>
            <w:tcW w:type="dxa" w:w="864"/>
          </w:tcPr>
          <w:p>
            <w:r>
              <w:rPr>
                <w:rFonts w:ascii="Calibri" w:hAnsi="Calibri"/>
                <w:b w:val="0"/>
                <w:i w:val="0"/>
                <w:sz w:val="19"/>
              </w:rPr>
              <w:t>42.9</w:t>
            </w:r>
          </w:p>
        </w:tc>
        <w:tc>
          <w:tcPr>
            <w:tcW w:type="dxa" w:w="1008"/>
          </w:tcPr>
          <w:p>
            <w:r>
              <w:rPr>
                <w:rFonts w:ascii="Calibri" w:hAnsi="Calibri"/>
                <w:b w:val="0"/>
                <w:i w:val="0"/>
                <w:sz w:val="19"/>
              </w:rPr>
              <w:t>Green</w:t>
            </w:r>
          </w:p>
        </w:tc>
        <w:tc>
          <w:tcPr>
            <w:tcW w:type="dxa" w:w="3312"/>
          </w:tcPr>
          <w:p>
            <w:r>
              <w:rPr>
                <w:rFonts w:ascii="Calibri" w:hAnsi="Calibri"/>
                <w:b w:val="0"/>
                <w:i w:val="0"/>
                <w:sz w:val="19"/>
              </w:rPr>
              <w:t>CI pipeline is fast and stable</w:t>
            </w:r>
          </w:p>
        </w:tc>
      </w:tr>
      <w:tr>
        <w:tc>
          <w:tcPr>
            <w:tcW w:type="dxa" w:w="2448"/>
          </w:tcPr>
          <w:p>
            <w:r>
              <w:rPr>
                <w:rFonts w:ascii="Calibri" w:hAnsi="Calibri"/>
                <w:b w:val="0"/>
                <w:i w:val="0"/>
                <w:sz w:val="19"/>
              </w:rPr>
              <w:t>Continuous Testing</w:t>
            </w:r>
          </w:p>
        </w:tc>
        <w:tc>
          <w:tcPr>
            <w:tcW w:type="dxa" w:w="864"/>
          </w:tcPr>
          <w:p>
            <w:r>
              <w:rPr>
                <w:rFonts w:ascii="Calibri" w:hAnsi="Calibri"/>
                <w:b w:val="0"/>
                <w:i w:val="0"/>
                <w:sz w:val="19"/>
              </w:rPr>
              <w:t>31</w:t>
            </w:r>
          </w:p>
        </w:tc>
        <w:tc>
          <w:tcPr>
            <w:tcW w:type="dxa" w:w="864"/>
          </w:tcPr>
          <w:p>
            <w:r>
              <w:rPr>
                <w:rFonts w:ascii="Calibri" w:hAnsi="Calibri"/>
                <w:b w:val="0"/>
                <w:i w:val="0"/>
                <w:sz w:val="19"/>
              </w:rPr>
              <w:t>240</w:t>
            </w:r>
          </w:p>
        </w:tc>
        <w:tc>
          <w:tcPr>
            <w:tcW w:type="dxa" w:w="864"/>
          </w:tcPr>
          <w:p>
            <w:r>
              <w:rPr>
                <w:rFonts w:ascii="Calibri" w:hAnsi="Calibri"/>
                <w:b w:val="0"/>
                <w:i w:val="0"/>
                <w:sz w:val="19"/>
              </w:rPr>
              <w:t>11.4</w:t>
            </w:r>
          </w:p>
        </w:tc>
        <w:tc>
          <w:tcPr>
            <w:tcW w:type="dxa" w:w="1008"/>
          </w:tcPr>
          <w:p>
            <w:r>
              <w:rPr>
                <w:rFonts w:ascii="Calibri" w:hAnsi="Calibri"/>
                <w:b w:val="0"/>
                <w:i w:val="0"/>
                <w:sz w:val="19"/>
              </w:rPr>
              <w:t>Red</w:t>
            </w:r>
          </w:p>
        </w:tc>
        <w:tc>
          <w:tcPr>
            <w:tcW w:type="dxa" w:w="3312"/>
          </w:tcPr>
          <w:p>
            <w:r>
              <w:rPr>
                <w:rFonts w:ascii="Calibri" w:hAnsi="Calibri"/>
                <w:b w:val="0"/>
                <w:i w:val="0"/>
                <w:sz w:val="19"/>
              </w:rPr>
              <w:t>CRITICAL — manual UAT + SIT = 240h wait</w:t>
            </w:r>
          </w:p>
        </w:tc>
      </w:tr>
      <w:tr>
        <w:tc>
          <w:tcPr>
            <w:tcW w:type="dxa" w:w="2448"/>
          </w:tcPr>
          <w:p>
            <w:r>
              <w:rPr>
                <w:rFonts w:ascii="Calibri" w:hAnsi="Calibri"/>
                <w:b w:val="0"/>
                <w:i w:val="0"/>
                <w:sz w:val="19"/>
              </w:rPr>
              <w:t>Continuous Delivery</w:t>
            </w:r>
          </w:p>
        </w:tc>
        <w:tc>
          <w:tcPr>
            <w:tcW w:type="dxa" w:w="864"/>
          </w:tcPr>
          <w:p>
            <w:r>
              <w:rPr>
                <w:rFonts w:ascii="Calibri" w:hAnsi="Calibri"/>
                <w:b w:val="0"/>
                <w:i w:val="0"/>
                <w:sz w:val="19"/>
              </w:rPr>
              <w:t>12</w:t>
            </w:r>
          </w:p>
        </w:tc>
        <w:tc>
          <w:tcPr>
            <w:tcW w:type="dxa" w:w="864"/>
          </w:tcPr>
          <w:p>
            <w:r>
              <w:rPr>
                <w:rFonts w:ascii="Calibri" w:hAnsi="Calibri"/>
                <w:b w:val="0"/>
                <w:i w:val="0"/>
                <w:sz w:val="19"/>
              </w:rPr>
              <w:t>56</w:t>
            </w:r>
          </w:p>
        </w:tc>
        <w:tc>
          <w:tcPr>
            <w:tcW w:type="dxa" w:w="864"/>
          </w:tcPr>
          <w:p>
            <w:r>
              <w:rPr>
                <w:rFonts w:ascii="Calibri" w:hAnsi="Calibri"/>
                <w:b w:val="0"/>
                <w:i w:val="0"/>
                <w:sz w:val="19"/>
              </w:rPr>
              <w:t>17.6</w:t>
            </w:r>
          </w:p>
        </w:tc>
        <w:tc>
          <w:tcPr>
            <w:tcW w:type="dxa" w:w="1008"/>
          </w:tcPr>
          <w:p>
            <w:r>
              <w:rPr>
                <w:rFonts w:ascii="Calibri" w:hAnsi="Calibri"/>
                <w:b w:val="0"/>
                <w:i w:val="0"/>
                <w:sz w:val="19"/>
              </w:rPr>
              <w:t>Red</w:t>
            </w:r>
          </w:p>
        </w:tc>
        <w:tc>
          <w:tcPr>
            <w:tcW w:type="dxa" w:w="3312"/>
          </w:tcPr>
          <w:p>
            <w:r>
              <w:rPr>
                <w:rFonts w:ascii="Calibri" w:hAnsi="Calibri"/>
                <w:b w:val="0"/>
                <w:i w:val="0"/>
                <w:sz w:val="19"/>
              </w:rPr>
              <w:t>CAB approval adding 56h deployment queue</w:t>
            </w:r>
          </w:p>
        </w:tc>
      </w:tr>
      <w:tr>
        <w:tc>
          <w:tcPr>
            <w:tcW w:type="dxa" w:w="2448"/>
          </w:tcPr>
          <w:p>
            <w:r>
              <w:rPr>
                <w:rFonts w:ascii="Calibri" w:hAnsi="Calibri"/>
                <w:b w:val="0"/>
                <w:i w:val="0"/>
                <w:sz w:val="19"/>
              </w:rPr>
              <w:t>Monitoring &amp; Feedback</w:t>
            </w:r>
          </w:p>
        </w:tc>
        <w:tc>
          <w:tcPr>
            <w:tcW w:type="dxa" w:w="864"/>
          </w:tcPr>
          <w:p>
            <w:r>
              <w:rPr>
                <w:rFonts w:ascii="Calibri" w:hAnsi="Calibri"/>
                <w:b w:val="0"/>
                <w:i w:val="0"/>
                <w:sz w:val="19"/>
              </w:rPr>
              <w:t>7</w:t>
            </w:r>
          </w:p>
        </w:tc>
        <w:tc>
          <w:tcPr>
            <w:tcW w:type="dxa" w:w="864"/>
          </w:tcPr>
          <w:p>
            <w:r>
              <w:rPr>
                <w:rFonts w:ascii="Calibri" w:hAnsi="Calibri"/>
                <w:b w:val="0"/>
                <w:i w:val="0"/>
                <w:sz w:val="19"/>
              </w:rPr>
              <w:t>30</w:t>
            </w:r>
          </w:p>
        </w:tc>
        <w:tc>
          <w:tcPr>
            <w:tcW w:type="dxa" w:w="864"/>
          </w:tcPr>
          <w:p>
            <w:r>
              <w:rPr>
                <w:rFonts w:ascii="Calibri" w:hAnsi="Calibri"/>
                <w:b w:val="0"/>
                <w:i w:val="0"/>
                <w:sz w:val="19"/>
              </w:rPr>
              <w:t>18.9</w:t>
            </w:r>
          </w:p>
        </w:tc>
        <w:tc>
          <w:tcPr>
            <w:tcW w:type="dxa" w:w="1008"/>
          </w:tcPr>
          <w:p>
            <w:r>
              <w:rPr>
                <w:rFonts w:ascii="Calibri" w:hAnsi="Calibri"/>
                <w:b w:val="0"/>
                <w:i w:val="0"/>
                <w:sz w:val="19"/>
              </w:rPr>
              <w:t>Amber</w:t>
            </w:r>
          </w:p>
        </w:tc>
        <w:tc>
          <w:tcPr>
            <w:tcW w:type="dxa" w:w="3312"/>
          </w:tcPr>
          <w:p>
            <w:r>
              <w:rPr>
                <w:rFonts w:ascii="Calibri" w:hAnsi="Calibri"/>
                <w:b w:val="0"/>
                <w:i w:val="0"/>
                <w:sz w:val="19"/>
              </w:rPr>
              <w:t>Alert noise causing delayed triage</w:t>
            </w:r>
          </w:p>
        </w:tc>
      </w:tr>
      <w:tr>
        <w:tc>
          <w:tcPr>
            <w:tcW w:type="dxa" w:w="2448"/>
          </w:tcPr>
          <w:p>
            <w:r>
              <w:rPr>
                <w:rFonts w:ascii="Calibri" w:hAnsi="Calibri"/>
                <w:b w:val="0"/>
                <w:i w:val="0"/>
                <w:sz w:val="19"/>
              </w:rPr>
              <w:t>TOTAL</w:t>
            </w:r>
          </w:p>
        </w:tc>
        <w:tc>
          <w:tcPr>
            <w:tcW w:type="dxa" w:w="864"/>
          </w:tcPr>
          <w:p>
            <w:r>
              <w:rPr>
                <w:rFonts w:ascii="Calibri" w:hAnsi="Calibri"/>
                <w:b w:val="0"/>
                <w:i w:val="0"/>
                <w:sz w:val="19"/>
              </w:rPr>
              <w:t>130</w:t>
            </w:r>
          </w:p>
        </w:tc>
        <w:tc>
          <w:tcPr>
            <w:tcW w:type="dxa" w:w="864"/>
          </w:tcPr>
          <w:p>
            <w:r>
              <w:rPr>
                <w:rFonts w:ascii="Calibri" w:hAnsi="Calibri"/>
                <w:b w:val="0"/>
                <w:i w:val="0"/>
                <w:sz w:val="19"/>
              </w:rPr>
              <w:t>600</w:t>
            </w:r>
          </w:p>
        </w:tc>
        <w:tc>
          <w:tcPr>
            <w:tcW w:type="dxa" w:w="864"/>
          </w:tcPr>
          <w:p>
            <w:r>
              <w:rPr>
                <w:rFonts w:ascii="Calibri" w:hAnsi="Calibri"/>
                <w:b w:val="0"/>
                <w:i w:val="0"/>
                <w:sz w:val="19"/>
              </w:rPr>
              <w:t>17.8</w:t>
            </w:r>
          </w:p>
        </w:tc>
        <w:tc>
          <w:tcPr>
            <w:tcW w:type="dxa" w:w="1008"/>
          </w:tcPr>
          <w:p>
            <w:r>
              <w:rPr>
                <w:rFonts w:ascii="Calibri" w:hAnsi="Calibri"/>
                <w:b w:val="0"/>
                <w:i w:val="0"/>
                <w:sz w:val="19"/>
              </w:rPr>
              <w:t>Red</w:t>
            </w:r>
          </w:p>
        </w:tc>
        <w:tc>
          <w:tcPr>
            <w:tcW w:type="dxa" w:w="3312"/>
          </w:tcPr>
          <w:p>
            <w:r>
              <w:rPr>
                <w:rFonts w:ascii="Calibri" w:hAnsi="Calibri"/>
                <w:b w:val="0"/>
                <w:i w:val="0"/>
                <w:sz w:val="19"/>
              </w:rPr>
              <w:t>80%+ of lead time is non-value-adding waste</w:t>
            </w:r>
          </w:p>
        </w:tc>
      </w:tr>
    </w:tbl>
    <w:p/>
    <w:p>
      <w:pPr>
        <w:spacing w:before="280" w:after="80"/>
      </w:pPr>
      <w:r>
        <w:rPr>
          <w:rFonts w:ascii="Calibri" w:hAnsi="Calibri"/>
          <w:b/>
          <w:i w:val="0"/>
          <w:color w:val="2563EB"/>
          <w:sz w:val="28"/>
        </w:rPr>
        <w:t>Hands-On Exercise 3.1: Analyse Your Current State</w:t>
      </w:r>
    </w:p>
    <w:p>
      <w:pPr>
        <w:pStyle w:val="ListNumber"/>
        <w:spacing w:after="40"/>
        <w:ind w:left="432"/>
      </w:pPr>
      <w:r>
        <w:rPr>
          <w:rFonts w:ascii="Calibri" w:hAnsi="Calibri"/>
          <w:b w:val="0"/>
          <w:i w:val="0"/>
          <w:sz w:val="21"/>
        </w:rPr>
        <w:t>On the Current State VSM page, identify the 3 phases with the lowest FE% (red bars)</w:t>
      </w:r>
    </w:p>
    <w:p>
      <w:pPr>
        <w:pStyle w:val="ListNumber"/>
        <w:spacing w:after="40"/>
        <w:ind w:left="432"/>
      </w:pPr>
      <w:r>
        <w:rPr>
          <w:rFonts w:ascii="Calibri" w:hAnsi="Calibri"/>
          <w:b w:val="0"/>
          <w:i w:val="0"/>
          <w:sz w:val="21"/>
        </w:rPr>
        <w:t>For each red phase, note the WT value — this is the waste volume to eliminate</w:t>
      </w:r>
    </w:p>
    <w:p>
      <w:pPr>
        <w:pStyle w:val="ListNumber"/>
        <w:spacing w:after="40"/>
        <w:ind w:left="432"/>
      </w:pPr>
      <w:r>
        <w:rPr>
          <w:rFonts w:ascii="Calibri" w:hAnsi="Calibri"/>
          <w:b w:val="0"/>
          <w:i w:val="0"/>
          <w:sz w:val="21"/>
        </w:rPr>
        <w:t>Calculate: what would overall FE% be if Phase 5 WT dropped from 240h to 48h?</w:t>
      </w:r>
    </w:p>
    <w:p>
      <w:pPr>
        <w:pStyle w:val="ListNumber"/>
        <w:spacing w:after="40"/>
        <w:ind w:left="432"/>
      </w:pPr>
      <w:r>
        <w:rPr>
          <w:rFonts w:ascii="Calibri" w:hAnsi="Calibri"/>
          <w:b w:val="0"/>
          <w:i w:val="0"/>
          <w:sz w:val="21"/>
        </w:rPr>
        <w:t>Check the Benchmark Comparison panel — how does your FE% compare to industry median?</w:t>
      </w:r>
    </w:p>
    <w:p>
      <w:pPr>
        <w:pStyle w:val="ListNumber"/>
        <w:spacing w:after="40"/>
        <w:ind w:left="432"/>
      </w:pPr>
      <w:r>
        <w:rPr>
          <w:rFonts w:ascii="Calibri" w:hAnsi="Calibri"/>
          <w:b w:val="0"/>
          <w:i w:val="0"/>
          <w:sz w:val="21"/>
        </w:rPr>
        <w:t>Note the top gap (largest delta between your metric and the Elite benchmark)</w:t>
      </w:r>
    </w:p>
    <w:tbl>
      <w:tblPr>
        <w:tblStyle w:val="TableGrid"/>
        <w:tblW w:type="auto" w:w="0"/>
        <w:tblLook w:firstColumn="1" w:firstRow="1" w:lastColumn="0" w:lastRow="0" w:noHBand="0" w:noVBand="1" w:val="04A0"/>
      </w:tblPr>
      <w:tblGrid>
        <w:gridCol w:w="9360"/>
      </w:tblGrid>
      <w:tr>
        <w:tc>
          <w:tcPr>
            <w:tcW w:type="dxa" w:w="9360"/>
            <w:shd w:val="clear" w:color="auto" w:fill="FEF3C7"/>
          </w:tcPr>
          <w:p>
            <w:r>
              <w:rPr>
                <w:rFonts w:ascii="Calibri" w:hAnsi="Calibri"/>
                <w:b/>
                <w:i w:val="0"/>
                <w:color w:val="D97706"/>
                <w:sz w:val="20"/>
              </w:rPr>
              <w:t xml:space="preserve">Practice Calculation  </w:t>
            </w:r>
          </w:p>
          <w:p>
            <w:r>
              <w:rPr>
                <w:rFonts w:ascii="Calibri" w:hAnsi="Calibri"/>
                <w:b w:val="0"/>
                <w:i w:val="0"/>
                <w:sz w:val="20"/>
              </w:rPr>
              <w:t>Given: Phase 5 current PT=31h, WT=240h. What is the new FE% if WT drops to 48h?</w:t>
            </w:r>
          </w:p>
          <w:p>
            <w:r>
              <w:rPr>
                <w:rFonts w:ascii="Calibri" w:hAnsi="Calibri"/>
                <w:b w:val="0"/>
                <w:i w:val="0"/>
                <w:sz w:val="20"/>
              </w:rPr>
              <w:t>Answer: New FE% = 31 / (31 + 48) × 100 = 31 / 79 × 100 = 39.2%</w:t>
            </w:r>
          </w:p>
          <w:p>
            <w:r>
              <w:rPr>
                <w:rFonts w:ascii="Calibri" w:hAnsi="Calibri"/>
                <w:b w:val="0"/>
                <w:i w:val="0"/>
                <w:sz w:val="20"/>
              </w:rPr>
              <w:t>Impact: Phase 5 moves from Red (11.4%) to approaching Green (39.2%)</w:t>
            </w:r>
          </w:p>
        </w:tc>
      </w:tr>
    </w:tbl>
    <w:p/>
    <w:p>
      <w:pPr>
        <w:spacing w:before="280" w:after="80"/>
      </w:pPr>
      <w:r>
        <w:rPr>
          <w:rFonts w:ascii="Calibri" w:hAnsi="Calibri"/>
          <w:b/>
          <w:i w:val="0"/>
          <w:color w:val="2563EB"/>
          <w:sz w:val="28"/>
        </w:rPr>
        <w:t>Knowledge Check — Module 3</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0F2D5E"/>
          </w:tcPr>
          <w:p>
            <w:pPr>
              <w:jc w:val="left"/>
            </w:pPr>
            <w:r>
              <w:rPr>
                <w:rFonts w:ascii="Calibri" w:hAnsi="Calibri"/>
                <w:b/>
                <w:i w:val="0"/>
                <w:color w:val="FFFFFF"/>
                <w:sz w:val="19"/>
              </w:rPr>
              <w:t>#</w:t>
            </w:r>
          </w:p>
        </w:tc>
        <w:tc>
          <w:tcPr>
            <w:tcW w:type="dxa" w:w="4608"/>
            <w:shd w:val="clear" w:color="auto" w:fill="0F2D5E"/>
          </w:tcPr>
          <w:p>
            <w:pPr>
              <w:jc w:val="left"/>
            </w:pPr>
            <w:r>
              <w:rPr>
                <w:rFonts w:ascii="Calibri" w:hAnsi="Calibri"/>
                <w:b/>
                <w:i w:val="0"/>
                <w:color w:val="FFFFFF"/>
                <w:sz w:val="19"/>
              </w:rPr>
              <w:t>Question</w:t>
            </w:r>
          </w:p>
        </w:tc>
        <w:tc>
          <w:tcPr>
            <w:tcW w:type="dxa" w:w="4320"/>
            <w:shd w:val="clear" w:color="auto" w:fill="0F2D5E"/>
          </w:tcPr>
          <w:p>
            <w:pPr>
              <w:jc w:val="left"/>
            </w:pPr>
            <w:r>
              <w:rPr>
                <w:rFonts w:ascii="Calibri" w:hAnsi="Calibri"/>
                <w:b/>
                <w:i w:val="0"/>
                <w:color w:val="FFFFFF"/>
                <w:sz w:val="19"/>
              </w:rPr>
              <w:t>Answer</w:t>
            </w:r>
          </w:p>
        </w:tc>
      </w:tr>
      <w:tr>
        <w:tc>
          <w:tcPr>
            <w:tcW w:type="dxa" w:w="432"/>
          </w:tcPr>
          <w:p>
            <w:r>
              <w:rPr>
                <w:rFonts w:ascii="Calibri" w:hAnsi="Calibri"/>
                <w:b w:val="0"/>
                <w:i w:val="0"/>
                <w:sz w:val="19"/>
              </w:rPr>
              <w:t>1</w:t>
            </w:r>
          </w:p>
        </w:tc>
        <w:tc>
          <w:tcPr>
            <w:tcW w:type="dxa" w:w="4608"/>
          </w:tcPr>
          <w:p>
            <w:r>
              <w:rPr>
                <w:rFonts w:ascii="Calibri" w:hAnsi="Calibri"/>
                <w:b w:val="0"/>
                <w:i w:val="0"/>
                <w:sz w:val="19"/>
              </w:rPr>
              <w:t>A phase has PT=20h and WT=60h. What is FE%?</w:t>
            </w:r>
          </w:p>
        </w:tc>
        <w:tc>
          <w:tcPr>
            <w:tcW w:type="dxa" w:w="4320"/>
          </w:tcPr>
          <w:p>
            <w:r>
              <w:rPr>
                <w:rFonts w:ascii="Calibri" w:hAnsi="Calibri"/>
                <w:b w:val="0"/>
                <w:i w:val="0"/>
                <w:sz w:val="19"/>
              </w:rPr>
              <w:t>20/(20+60)×100 = 25%  (Amber band)</w:t>
            </w:r>
          </w:p>
        </w:tc>
      </w:tr>
      <w:tr>
        <w:tc>
          <w:tcPr>
            <w:tcW w:type="dxa" w:w="432"/>
          </w:tcPr>
          <w:p>
            <w:r>
              <w:rPr>
                <w:rFonts w:ascii="Calibri" w:hAnsi="Calibri"/>
                <w:b w:val="0"/>
                <w:i w:val="0"/>
                <w:sz w:val="19"/>
              </w:rPr>
              <w:t>2</w:t>
            </w:r>
          </w:p>
        </w:tc>
        <w:tc>
          <w:tcPr>
            <w:tcW w:type="dxa" w:w="4608"/>
          </w:tcPr>
          <w:p>
            <w:r>
              <w:rPr>
                <w:rFonts w:ascii="Calibri" w:hAnsi="Calibri"/>
                <w:b w:val="0"/>
                <w:i w:val="0"/>
                <w:sz w:val="19"/>
              </w:rPr>
              <w:t>Which phase in the US Bank example is the biggest bottleneck?</w:t>
            </w:r>
          </w:p>
        </w:tc>
        <w:tc>
          <w:tcPr>
            <w:tcW w:type="dxa" w:w="4320"/>
          </w:tcPr>
          <w:p>
            <w:r>
              <w:rPr>
                <w:rFonts w:ascii="Calibri" w:hAnsi="Calibri"/>
                <w:b w:val="0"/>
                <w:i w:val="0"/>
                <w:sz w:val="19"/>
              </w:rPr>
              <w:t>Phase 5 — Continuous Testing (WT=240h, FE=11.4%)</w:t>
            </w:r>
          </w:p>
        </w:tc>
      </w:tr>
      <w:tr>
        <w:tc>
          <w:tcPr>
            <w:tcW w:type="dxa" w:w="432"/>
          </w:tcPr>
          <w:p>
            <w:r>
              <w:rPr>
                <w:rFonts w:ascii="Calibri" w:hAnsi="Calibri"/>
                <w:b w:val="0"/>
                <w:i w:val="0"/>
                <w:sz w:val="19"/>
              </w:rPr>
              <w:t>3</w:t>
            </w:r>
          </w:p>
        </w:tc>
        <w:tc>
          <w:tcPr>
            <w:tcW w:type="dxa" w:w="4608"/>
          </w:tcPr>
          <w:p>
            <w:r>
              <w:rPr>
                <w:rFonts w:ascii="Calibri" w:hAnsi="Calibri"/>
                <w:b w:val="0"/>
                <w:i w:val="0"/>
                <w:sz w:val="19"/>
              </w:rPr>
              <w:t>What does a green FE% bar tell you?</w:t>
            </w:r>
          </w:p>
        </w:tc>
        <w:tc>
          <w:tcPr>
            <w:tcW w:type="dxa" w:w="4320"/>
          </w:tcPr>
          <w:p>
            <w:r>
              <w:rPr>
                <w:rFonts w:ascii="Calibri" w:hAnsi="Calibri"/>
                <w:b w:val="0"/>
                <w:i w:val="0"/>
                <w:sz w:val="19"/>
              </w:rPr>
              <w:t>Phase is relatively efficient (&gt;35%) — not a priority</w:t>
            </w:r>
          </w:p>
        </w:tc>
      </w:tr>
    </w:tbl>
    <w:p/>
    <w:p>
      <w:r>
        <w:br w:type="page"/>
      </w:r>
    </w:p>
    <w:p>
      <w:pPr>
        <w:spacing w:before="440" w:after="120"/>
      </w:pPr>
      <w:r>
        <w:rPr>
          <w:rFonts w:ascii="Calibri" w:hAnsi="Calibri"/>
          <w:b/>
          <w:i w:val="0"/>
          <w:color w:val="0F2D5E"/>
          <w:sz w:val="40"/>
        </w:rPr>
        <w:t>Module 4 — VSM Editor</w:t>
      </w:r>
    </w:p>
    <w:p>
      <w:pPr>
        <w:spacing w:before="40" w:after="80"/>
      </w:pPr>
      <w:r>
        <w:rPr>
          <w:rFonts w:ascii="Calibri" w:hAnsi="Calibri"/>
          <w:b w:val="0"/>
          <w:i w:val="0"/>
          <w:sz w:val="21"/>
        </w:rPr>
        <w:t>Learning time: ~20 minutes  |  Page: http://localhost:3001/vsm-editor</w:t>
      </w:r>
    </w:p>
    <w:p>
      <w:pPr>
        <w:spacing w:before="80" w:after="80"/>
        <w:pBdr>
          <w:bottom w:val="single" w:sz="6" w:space="1" w:color="0F2D5E"/>
        </w:pBdr>
      </w:pPr>
    </w:p>
    <w:p>
      <w:pPr>
        <w:spacing w:before="280" w:after="80"/>
      </w:pPr>
      <w:r>
        <w:rPr>
          <w:rFonts w:ascii="Calibri" w:hAnsi="Calibri"/>
          <w:b/>
          <w:i w:val="0"/>
          <w:color w:val="2563EB"/>
          <w:sz w:val="28"/>
        </w:rPr>
        <w:t>Learning Objectives</w:t>
      </w:r>
    </w:p>
    <w:p>
      <w:pPr>
        <w:pStyle w:val="ListBullet"/>
        <w:spacing w:after="40"/>
        <w:ind w:left="432"/>
      </w:pPr>
      <w:r>
        <w:rPr>
          <w:rFonts w:ascii="Calibri" w:hAnsi="Calibri"/>
          <w:b w:val="0"/>
          <w:i w:val="0"/>
          <w:sz w:val="21"/>
        </w:rPr>
        <w:t>Navigate to the VSM Editor and select a phase for editing</w:t>
      </w:r>
    </w:p>
    <w:p>
      <w:pPr>
        <w:pStyle w:val="ListBullet"/>
        <w:spacing w:after="40"/>
        <w:ind w:left="432"/>
      </w:pPr>
      <w:r>
        <w:rPr>
          <w:rFonts w:ascii="Calibri" w:hAnsi="Calibri"/>
          <w:b w:val="0"/>
          <w:i w:val="0"/>
          <w:sz w:val="21"/>
        </w:rPr>
        <w:t>Override a phase-level wait time and observe FE% recalculation</w:t>
      </w:r>
    </w:p>
    <w:p>
      <w:pPr>
        <w:pStyle w:val="ListBullet"/>
        <w:spacing w:after="40"/>
        <w:ind w:left="432"/>
      </w:pPr>
      <w:r>
        <w:rPr>
          <w:rFonts w:ascii="Calibri" w:hAnsi="Calibri"/>
          <w:b w:val="0"/>
          <w:i w:val="0"/>
          <w:sz w:val="21"/>
        </w:rPr>
        <w:t>Drill into activity-level metrics within a phase</w:t>
      </w:r>
    </w:p>
    <w:p>
      <w:pPr>
        <w:pStyle w:val="ListBullet"/>
        <w:spacing w:after="40"/>
        <w:ind w:left="432"/>
      </w:pPr>
      <w:r>
        <w:rPr>
          <w:rFonts w:ascii="Calibri" w:hAnsi="Calibri"/>
          <w:b w:val="0"/>
          <w:i w:val="0"/>
          <w:sz w:val="21"/>
        </w:rPr>
        <w:t>Explain the difference between actual data and override data</w:t>
      </w:r>
    </w:p>
    <w:p>
      <w:pPr>
        <w:spacing w:before="280" w:after="80"/>
      </w:pPr>
      <w:r>
        <w:rPr>
          <w:rFonts w:ascii="Calibri" w:hAnsi="Calibri"/>
          <w:b/>
          <w:i w:val="0"/>
          <w:color w:val="2563EB"/>
          <w:sz w:val="28"/>
        </w:rPr>
        <w:t>Concept: What Overrides Do</w:t>
      </w:r>
    </w:p>
    <w:p>
      <w:pPr>
        <w:spacing w:before="40" w:after="80"/>
      </w:pPr>
      <w:r>
        <w:rPr>
          <w:rFonts w:ascii="Calibri" w:hAnsi="Calibri"/>
          <w:b w:val="0"/>
          <w:i w:val="0"/>
          <w:sz w:val="21"/>
        </w:rPr>
        <w:t>Overrides allow you to model 'what-if' scenarios without changing the source data. They answer the question: 'If we deployed the AI UAT Assistant and reduced Phase 5 wait time by 80%, what would our overall lead time become?' Overrides are clearly labelled with a blue badge so stakeholders can distinguish actual vs. modelled data.</w:t>
      </w:r>
    </w:p>
    <w:p>
      <w:pPr>
        <w:spacing w:before="280" w:after="80"/>
      </w:pPr>
      <w:r>
        <w:rPr>
          <w:rFonts w:ascii="Calibri" w:hAnsi="Calibri"/>
          <w:b/>
          <w:i w:val="0"/>
          <w:color w:val="2563EB"/>
          <w:sz w:val="28"/>
        </w:rPr>
        <w:t>Hands-On Exercise 4.1: Edit Phase 5 — Continuous Testing</w:t>
      </w:r>
    </w:p>
    <w:p>
      <w:pPr>
        <w:pStyle w:val="ListNumber"/>
        <w:spacing w:after="40"/>
        <w:ind w:left="432"/>
      </w:pPr>
      <w:r>
        <w:rPr>
          <w:rFonts w:ascii="Calibri" w:hAnsi="Calibri"/>
          <w:b w:val="0"/>
          <w:i w:val="0"/>
          <w:sz w:val="21"/>
        </w:rPr>
        <w:t>On the VSM Editor page, click on Phase 5 card (Continuous Testing)</w:t>
      </w:r>
    </w:p>
    <w:p>
      <w:pPr>
        <w:pStyle w:val="ListNumber"/>
        <w:spacing w:after="40"/>
        <w:ind w:left="432"/>
      </w:pPr>
      <w:r>
        <w:rPr>
          <w:rFonts w:ascii="Calibri" w:hAnsi="Calibri"/>
          <w:b w:val="0"/>
          <w:i w:val="0"/>
          <w:sz w:val="21"/>
        </w:rPr>
        <w:t>The phase expands to show 6 activities with individual PT and WT values</w:t>
      </w:r>
    </w:p>
    <w:p>
      <w:pPr>
        <w:pStyle w:val="ListNumber"/>
        <w:spacing w:after="40"/>
        <w:ind w:left="432"/>
      </w:pPr>
      <w:r>
        <w:rPr>
          <w:rFonts w:ascii="Calibri" w:hAnsi="Calibri"/>
          <w:b w:val="0"/>
          <w:i w:val="0"/>
          <w:sz w:val="21"/>
        </w:rPr>
        <w:t>Locate 'Manual SIT Execution' — current WT = 120h</w:t>
      </w:r>
    </w:p>
    <w:p>
      <w:pPr>
        <w:pStyle w:val="ListNumber"/>
        <w:spacing w:after="40"/>
        <w:ind w:left="432"/>
      </w:pPr>
      <w:r>
        <w:rPr>
          <w:rFonts w:ascii="Calibri" w:hAnsi="Calibri"/>
          <w:b w:val="0"/>
          <w:i w:val="0"/>
          <w:sz w:val="21"/>
        </w:rPr>
        <w:t>Click the edit icon (pencil) next to WT value '120'</w:t>
      </w:r>
    </w:p>
    <w:p>
      <w:pPr>
        <w:pStyle w:val="ListNumber"/>
        <w:spacing w:after="40"/>
        <w:ind w:left="432"/>
      </w:pPr>
      <w:r>
        <w:rPr>
          <w:rFonts w:ascii="Calibri" w:hAnsi="Calibri"/>
          <w:b w:val="0"/>
          <w:i w:val="0"/>
          <w:sz w:val="21"/>
        </w:rPr>
        <w:t>Type '24' (an 80% reduction modelling AI test automation deployment)</w:t>
      </w:r>
    </w:p>
    <w:p>
      <w:pPr>
        <w:pStyle w:val="ListNumber"/>
        <w:spacing w:after="40"/>
        <w:ind w:left="432"/>
      </w:pPr>
      <w:r>
        <w:rPr>
          <w:rFonts w:ascii="Calibri" w:hAnsi="Calibri"/>
          <w:b w:val="0"/>
          <w:i w:val="0"/>
          <w:sz w:val="21"/>
        </w:rPr>
        <w:t>Observe real-time recalculation: Phase 5 FE% updates from 11.4% → ~31%</w:t>
      </w:r>
    </w:p>
    <w:p>
      <w:pPr>
        <w:pStyle w:val="ListNumber"/>
        <w:spacing w:after="40"/>
        <w:ind w:left="432"/>
      </w:pPr>
      <w:r>
        <w:rPr>
          <w:rFonts w:ascii="Calibri" w:hAnsi="Calibri"/>
          <w:b w:val="0"/>
          <w:i w:val="0"/>
          <w:sz w:val="21"/>
        </w:rPr>
        <w:t>Locate 'Manual UAT / NF Signoff' — current WT = 80h</w:t>
      </w:r>
    </w:p>
    <w:p>
      <w:pPr>
        <w:pStyle w:val="ListNumber"/>
        <w:spacing w:after="40"/>
        <w:ind w:left="432"/>
      </w:pPr>
      <w:r>
        <w:rPr>
          <w:rFonts w:ascii="Calibri" w:hAnsi="Calibri"/>
          <w:b w:val="0"/>
          <w:i w:val="0"/>
          <w:sz w:val="21"/>
        </w:rPr>
        <w:t>Edit to '16' (80% reduction from AI UAT Assistant)</w:t>
      </w:r>
    </w:p>
    <w:p>
      <w:pPr>
        <w:pStyle w:val="ListNumber"/>
        <w:spacing w:after="40"/>
        <w:ind w:left="432"/>
      </w:pPr>
      <w:r>
        <w:rPr>
          <w:rFonts w:ascii="Calibri" w:hAnsi="Calibri"/>
          <w:b w:val="0"/>
          <w:i w:val="0"/>
          <w:sz w:val="21"/>
        </w:rPr>
        <w:t>Observe overall FE% in the summary panel update from 17.8% → ~28%</w:t>
      </w:r>
    </w:p>
    <w:p>
      <w:pPr>
        <w:pStyle w:val="ListNumber"/>
        <w:spacing w:after="40"/>
        <w:ind w:left="432"/>
      </w:pPr>
      <w:r>
        <w:rPr>
          <w:rFonts w:ascii="Calibri" w:hAnsi="Calibri"/>
          <w:b w:val="0"/>
          <w:i w:val="0"/>
          <w:sz w:val="21"/>
        </w:rPr>
        <w:t>Click 'Save Overrides' — a blue badge appears on Phase 5 card</w:t>
      </w:r>
    </w:p>
    <w:p>
      <w:pPr>
        <w:spacing w:before="200" w:after="60"/>
      </w:pPr>
      <w:r>
        <w:rPr>
          <w:rFonts w:ascii="Calibri" w:hAnsi="Calibri"/>
          <w:b/>
          <w:i w:val="0"/>
          <w:color w:val="0D9488"/>
          <w:sz w:val="24"/>
        </w:rPr>
        <w:t>Interpreting the Before / After Comparison</w:t>
      </w:r>
    </w:p>
    <w:p>
      <w:pPr>
        <w:spacing w:before="40" w:after="80"/>
      </w:pPr>
      <w:r>
        <w:rPr>
          <w:rFonts w:ascii="Calibri" w:hAnsi="Calibri"/>
          <w:b w:val="0"/>
          <w:i w:val="0"/>
          <w:sz w:val="21"/>
        </w:rPr>
        <w:t>The editor shows a split view once overrides are applied:</w:t>
      </w:r>
    </w:p>
    <w:p>
      <w:pPr>
        <w:pStyle w:val="ListBullet"/>
        <w:spacing w:after="40"/>
        <w:ind w:left="432"/>
      </w:pPr>
      <w:r>
        <w:rPr>
          <w:rFonts w:ascii="Calibri" w:hAnsi="Calibri"/>
          <w:b w:val="0"/>
          <w:i w:val="0"/>
          <w:sz w:val="21"/>
        </w:rPr>
        <w:t>Left column: actual values from ALM data (grey background)</w:t>
      </w:r>
    </w:p>
    <w:p>
      <w:pPr>
        <w:pStyle w:val="ListBullet"/>
        <w:spacing w:after="40"/>
        <w:ind w:left="432"/>
      </w:pPr>
      <w:r>
        <w:rPr>
          <w:rFonts w:ascii="Calibri" w:hAnsi="Calibri"/>
          <w:b w:val="0"/>
          <w:i w:val="0"/>
          <w:sz w:val="21"/>
        </w:rPr>
        <w:t>Right column: overridden values used in modelling (blue background)</w:t>
      </w:r>
    </w:p>
    <w:p>
      <w:pPr>
        <w:pStyle w:val="ListBullet"/>
        <w:spacing w:after="40"/>
        <w:ind w:left="432"/>
      </w:pPr>
      <w:r>
        <w:rPr>
          <w:rFonts w:ascii="Calibri" w:hAnsi="Calibri"/>
          <w:b w:val="0"/>
          <w:i w:val="0"/>
          <w:sz w:val="21"/>
        </w:rPr>
        <w:t>Delta row: absolute change in PT, WT, and FE%</w:t>
      </w:r>
    </w:p>
    <w:p>
      <w:pPr>
        <w:pStyle w:val="ListBullet"/>
        <w:spacing w:after="40"/>
        <w:ind w:left="432"/>
      </w:pPr>
      <w:r>
        <w:rPr>
          <w:rFonts w:ascii="Calibri" w:hAnsi="Calibri"/>
          <w:b w:val="0"/>
          <w:i w:val="0"/>
          <w:sz w:val="21"/>
        </w:rPr>
        <w:t>Summary panel: updated total LT and overall FE% with override applied</w:t>
      </w:r>
    </w:p>
    <w:p>
      <w:pPr>
        <w:spacing w:before="280" w:after="80"/>
      </w:pPr>
      <w:r>
        <w:rPr>
          <w:rFonts w:ascii="Calibri" w:hAnsi="Calibri"/>
          <w:b/>
          <w:i w:val="0"/>
          <w:color w:val="2563EB"/>
          <w:sz w:val="28"/>
        </w:rPr>
        <w:t>Knowledge Check — Module 4</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0F2D5E"/>
          </w:tcPr>
          <w:p>
            <w:pPr>
              <w:jc w:val="left"/>
            </w:pPr>
            <w:r>
              <w:rPr>
                <w:rFonts w:ascii="Calibri" w:hAnsi="Calibri"/>
                <w:b/>
                <w:i w:val="0"/>
                <w:color w:val="FFFFFF"/>
                <w:sz w:val="19"/>
              </w:rPr>
              <w:t>#</w:t>
            </w:r>
          </w:p>
        </w:tc>
        <w:tc>
          <w:tcPr>
            <w:tcW w:type="dxa" w:w="5472"/>
            <w:shd w:val="clear" w:color="auto" w:fill="0F2D5E"/>
          </w:tcPr>
          <w:p>
            <w:pPr>
              <w:jc w:val="left"/>
            </w:pPr>
            <w:r>
              <w:rPr>
                <w:rFonts w:ascii="Calibri" w:hAnsi="Calibri"/>
                <w:b/>
                <w:i w:val="0"/>
                <w:color w:val="FFFFFF"/>
                <w:sz w:val="19"/>
              </w:rPr>
              <w:t>Question</w:t>
            </w:r>
          </w:p>
        </w:tc>
        <w:tc>
          <w:tcPr>
            <w:tcW w:type="dxa" w:w="3456"/>
            <w:shd w:val="clear" w:color="auto" w:fill="0F2D5E"/>
          </w:tcPr>
          <w:p>
            <w:pPr>
              <w:jc w:val="left"/>
            </w:pPr>
            <w:r>
              <w:rPr>
                <w:rFonts w:ascii="Calibri" w:hAnsi="Calibri"/>
                <w:b/>
                <w:i w:val="0"/>
                <w:color w:val="FFFFFF"/>
                <w:sz w:val="19"/>
              </w:rPr>
              <w:t>Answer</w:t>
            </w:r>
          </w:p>
        </w:tc>
      </w:tr>
      <w:tr>
        <w:tc>
          <w:tcPr>
            <w:tcW w:type="dxa" w:w="432"/>
          </w:tcPr>
          <w:p>
            <w:r>
              <w:rPr>
                <w:rFonts w:ascii="Calibri" w:hAnsi="Calibri"/>
                <w:b w:val="0"/>
                <w:i w:val="0"/>
                <w:sz w:val="19"/>
              </w:rPr>
              <w:t>1</w:t>
            </w:r>
          </w:p>
        </w:tc>
        <w:tc>
          <w:tcPr>
            <w:tcW w:type="dxa" w:w="5472"/>
          </w:tcPr>
          <w:p>
            <w:r>
              <w:rPr>
                <w:rFonts w:ascii="Calibri" w:hAnsi="Calibri"/>
                <w:b w:val="0"/>
                <w:i w:val="0"/>
                <w:sz w:val="19"/>
              </w:rPr>
              <w:t>How do you undo an override you applied to Phase 6 WT?</w:t>
            </w:r>
          </w:p>
        </w:tc>
        <w:tc>
          <w:tcPr>
            <w:tcW w:type="dxa" w:w="3456"/>
          </w:tcPr>
          <w:p>
            <w:r>
              <w:rPr>
                <w:rFonts w:ascii="Calibri" w:hAnsi="Calibri"/>
                <w:b w:val="0"/>
                <w:i w:val="0"/>
                <w:sz w:val="19"/>
              </w:rPr>
              <w:t>Click the reset (↺) icon next to the overridden field</w:t>
            </w:r>
          </w:p>
        </w:tc>
      </w:tr>
      <w:tr>
        <w:tc>
          <w:tcPr>
            <w:tcW w:type="dxa" w:w="432"/>
          </w:tcPr>
          <w:p>
            <w:r>
              <w:rPr>
                <w:rFonts w:ascii="Calibri" w:hAnsi="Calibri"/>
                <w:b w:val="0"/>
                <w:i w:val="0"/>
                <w:sz w:val="19"/>
              </w:rPr>
              <w:t>2</w:t>
            </w:r>
          </w:p>
        </w:tc>
        <w:tc>
          <w:tcPr>
            <w:tcW w:type="dxa" w:w="5472"/>
          </w:tcPr>
          <w:p>
            <w:r>
              <w:rPr>
                <w:rFonts w:ascii="Calibri" w:hAnsi="Calibri"/>
                <w:b w:val="0"/>
                <w:i w:val="0"/>
                <w:sz w:val="19"/>
              </w:rPr>
              <w:t>If you override Phase 5 WT from 240h to 48h, does Phase 5 FE% increase or decrease?</w:t>
            </w:r>
          </w:p>
        </w:tc>
        <w:tc>
          <w:tcPr>
            <w:tcW w:type="dxa" w:w="3456"/>
          </w:tcPr>
          <w:p>
            <w:r>
              <w:rPr>
                <w:rFonts w:ascii="Calibri" w:hAnsi="Calibri"/>
                <w:b w:val="0"/>
                <w:i w:val="0"/>
                <w:sz w:val="19"/>
              </w:rPr>
              <w:t>Increase — less wait relative to process time = higher FE%</w:t>
            </w:r>
          </w:p>
        </w:tc>
      </w:tr>
    </w:tbl>
    <w:p/>
    <w:p>
      <w:r>
        <w:br w:type="page"/>
      </w:r>
    </w:p>
    <w:p>
      <w:pPr>
        <w:spacing w:before="440" w:after="120"/>
      </w:pPr>
      <w:r>
        <w:rPr>
          <w:rFonts w:ascii="Calibri" w:hAnsi="Calibri"/>
          <w:b/>
          <w:i w:val="0"/>
          <w:color w:val="0F2D5E"/>
          <w:sz w:val="40"/>
        </w:rPr>
        <w:t>Module 5 — Bottleneck Analysis</w:t>
      </w:r>
    </w:p>
    <w:p>
      <w:pPr>
        <w:spacing w:before="40" w:after="80"/>
      </w:pPr>
      <w:r>
        <w:rPr>
          <w:rFonts w:ascii="Calibri" w:hAnsi="Calibri"/>
          <w:b w:val="0"/>
          <w:i w:val="0"/>
          <w:sz w:val="21"/>
        </w:rPr>
        <w:t>Learning time: ~25 minutes  |  Page: http://localhost:3001/bottlenecks</w:t>
      </w:r>
    </w:p>
    <w:p>
      <w:pPr>
        <w:spacing w:before="80" w:after="80"/>
        <w:pBdr>
          <w:bottom w:val="single" w:sz="6" w:space="1" w:color="0F2D5E"/>
        </w:pBdr>
      </w:pPr>
    </w:p>
    <w:p>
      <w:pPr>
        <w:spacing w:before="280" w:after="80"/>
      </w:pPr>
      <w:r>
        <w:rPr>
          <w:rFonts w:ascii="Calibri" w:hAnsi="Calibri"/>
          <w:b/>
          <w:i w:val="0"/>
          <w:color w:val="2563EB"/>
          <w:sz w:val="28"/>
        </w:rPr>
        <w:t>Learning Objectives</w:t>
      </w:r>
    </w:p>
    <w:p>
      <w:pPr>
        <w:pStyle w:val="ListBullet"/>
        <w:spacing w:after="40"/>
        <w:ind w:left="432"/>
      </w:pPr>
      <w:r>
        <w:rPr>
          <w:rFonts w:ascii="Calibri" w:hAnsi="Calibri"/>
          <w:b w:val="0"/>
          <w:i w:val="0"/>
          <w:sz w:val="21"/>
        </w:rPr>
        <w:t>Trigger the AI bottleneck analysis and explain what it does</w:t>
      </w:r>
    </w:p>
    <w:p>
      <w:pPr>
        <w:pStyle w:val="ListBullet"/>
        <w:spacing w:after="40"/>
        <w:ind w:left="432"/>
      </w:pPr>
      <w:r>
        <w:rPr>
          <w:rFonts w:ascii="Calibri" w:hAnsi="Calibri"/>
          <w:b w:val="0"/>
          <w:i w:val="0"/>
          <w:sz w:val="21"/>
        </w:rPr>
        <w:t>Read a bottleneck card and extract the key information from each field</w:t>
      </w:r>
    </w:p>
    <w:p>
      <w:pPr>
        <w:pStyle w:val="ListBullet"/>
        <w:spacing w:after="40"/>
        <w:ind w:left="432"/>
      </w:pPr>
      <w:r>
        <w:rPr>
          <w:rFonts w:ascii="Calibri" w:hAnsi="Calibri"/>
          <w:b w:val="0"/>
          <w:i w:val="0"/>
          <w:sz w:val="21"/>
        </w:rPr>
        <w:t>Classify a bottleneck by DOWNTIME waste category</w:t>
      </w:r>
    </w:p>
    <w:p>
      <w:pPr>
        <w:pStyle w:val="ListBullet"/>
        <w:spacing w:after="40"/>
        <w:ind w:left="432"/>
      </w:pPr>
      <w:r>
        <w:rPr>
          <w:rFonts w:ascii="Calibri" w:hAnsi="Calibri"/>
          <w:b w:val="0"/>
          <w:i w:val="0"/>
          <w:sz w:val="21"/>
        </w:rPr>
        <w:t>Explain the severity thresholds and how to prioritise the response</w:t>
      </w:r>
    </w:p>
    <w:p>
      <w:pPr>
        <w:spacing w:before="280" w:after="80"/>
      </w:pPr>
      <w:r>
        <w:rPr>
          <w:rFonts w:ascii="Calibri" w:hAnsi="Calibri"/>
          <w:b/>
          <w:i w:val="0"/>
          <w:color w:val="2563EB"/>
          <w:sz w:val="28"/>
        </w:rPr>
        <w:t>Concept: How the AI Detects Bottlenecks</w:t>
      </w:r>
    </w:p>
    <w:p>
      <w:pPr>
        <w:spacing w:before="40" w:after="80"/>
      </w:pPr>
      <w:r>
        <w:rPr>
          <w:rFonts w:ascii="Calibri" w:hAnsi="Calibri"/>
          <w:b w:val="0"/>
          <w:i w:val="0"/>
          <w:sz w:val="21"/>
        </w:rPr>
        <w:t>The bottleneck detection works in 5 automated steps:</w:t>
      </w:r>
    </w:p>
    <w:p>
      <w:pPr>
        <w:pStyle w:val="ListNumber"/>
        <w:spacing w:after="40"/>
        <w:ind w:left="432"/>
      </w:pPr>
      <w:r>
        <w:rPr>
          <w:rFonts w:ascii="Calibri" w:hAnsi="Calibri"/>
          <w:b w:val="0"/>
          <w:i w:val="0"/>
          <w:sz w:val="21"/>
        </w:rPr>
        <w:t>Calculate WT/PT ratio for every activity across all 7 phases</w:t>
      </w:r>
    </w:p>
    <w:p>
      <w:pPr>
        <w:pStyle w:val="ListNumber"/>
        <w:spacing w:after="40"/>
        <w:ind w:left="432"/>
      </w:pPr>
      <w:r>
        <w:rPr>
          <w:rFonts w:ascii="Calibri" w:hAnsi="Calibri"/>
          <w:b w:val="0"/>
          <w:i w:val="0"/>
          <w:sz w:val="21"/>
        </w:rPr>
        <w:t>Compare each activity's WT against phase-specific benchmarks from the knowledge base</w:t>
      </w:r>
    </w:p>
    <w:p>
      <w:pPr>
        <w:pStyle w:val="ListNumber"/>
        <w:spacing w:after="40"/>
        <w:ind w:left="432"/>
      </w:pPr>
      <w:r>
        <w:rPr>
          <w:rFonts w:ascii="Calibri" w:hAnsi="Calibri"/>
          <w:b w:val="0"/>
          <w:i w:val="0"/>
          <w:sz w:val="21"/>
        </w:rPr>
        <w:t>Assess each phase's FE% against industry median for your sector</w:t>
      </w:r>
    </w:p>
    <w:p>
      <w:pPr>
        <w:pStyle w:val="ListNumber"/>
        <w:spacing w:after="40"/>
        <w:ind w:left="432"/>
      </w:pPr>
      <w:r>
        <w:rPr>
          <w:rFonts w:ascii="Calibri" w:hAnsi="Calibri"/>
          <w:b w:val="0"/>
          <w:i w:val="0"/>
          <w:sz w:val="21"/>
        </w:rPr>
        <w:t>Score each potential bottleneck: Severity = WT × (1 − FE%) × benchmark_gap_factor</w:t>
      </w:r>
    </w:p>
    <w:p>
      <w:pPr>
        <w:pStyle w:val="ListNumber"/>
        <w:spacing w:after="40"/>
        <w:ind w:left="432"/>
      </w:pPr>
      <w:r>
        <w:rPr>
          <w:rFonts w:ascii="Calibri" w:hAnsi="Calibri"/>
          <w:b w:val="0"/>
          <w:i w:val="0"/>
          <w:sz w:val="21"/>
        </w:rPr>
        <w:t>Generate a root cause narrative using LLM (or deterministic rule-based if no API key)</w:t>
      </w:r>
    </w:p>
    <w:p>
      <w:pPr>
        <w:spacing w:before="280" w:after="80"/>
      </w:pPr>
      <w:r>
        <w:rPr>
          <w:rFonts w:ascii="Calibri" w:hAnsi="Calibri"/>
          <w:b/>
          <w:i w:val="0"/>
          <w:color w:val="2563EB"/>
          <w:sz w:val="28"/>
        </w:rPr>
        <w:t>Hands-On Exercise 5.1: Run and Read Bottleneck Analysis</w:t>
      </w:r>
    </w:p>
    <w:p>
      <w:pPr>
        <w:pStyle w:val="ListNumber"/>
        <w:spacing w:after="40"/>
        <w:ind w:left="432"/>
      </w:pPr>
      <w:r>
        <w:rPr>
          <w:rFonts w:ascii="Calibri" w:hAnsi="Calibri"/>
          <w:b w:val="0"/>
          <w:i w:val="0"/>
          <w:sz w:val="21"/>
        </w:rPr>
        <w:t>On the Bottleneck Analysis page, click 'Run AI Analysis'</w:t>
      </w:r>
    </w:p>
    <w:p>
      <w:pPr>
        <w:pStyle w:val="ListNumber"/>
        <w:spacing w:after="40"/>
        <w:ind w:left="432"/>
      </w:pPr>
      <w:r>
        <w:rPr>
          <w:rFonts w:ascii="Calibri" w:hAnsi="Calibri"/>
          <w:b w:val="0"/>
          <w:i w:val="0"/>
          <w:sz w:val="21"/>
        </w:rPr>
        <w:t>Wait for the spinner to complete (typically 15–30 seconds)</w:t>
      </w:r>
    </w:p>
    <w:p>
      <w:pPr>
        <w:pStyle w:val="ListNumber"/>
        <w:spacing w:after="40"/>
        <w:ind w:left="432"/>
      </w:pPr>
      <w:r>
        <w:rPr>
          <w:rFonts w:ascii="Calibri" w:hAnsi="Calibri"/>
          <w:b w:val="0"/>
          <w:i w:val="0"/>
          <w:sz w:val="21"/>
        </w:rPr>
        <w:t>Review the bottleneck cards — they are sorted by severity (Critical first)</w:t>
      </w:r>
    </w:p>
    <w:p>
      <w:pPr>
        <w:pStyle w:val="ListNumber"/>
        <w:spacing w:after="40"/>
        <w:ind w:left="432"/>
      </w:pPr>
      <w:r>
        <w:rPr>
          <w:rFonts w:ascii="Calibri" w:hAnsi="Calibri"/>
          <w:b w:val="0"/>
          <w:i w:val="0"/>
          <w:sz w:val="21"/>
        </w:rPr>
        <w:t>Click on the top Critical bottleneck to expand it</w:t>
      </w:r>
    </w:p>
    <w:p>
      <w:pPr>
        <w:pStyle w:val="ListNumber"/>
        <w:spacing w:after="40"/>
        <w:ind w:left="432"/>
      </w:pPr>
      <w:r>
        <w:rPr>
          <w:rFonts w:ascii="Calibri" w:hAnsi="Calibri"/>
          <w:b w:val="0"/>
          <w:i w:val="0"/>
          <w:sz w:val="21"/>
        </w:rPr>
        <w:t>Read each field: Phase, Activity, Severity, WT, PT, FE%, Root Cause, Lean Waste Type</w:t>
      </w:r>
    </w:p>
    <w:p>
      <w:pPr>
        <w:pStyle w:val="ListNumber"/>
        <w:spacing w:after="40"/>
        <w:ind w:left="432"/>
      </w:pPr>
      <w:r>
        <w:rPr>
          <w:rFonts w:ascii="Calibri" w:hAnsi="Calibri"/>
          <w:b w:val="0"/>
          <w:i w:val="0"/>
          <w:sz w:val="21"/>
        </w:rPr>
        <w:t>Note the Competitor Insight banner — it shows what a similar organisation achieved</w:t>
      </w:r>
    </w:p>
    <w:p>
      <w:pPr>
        <w:pStyle w:val="ListNumber"/>
        <w:spacing w:after="40"/>
        <w:ind w:left="432"/>
      </w:pPr>
      <w:r>
        <w:rPr>
          <w:rFonts w:ascii="Calibri" w:hAnsi="Calibri"/>
          <w:b w:val="0"/>
          <w:i w:val="0"/>
          <w:sz w:val="21"/>
        </w:rPr>
        <w:t>Answer: What lean waste type is the top bottleneck? (Check DOWNTIME reference)</w:t>
      </w:r>
    </w:p>
    <w:p>
      <w:pPr>
        <w:spacing w:before="200" w:after="60"/>
      </w:pPr>
      <w:r>
        <w:rPr>
          <w:rFonts w:ascii="Calibri" w:hAnsi="Calibri"/>
          <w:b/>
          <w:i w:val="0"/>
          <w:color w:val="0D9488"/>
          <w:sz w:val="24"/>
        </w:rPr>
        <w:t>Expected Output for US Bank / Team Phoenix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152"/>
            <w:shd w:val="clear" w:color="auto" w:fill="0F2D5E"/>
          </w:tcPr>
          <w:p>
            <w:pPr>
              <w:jc w:val="left"/>
            </w:pPr>
            <w:r>
              <w:rPr>
                <w:rFonts w:ascii="Calibri" w:hAnsi="Calibri"/>
                <w:b/>
                <w:i w:val="0"/>
                <w:color w:val="FFFFFF"/>
                <w:sz w:val="19"/>
              </w:rPr>
              <w:t>Severity</w:t>
            </w:r>
          </w:p>
        </w:tc>
        <w:tc>
          <w:tcPr>
            <w:tcW w:type="dxa" w:w="720"/>
            <w:shd w:val="clear" w:color="auto" w:fill="0F2D5E"/>
          </w:tcPr>
          <w:p>
            <w:pPr>
              <w:jc w:val="left"/>
            </w:pPr>
            <w:r>
              <w:rPr>
                <w:rFonts w:ascii="Calibri" w:hAnsi="Calibri"/>
                <w:b/>
                <w:i w:val="0"/>
                <w:color w:val="FFFFFF"/>
                <w:sz w:val="19"/>
              </w:rPr>
              <w:t>Phase</w:t>
            </w:r>
          </w:p>
        </w:tc>
        <w:tc>
          <w:tcPr>
            <w:tcW w:type="dxa" w:w="3168"/>
            <w:shd w:val="clear" w:color="auto" w:fill="0F2D5E"/>
          </w:tcPr>
          <w:p>
            <w:pPr>
              <w:jc w:val="left"/>
            </w:pPr>
            <w:r>
              <w:rPr>
                <w:rFonts w:ascii="Calibri" w:hAnsi="Calibri"/>
                <w:b/>
                <w:i w:val="0"/>
                <w:color w:val="FFFFFF"/>
                <w:sz w:val="19"/>
              </w:rPr>
              <w:t>Activity</w:t>
            </w:r>
          </w:p>
        </w:tc>
        <w:tc>
          <w:tcPr>
            <w:tcW w:type="dxa" w:w="1008"/>
            <w:shd w:val="clear" w:color="auto" w:fill="0F2D5E"/>
          </w:tcPr>
          <w:p>
            <w:pPr>
              <w:jc w:val="left"/>
            </w:pPr>
            <w:r>
              <w:rPr>
                <w:rFonts w:ascii="Calibri" w:hAnsi="Calibri"/>
                <w:b/>
                <w:i w:val="0"/>
                <w:color w:val="FFFFFF"/>
                <w:sz w:val="19"/>
              </w:rPr>
              <w:t>WT</w:t>
            </w:r>
          </w:p>
        </w:tc>
        <w:tc>
          <w:tcPr>
            <w:tcW w:type="dxa" w:w="3312"/>
            <w:shd w:val="clear" w:color="auto" w:fill="0F2D5E"/>
          </w:tcPr>
          <w:p>
            <w:pPr>
              <w:jc w:val="left"/>
            </w:pPr>
            <w:r>
              <w:rPr>
                <w:rFonts w:ascii="Calibri" w:hAnsi="Calibri"/>
                <w:b/>
                <w:i w:val="0"/>
                <w:color w:val="FFFFFF"/>
                <w:sz w:val="19"/>
              </w:rPr>
              <w:t>Root Cause Summary</w:t>
            </w:r>
          </w:p>
        </w:tc>
      </w:tr>
      <w:tr>
        <w:tc>
          <w:tcPr>
            <w:tcW w:type="dxa" w:w="1152"/>
          </w:tcPr>
          <w:p>
            <w:r>
              <w:rPr>
                <w:rFonts w:ascii="Calibri" w:hAnsi="Calibri"/>
                <w:b w:val="0"/>
                <w:i w:val="0"/>
                <w:sz w:val="19"/>
              </w:rPr>
              <w:t>Critical</w:t>
            </w:r>
          </w:p>
        </w:tc>
        <w:tc>
          <w:tcPr>
            <w:tcW w:type="dxa" w:w="720"/>
          </w:tcPr>
          <w:p>
            <w:r>
              <w:rPr>
                <w:rFonts w:ascii="Calibri" w:hAnsi="Calibri"/>
                <w:b w:val="0"/>
                <w:i w:val="0"/>
                <w:sz w:val="19"/>
              </w:rPr>
              <w:t>5</w:t>
            </w:r>
          </w:p>
        </w:tc>
        <w:tc>
          <w:tcPr>
            <w:tcW w:type="dxa" w:w="3168"/>
          </w:tcPr>
          <w:p>
            <w:r>
              <w:rPr>
                <w:rFonts w:ascii="Calibri" w:hAnsi="Calibri"/>
                <w:b w:val="0"/>
                <w:i w:val="0"/>
                <w:sz w:val="19"/>
              </w:rPr>
              <w:t>Manual SIT / UAT Execution</w:t>
            </w:r>
          </w:p>
        </w:tc>
        <w:tc>
          <w:tcPr>
            <w:tcW w:type="dxa" w:w="1008"/>
          </w:tcPr>
          <w:p>
            <w:r>
              <w:rPr>
                <w:rFonts w:ascii="Calibri" w:hAnsi="Calibri"/>
                <w:b w:val="0"/>
                <w:i w:val="0"/>
                <w:sz w:val="19"/>
              </w:rPr>
              <w:t>240h</w:t>
            </w:r>
          </w:p>
        </w:tc>
        <w:tc>
          <w:tcPr>
            <w:tcW w:type="dxa" w:w="3312"/>
          </w:tcPr>
          <w:p>
            <w:r>
              <w:rPr>
                <w:rFonts w:ascii="Calibri" w:hAnsi="Calibri"/>
                <w:b w:val="0"/>
                <w:i w:val="0"/>
                <w:sz w:val="19"/>
              </w:rPr>
              <w:t>No parallel execution, manual env setup, test data dependency</w:t>
            </w:r>
          </w:p>
        </w:tc>
      </w:tr>
      <w:tr>
        <w:tc>
          <w:tcPr>
            <w:tcW w:type="dxa" w:w="1152"/>
          </w:tcPr>
          <w:p>
            <w:r>
              <w:rPr>
                <w:rFonts w:ascii="Calibri" w:hAnsi="Calibri"/>
                <w:b w:val="0"/>
                <w:i w:val="0"/>
                <w:sz w:val="19"/>
              </w:rPr>
              <w:t>Critical</w:t>
            </w:r>
          </w:p>
        </w:tc>
        <w:tc>
          <w:tcPr>
            <w:tcW w:type="dxa" w:w="720"/>
          </w:tcPr>
          <w:p>
            <w:r>
              <w:rPr>
                <w:rFonts w:ascii="Calibri" w:hAnsi="Calibri"/>
                <w:b w:val="0"/>
                <w:i w:val="0"/>
                <w:sz w:val="19"/>
              </w:rPr>
              <w:t>2</w:t>
            </w:r>
          </w:p>
        </w:tc>
        <w:tc>
          <w:tcPr>
            <w:tcW w:type="dxa" w:w="3168"/>
          </w:tcPr>
          <w:p>
            <w:r>
              <w:rPr>
                <w:rFonts w:ascii="Calibri" w:hAnsi="Calibri"/>
                <w:b w:val="0"/>
                <w:i w:val="0"/>
                <w:sz w:val="19"/>
              </w:rPr>
              <w:t>Architecture Review Gate</w:t>
            </w:r>
          </w:p>
        </w:tc>
        <w:tc>
          <w:tcPr>
            <w:tcW w:type="dxa" w:w="1008"/>
          </w:tcPr>
          <w:p>
            <w:r>
              <w:rPr>
                <w:rFonts w:ascii="Calibri" w:hAnsi="Calibri"/>
                <w:b w:val="0"/>
                <w:i w:val="0"/>
                <w:sz w:val="19"/>
              </w:rPr>
              <w:t>176h</w:t>
            </w:r>
          </w:p>
        </w:tc>
        <w:tc>
          <w:tcPr>
            <w:tcW w:type="dxa" w:w="3312"/>
          </w:tcPr>
          <w:p>
            <w:r>
              <w:rPr>
                <w:rFonts w:ascii="Calibri" w:hAnsi="Calibri"/>
                <w:b w:val="0"/>
                <w:i w:val="0"/>
                <w:sz w:val="19"/>
              </w:rPr>
              <w:t>Sequential reviews, 3-day advance scheduling, limited reviewers</w:t>
            </w:r>
          </w:p>
        </w:tc>
      </w:tr>
      <w:tr>
        <w:tc>
          <w:tcPr>
            <w:tcW w:type="dxa" w:w="1152"/>
          </w:tcPr>
          <w:p>
            <w:r>
              <w:rPr>
                <w:rFonts w:ascii="Calibri" w:hAnsi="Calibri"/>
                <w:b w:val="0"/>
                <w:i w:val="0"/>
                <w:sz w:val="19"/>
              </w:rPr>
              <w:t>High</w:t>
            </w:r>
          </w:p>
        </w:tc>
        <w:tc>
          <w:tcPr>
            <w:tcW w:type="dxa" w:w="720"/>
          </w:tcPr>
          <w:p>
            <w:r>
              <w:rPr>
                <w:rFonts w:ascii="Calibri" w:hAnsi="Calibri"/>
                <w:b w:val="0"/>
                <w:i w:val="0"/>
                <w:sz w:val="19"/>
              </w:rPr>
              <w:t>6</w:t>
            </w:r>
          </w:p>
        </w:tc>
        <w:tc>
          <w:tcPr>
            <w:tcW w:type="dxa" w:w="3168"/>
          </w:tcPr>
          <w:p>
            <w:r>
              <w:rPr>
                <w:rFonts w:ascii="Calibri" w:hAnsi="Calibri"/>
                <w:b w:val="0"/>
                <w:i w:val="0"/>
                <w:sz w:val="19"/>
              </w:rPr>
              <w:t>Release Approval / CAB Gate</w:t>
            </w:r>
          </w:p>
        </w:tc>
        <w:tc>
          <w:tcPr>
            <w:tcW w:type="dxa" w:w="1008"/>
          </w:tcPr>
          <w:p>
            <w:r>
              <w:rPr>
                <w:rFonts w:ascii="Calibri" w:hAnsi="Calibri"/>
                <w:b w:val="0"/>
                <w:i w:val="0"/>
                <w:sz w:val="19"/>
              </w:rPr>
              <w:t>56h</w:t>
            </w:r>
          </w:p>
        </w:tc>
        <w:tc>
          <w:tcPr>
            <w:tcW w:type="dxa" w:w="3312"/>
          </w:tcPr>
          <w:p>
            <w:r>
              <w:rPr>
                <w:rFonts w:ascii="Calibri" w:hAnsi="Calibri"/>
                <w:b w:val="0"/>
                <w:i w:val="0"/>
                <w:sz w:val="19"/>
              </w:rPr>
              <w:t>72-hour advance CAB notice, manual risk assessment</w:t>
            </w:r>
          </w:p>
        </w:tc>
      </w:tr>
      <w:tr>
        <w:tc>
          <w:tcPr>
            <w:tcW w:type="dxa" w:w="1152"/>
          </w:tcPr>
          <w:p>
            <w:r>
              <w:rPr>
                <w:rFonts w:ascii="Calibri" w:hAnsi="Calibri"/>
                <w:b w:val="0"/>
                <w:i w:val="0"/>
                <w:sz w:val="19"/>
              </w:rPr>
              <w:t>High</w:t>
            </w:r>
          </w:p>
        </w:tc>
        <w:tc>
          <w:tcPr>
            <w:tcW w:type="dxa" w:w="720"/>
          </w:tcPr>
          <w:p>
            <w:r>
              <w:rPr>
                <w:rFonts w:ascii="Calibri" w:hAnsi="Calibri"/>
                <w:b w:val="0"/>
                <w:i w:val="0"/>
                <w:sz w:val="19"/>
              </w:rPr>
              <w:t>1</w:t>
            </w:r>
          </w:p>
        </w:tc>
        <w:tc>
          <w:tcPr>
            <w:tcW w:type="dxa" w:w="3168"/>
          </w:tcPr>
          <w:p>
            <w:r>
              <w:rPr>
                <w:rFonts w:ascii="Calibri" w:hAnsi="Calibri"/>
                <w:b w:val="0"/>
                <w:i w:val="0"/>
                <w:sz w:val="19"/>
              </w:rPr>
              <w:t>Feature Refinement Loop</w:t>
            </w:r>
          </w:p>
        </w:tc>
        <w:tc>
          <w:tcPr>
            <w:tcW w:type="dxa" w:w="1008"/>
          </w:tcPr>
          <w:p>
            <w:r>
              <w:rPr>
                <w:rFonts w:ascii="Calibri" w:hAnsi="Calibri"/>
                <w:b w:val="0"/>
                <w:i w:val="0"/>
                <w:sz w:val="19"/>
              </w:rPr>
              <w:t>48h</w:t>
            </w:r>
          </w:p>
        </w:tc>
        <w:tc>
          <w:tcPr>
            <w:tcW w:type="dxa" w:w="3312"/>
          </w:tcPr>
          <w:p>
            <w:r>
              <w:rPr>
                <w:rFonts w:ascii="Calibri" w:hAnsi="Calibri"/>
                <w:b w:val="0"/>
                <w:i w:val="0"/>
                <w:sz w:val="19"/>
              </w:rPr>
              <w:t>Incomplete requirements, stakeholder availability gaps</w:t>
            </w:r>
          </w:p>
        </w:tc>
      </w:tr>
      <w:tr>
        <w:tc>
          <w:tcPr>
            <w:tcW w:type="dxa" w:w="1152"/>
          </w:tcPr>
          <w:p>
            <w:r>
              <w:rPr>
                <w:rFonts w:ascii="Calibri" w:hAnsi="Calibri"/>
                <w:b w:val="0"/>
                <w:i w:val="0"/>
                <w:sz w:val="19"/>
              </w:rPr>
              <w:t>Medium</w:t>
            </w:r>
          </w:p>
        </w:tc>
        <w:tc>
          <w:tcPr>
            <w:tcW w:type="dxa" w:w="720"/>
          </w:tcPr>
          <w:p>
            <w:r>
              <w:rPr>
                <w:rFonts w:ascii="Calibri" w:hAnsi="Calibri"/>
                <w:b w:val="0"/>
                <w:i w:val="0"/>
                <w:sz w:val="19"/>
              </w:rPr>
              <w:t>3</w:t>
            </w:r>
          </w:p>
        </w:tc>
        <w:tc>
          <w:tcPr>
            <w:tcW w:type="dxa" w:w="3168"/>
          </w:tcPr>
          <w:p>
            <w:r>
              <w:rPr>
                <w:rFonts w:ascii="Calibri" w:hAnsi="Calibri"/>
                <w:b w:val="0"/>
                <w:i w:val="0"/>
                <w:sz w:val="19"/>
              </w:rPr>
              <w:t>Peer Code Review Queue</w:t>
            </w:r>
          </w:p>
        </w:tc>
        <w:tc>
          <w:tcPr>
            <w:tcW w:type="dxa" w:w="1008"/>
          </w:tcPr>
          <w:p>
            <w:r>
              <w:rPr>
                <w:rFonts w:ascii="Calibri" w:hAnsi="Calibri"/>
                <w:b w:val="0"/>
                <w:i w:val="0"/>
                <w:sz w:val="19"/>
              </w:rPr>
              <w:t>18h</w:t>
            </w:r>
          </w:p>
        </w:tc>
        <w:tc>
          <w:tcPr>
            <w:tcW w:type="dxa" w:w="3312"/>
          </w:tcPr>
          <w:p>
            <w:r>
              <w:rPr>
                <w:rFonts w:ascii="Calibri" w:hAnsi="Calibri"/>
                <w:b w:val="0"/>
                <w:i w:val="0"/>
                <w:sz w:val="19"/>
              </w:rPr>
              <w:t>Average PR size 850 lines, 2 senior reviewer bottleneck</w:t>
            </w:r>
          </w:p>
        </w:tc>
      </w:tr>
    </w:tbl>
    <w:p/>
    <w:p>
      <w:pPr>
        <w:spacing w:before="280" w:after="80"/>
      </w:pPr>
      <w:r>
        <w:rPr>
          <w:rFonts w:ascii="Calibri" w:hAnsi="Calibri"/>
          <w:b/>
          <w:i w:val="0"/>
          <w:color w:val="2563EB"/>
          <w:sz w:val="28"/>
        </w:rPr>
        <w:t>Knowledge Check — Module 5</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0F2D5E"/>
          </w:tcPr>
          <w:p>
            <w:pPr>
              <w:jc w:val="left"/>
            </w:pPr>
            <w:r>
              <w:rPr>
                <w:rFonts w:ascii="Calibri" w:hAnsi="Calibri"/>
                <w:b/>
                <w:i w:val="0"/>
                <w:color w:val="FFFFFF"/>
                <w:sz w:val="19"/>
              </w:rPr>
              <w:t>#</w:t>
            </w:r>
          </w:p>
        </w:tc>
        <w:tc>
          <w:tcPr>
            <w:tcW w:type="dxa" w:w="5040"/>
            <w:shd w:val="clear" w:color="auto" w:fill="0F2D5E"/>
          </w:tcPr>
          <w:p>
            <w:pPr>
              <w:jc w:val="left"/>
            </w:pPr>
            <w:r>
              <w:rPr>
                <w:rFonts w:ascii="Calibri" w:hAnsi="Calibri"/>
                <w:b/>
                <w:i w:val="0"/>
                <w:color w:val="FFFFFF"/>
                <w:sz w:val="19"/>
              </w:rPr>
              <w:t>Question</w:t>
            </w:r>
          </w:p>
        </w:tc>
        <w:tc>
          <w:tcPr>
            <w:tcW w:type="dxa" w:w="3888"/>
            <w:shd w:val="clear" w:color="auto" w:fill="0F2D5E"/>
          </w:tcPr>
          <w:p>
            <w:pPr>
              <w:jc w:val="left"/>
            </w:pPr>
            <w:r>
              <w:rPr>
                <w:rFonts w:ascii="Calibri" w:hAnsi="Calibri"/>
                <w:b/>
                <w:i w:val="0"/>
                <w:color w:val="FFFFFF"/>
                <w:sz w:val="19"/>
              </w:rPr>
              <w:t>Answer</w:t>
            </w:r>
          </w:p>
        </w:tc>
      </w:tr>
      <w:tr>
        <w:tc>
          <w:tcPr>
            <w:tcW w:type="dxa" w:w="432"/>
          </w:tcPr>
          <w:p>
            <w:r>
              <w:rPr>
                <w:rFonts w:ascii="Calibri" w:hAnsi="Calibri"/>
                <w:b w:val="0"/>
                <w:i w:val="0"/>
                <w:sz w:val="19"/>
              </w:rPr>
              <w:t>1</w:t>
            </w:r>
          </w:p>
        </w:tc>
        <w:tc>
          <w:tcPr>
            <w:tcW w:type="dxa" w:w="5040"/>
          </w:tcPr>
          <w:p>
            <w:r>
              <w:rPr>
                <w:rFonts w:ascii="Calibri" w:hAnsi="Calibri"/>
                <w:b w:val="0"/>
                <w:i w:val="0"/>
                <w:sz w:val="19"/>
              </w:rPr>
              <w:t>What is the severity threshold for a 'Critical' bottleneck?</w:t>
            </w:r>
          </w:p>
        </w:tc>
        <w:tc>
          <w:tcPr>
            <w:tcW w:type="dxa" w:w="3888"/>
          </w:tcPr>
          <w:p>
            <w:r>
              <w:rPr>
                <w:rFonts w:ascii="Calibri" w:hAnsi="Calibri"/>
                <w:b w:val="0"/>
                <w:i w:val="0"/>
                <w:sz w:val="19"/>
              </w:rPr>
              <w:t>WT &gt; 150h OR FE% &lt; 10%</w:t>
            </w:r>
          </w:p>
        </w:tc>
      </w:tr>
      <w:tr>
        <w:tc>
          <w:tcPr>
            <w:tcW w:type="dxa" w:w="432"/>
          </w:tcPr>
          <w:p>
            <w:r>
              <w:rPr>
                <w:rFonts w:ascii="Calibri" w:hAnsi="Calibri"/>
                <w:b w:val="0"/>
                <w:i w:val="0"/>
                <w:sz w:val="19"/>
              </w:rPr>
              <w:t>2</w:t>
            </w:r>
          </w:p>
        </w:tc>
        <w:tc>
          <w:tcPr>
            <w:tcW w:type="dxa" w:w="5040"/>
          </w:tcPr>
          <w:p>
            <w:r>
              <w:rPr>
                <w:rFonts w:ascii="Calibri" w:hAnsi="Calibri"/>
                <w:b w:val="0"/>
                <w:i w:val="0"/>
                <w:sz w:val="19"/>
              </w:rPr>
              <w:t>A bottleneck with WT=240h, PT=31h is which lean waste type?</w:t>
            </w:r>
          </w:p>
        </w:tc>
        <w:tc>
          <w:tcPr>
            <w:tcW w:type="dxa" w:w="3888"/>
          </w:tcPr>
          <w:p>
            <w:r>
              <w:rPr>
                <w:rFonts w:ascii="Calibri" w:hAnsi="Calibri"/>
                <w:b w:val="0"/>
                <w:i w:val="0"/>
                <w:sz w:val="19"/>
              </w:rPr>
              <w:t>Waiting (W) — time blocked awaiting environment, approval, or input</w:t>
            </w:r>
          </w:p>
        </w:tc>
      </w:tr>
      <w:tr>
        <w:tc>
          <w:tcPr>
            <w:tcW w:type="dxa" w:w="432"/>
          </w:tcPr>
          <w:p>
            <w:r>
              <w:rPr>
                <w:rFonts w:ascii="Calibri" w:hAnsi="Calibri"/>
                <w:b w:val="0"/>
                <w:i w:val="0"/>
                <w:sz w:val="19"/>
              </w:rPr>
              <w:t>3</w:t>
            </w:r>
          </w:p>
        </w:tc>
        <w:tc>
          <w:tcPr>
            <w:tcW w:type="dxa" w:w="5040"/>
          </w:tcPr>
          <w:p>
            <w:r>
              <w:rPr>
                <w:rFonts w:ascii="Calibri" w:hAnsi="Calibri"/>
                <w:b w:val="0"/>
                <w:i w:val="0"/>
                <w:sz w:val="19"/>
              </w:rPr>
              <w:t>What action does a High severity bottleneck require?</w:t>
            </w:r>
          </w:p>
        </w:tc>
        <w:tc>
          <w:tcPr>
            <w:tcW w:type="dxa" w:w="3888"/>
          </w:tcPr>
          <w:p>
            <w:r>
              <w:rPr>
                <w:rFonts w:ascii="Calibri" w:hAnsi="Calibri"/>
                <w:b w:val="0"/>
                <w:i w:val="0"/>
                <w:sz w:val="19"/>
              </w:rPr>
              <w:t>Include in next quarter transformation planning</w:t>
            </w:r>
          </w:p>
        </w:tc>
      </w:tr>
    </w:tbl>
    <w:p/>
    <w:p>
      <w:r>
        <w:br w:type="page"/>
      </w:r>
    </w:p>
    <w:p>
      <w:pPr>
        <w:spacing w:before="440" w:after="120"/>
      </w:pPr>
      <w:r>
        <w:rPr>
          <w:rFonts w:ascii="Calibri" w:hAnsi="Calibri"/>
          <w:b/>
          <w:i w:val="0"/>
          <w:color w:val="0F2D5E"/>
          <w:sz w:val="40"/>
        </w:rPr>
        <w:t>Module 6 — Improvements</w:t>
      </w:r>
    </w:p>
    <w:p>
      <w:pPr>
        <w:spacing w:before="40" w:after="80"/>
      </w:pPr>
      <w:r>
        <w:rPr>
          <w:rFonts w:ascii="Calibri" w:hAnsi="Calibri"/>
          <w:b w:val="0"/>
          <w:i w:val="0"/>
          <w:sz w:val="21"/>
        </w:rPr>
        <w:t>Learning time: ~30 minutes  |  Page: http://localhost:3001/improvements</w:t>
      </w:r>
    </w:p>
    <w:p>
      <w:pPr>
        <w:spacing w:before="80" w:after="80"/>
        <w:pBdr>
          <w:bottom w:val="single" w:sz="6" w:space="1" w:color="0F2D5E"/>
        </w:pBdr>
      </w:pPr>
    </w:p>
    <w:p>
      <w:pPr>
        <w:spacing w:before="280" w:after="80"/>
      </w:pPr>
      <w:r>
        <w:rPr>
          <w:rFonts w:ascii="Calibri" w:hAnsi="Calibri"/>
          <w:b/>
          <w:i w:val="0"/>
          <w:color w:val="2563EB"/>
          <w:sz w:val="28"/>
        </w:rPr>
        <w:t>Learning Objectives</w:t>
      </w:r>
    </w:p>
    <w:p>
      <w:pPr>
        <w:pStyle w:val="ListBullet"/>
        <w:spacing w:after="40"/>
        <w:ind w:left="432"/>
      </w:pPr>
      <w:r>
        <w:rPr>
          <w:rFonts w:ascii="Calibri" w:hAnsi="Calibri"/>
          <w:b w:val="0"/>
          <w:i w:val="0"/>
          <w:sz w:val="21"/>
        </w:rPr>
        <w:t>Navigate the AI improvement catalogue and apply filters</w:t>
      </w:r>
    </w:p>
    <w:p>
      <w:pPr>
        <w:pStyle w:val="ListBullet"/>
        <w:spacing w:after="40"/>
        <w:ind w:left="432"/>
      </w:pPr>
      <w:r>
        <w:rPr>
          <w:rFonts w:ascii="Calibri" w:hAnsi="Calibri"/>
          <w:b w:val="0"/>
          <w:i w:val="0"/>
          <w:sz w:val="21"/>
        </w:rPr>
        <w:t>Read an improvement card and extract effort/wait reduction data</w:t>
      </w:r>
    </w:p>
    <w:p>
      <w:pPr>
        <w:pStyle w:val="ListBullet"/>
        <w:spacing w:after="40"/>
        <w:ind w:left="432"/>
      </w:pPr>
      <w:r>
        <w:rPr>
          <w:rFonts w:ascii="Calibri" w:hAnsi="Calibri"/>
          <w:b w:val="0"/>
          <w:i w:val="0"/>
          <w:sz w:val="21"/>
        </w:rPr>
        <w:t>Identify Quick Wins vs. long-horizon improvements</w:t>
      </w:r>
    </w:p>
    <w:p>
      <w:pPr>
        <w:pStyle w:val="ListBullet"/>
        <w:spacing w:after="40"/>
        <w:ind w:left="432"/>
      </w:pPr>
      <w:r>
        <w:rPr>
          <w:rFonts w:ascii="Calibri" w:hAnsi="Calibri"/>
          <w:b w:val="0"/>
          <w:i w:val="0"/>
          <w:sz w:val="21"/>
        </w:rPr>
        <w:t>Explain how ROI is calculated and what the default assumptions are</w:t>
      </w:r>
    </w:p>
    <w:p>
      <w:pPr>
        <w:spacing w:before="280" w:after="80"/>
      </w:pPr>
      <w:r>
        <w:rPr>
          <w:rFonts w:ascii="Calibri" w:hAnsi="Calibri"/>
          <w:b/>
          <w:i w:val="0"/>
          <w:color w:val="2563EB"/>
          <w:sz w:val="28"/>
        </w:rPr>
        <w:t>Concept: The 36-Agent Catalogue</w:t>
      </w:r>
    </w:p>
    <w:p>
      <w:pPr>
        <w:spacing w:before="40" w:after="80"/>
      </w:pPr>
      <w:r>
        <w:rPr>
          <w:rFonts w:ascii="Calibri" w:hAnsi="Calibri"/>
          <w:b w:val="0"/>
          <w:i w:val="0"/>
          <w:sz w:val="21"/>
        </w:rPr>
        <w:t>The AI improvement catalogue contains 36 pre-mapped solutions spanning all 7 PDLC phases. Each solution is an AI agent, automation, or GenAI capability that has been validated against real-world deployments by industry peers. The catalogue includes competitor evidence showing what similar organisations have achieved when deploying each agent.</w:t>
      </w:r>
    </w:p>
    <w:p>
      <w:pPr>
        <w:spacing w:before="280" w:after="80"/>
      </w:pPr>
      <w:r>
        <w:rPr>
          <w:rFonts w:ascii="Calibri" w:hAnsi="Calibri"/>
          <w:b/>
          <w:i w:val="0"/>
          <w:color w:val="2563EB"/>
          <w:sz w:val="28"/>
        </w:rPr>
        <w:t>Hands-On Exercise 6.1: Filter and Prioritise Improvements</w:t>
      </w:r>
    </w:p>
    <w:p>
      <w:pPr>
        <w:pStyle w:val="ListNumber"/>
        <w:spacing w:after="40"/>
        <w:ind w:left="432"/>
      </w:pPr>
      <w:r>
        <w:rPr>
          <w:rFonts w:ascii="Calibri" w:hAnsi="Calibri"/>
          <w:b w:val="0"/>
          <w:i w:val="0"/>
          <w:sz w:val="21"/>
        </w:rPr>
        <w:t>On the Improvements page, toggle 'Quick Wins Only' to ON</w:t>
      </w:r>
    </w:p>
    <w:p>
      <w:pPr>
        <w:pStyle w:val="ListNumber"/>
        <w:spacing w:after="40"/>
        <w:ind w:left="432"/>
      </w:pPr>
      <w:r>
        <w:rPr>
          <w:rFonts w:ascii="Calibri" w:hAnsi="Calibri"/>
          <w:b w:val="0"/>
          <w:i w:val="0"/>
          <w:sz w:val="21"/>
        </w:rPr>
        <w:t>Observe that the catalogue filters to improvements deliverable in &lt;90 days</w:t>
      </w:r>
    </w:p>
    <w:p>
      <w:pPr>
        <w:pStyle w:val="ListNumber"/>
        <w:spacing w:after="40"/>
        <w:ind w:left="432"/>
      </w:pPr>
      <w:r>
        <w:rPr>
          <w:rFonts w:ascii="Calibri" w:hAnsi="Calibri"/>
          <w:b w:val="0"/>
          <w:i w:val="0"/>
          <w:sz w:val="21"/>
        </w:rPr>
        <w:t>Sort by ROI (descending) — identify the top 3 Quick Wins by ROI</w:t>
      </w:r>
    </w:p>
    <w:p>
      <w:pPr>
        <w:pStyle w:val="ListNumber"/>
        <w:spacing w:after="40"/>
        <w:ind w:left="432"/>
      </w:pPr>
      <w:r>
        <w:rPr>
          <w:rFonts w:ascii="Calibri" w:hAnsi="Calibri"/>
          <w:b w:val="0"/>
          <w:i w:val="0"/>
          <w:sz w:val="21"/>
        </w:rPr>
        <w:t>Click on 'AI UAT Assistant' card to expand it</w:t>
      </w:r>
    </w:p>
    <w:p>
      <w:pPr>
        <w:pStyle w:val="ListNumber"/>
        <w:spacing w:after="40"/>
        <w:ind w:left="432"/>
      </w:pPr>
      <w:r>
        <w:rPr>
          <w:rFonts w:ascii="Calibri" w:hAnsi="Calibri"/>
          <w:b w:val="0"/>
          <w:i w:val="0"/>
          <w:sz w:val="21"/>
        </w:rPr>
        <w:t>Note: Effort Reduction 80%, Wait Reduction 80%, ROI 3.2×, Quick Win ✓</w:t>
      </w:r>
    </w:p>
    <w:p>
      <w:pPr>
        <w:pStyle w:val="ListNumber"/>
        <w:spacing w:after="40"/>
        <w:ind w:left="432"/>
      </w:pPr>
      <w:r>
        <w:rPr>
          <w:rFonts w:ascii="Calibri" w:hAnsi="Calibri"/>
          <w:b w:val="0"/>
          <w:i w:val="0"/>
          <w:sz w:val="21"/>
        </w:rPr>
        <w:t>Read the Competitor Insight: 'Humana reduced UAT wait by 78% with AI test automation in 6 months'</w:t>
      </w:r>
    </w:p>
    <w:p>
      <w:pPr>
        <w:pStyle w:val="ListNumber"/>
        <w:spacing w:after="40"/>
        <w:ind w:left="432"/>
      </w:pPr>
      <w:r>
        <w:rPr>
          <w:rFonts w:ascii="Calibri" w:hAnsi="Calibri"/>
          <w:b w:val="0"/>
          <w:i w:val="0"/>
          <w:sz w:val="21"/>
        </w:rPr>
        <w:t>Toggle Quick Wins OFF and sort by Wait Reduction — identify the single biggest WT reduction</w:t>
      </w:r>
    </w:p>
    <w:p>
      <w:pPr>
        <w:pStyle w:val="ListNumber"/>
        <w:spacing w:after="40"/>
        <w:ind w:left="432"/>
      </w:pPr>
      <w:r>
        <w:rPr>
          <w:rFonts w:ascii="Calibri" w:hAnsi="Calibri"/>
          <w:b w:val="0"/>
          <w:i w:val="0"/>
          <w:sz w:val="21"/>
        </w:rPr>
        <w:t>Note which phase that improvement is in — is it the same as your top bottleneck?</w:t>
      </w:r>
    </w:p>
    <w:p>
      <w:pPr>
        <w:spacing w:before="280" w:after="80"/>
      </w:pPr>
      <w:r>
        <w:rPr>
          <w:rFonts w:ascii="Calibri" w:hAnsi="Calibri"/>
          <w:b/>
          <w:i w:val="0"/>
          <w:color w:val="2563EB"/>
          <w:sz w:val="28"/>
        </w:rPr>
        <w:t>Hands-On Exercise 6.2: Build a Prioritisation List</w:t>
      </w:r>
    </w:p>
    <w:p>
      <w:pPr>
        <w:spacing w:before="40" w:after="80"/>
      </w:pPr>
      <w:r>
        <w:rPr>
          <w:rFonts w:ascii="Calibri" w:hAnsi="Calibri"/>
          <w:b w:val="0"/>
          <w:i w:val="0"/>
          <w:sz w:val="21"/>
        </w:rPr>
        <w:t>Using the filters, build a prioritised shortlist of improvements in this order:</w:t>
      </w:r>
    </w:p>
    <w:p>
      <w:pPr>
        <w:pStyle w:val="ListNumber"/>
        <w:spacing w:after="40"/>
        <w:ind w:left="432"/>
      </w:pPr>
      <w:r>
        <w:rPr>
          <w:rFonts w:ascii="Calibri" w:hAnsi="Calibri"/>
          <w:b w:val="0"/>
          <w:i w:val="0"/>
          <w:sz w:val="21"/>
        </w:rPr>
        <w:t>Quick Wins with ROI &gt; 2× (deploy in months 1–3)</w:t>
      </w:r>
    </w:p>
    <w:p>
      <w:pPr>
        <w:pStyle w:val="ListNumber"/>
        <w:spacing w:after="40"/>
        <w:ind w:left="432"/>
      </w:pPr>
      <w:r>
        <w:rPr>
          <w:rFonts w:ascii="Calibri" w:hAnsi="Calibri"/>
          <w:b w:val="0"/>
          <w:i w:val="0"/>
          <w:sz w:val="21"/>
        </w:rPr>
        <w:t>High WT reduction improvements in Critical bottleneck phases (deploy months 4–9)</w:t>
      </w:r>
    </w:p>
    <w:p>
      <w:pPr>
        <w:pStyle w:val="ListNumber"/>
        <w:spacing w:after="40"/>
        <w:ind w:left="432"/>
      </w:pPr>
      <w:r>
        <w:rPr>
          <w:rFonts w:ascii="Calibri" w:hAnsi="Calibri"/>
          <w:b w:val="0"/>
          <w:i w:val="0"/>
          <w:sz w:val="21"/>
        </w:rPr>
        <w:t>Strategic improvements (long-horizon, high investment, high return) (months 10–18)</w:t>
      </w:r>
    </w:p>
    <w:p>
      <w:pPr>
        <w:spacing w:before="200" w:after="60"/>
      </w:pPr>
      <w:r>
        <w:rPr>
          <w:rFonts w:ascii="Calibri" w:hAnsi="Calibri"/>
          <w:b/>
          <w:i w:val="0"/>
          <w:color w:val="0D9488"/>
          <w:sz w:val="24"/>
        </w:rPr>
        <w:t>Improvement Cards — Key Fields Explained</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0F2D5E"/>
          </w:tcPr>
          <w:p>
            <w:pPr>
              <w:jc w:val="left"/>
            </w:pPr>
            <w:r>
              <w:rPr>
                <w:rFonts w:ascii="Calibri" w:hAnsi="Calibri"/>
                <w:b/>
                <w:i w:val="0"/>
                <w:color w:val="FFFFFF"/>
                <w:sz w:val="19"/>
              </w:rPr>
              <w:t>Field</w:t>
            </w:r>
          </w:p>
        </w:tc>
        <w:tc>
          <w:tcPr>
            <w:tcW w:type="dxa" w:w="4320"/>
            <w:shd w:val="clear" w:color="auto" w:fill="0F2D5E"/>
          </w:tcPr>
          <w:p>
            <w:pPr>
              <w:jc w:val="left"/>
            </w:pPr>
            <w:r>
              <w:rPr>
                <w:rFonts w:ascii="Calibri" w:hAnsi="Calibri"/>
                <w:b/>
                <w:i w:val="0"/>
                <w:color w:val="FFFFFF"/>
                <w:sz w:val="19"/>
              </w:rPr>
              <w:t>What It Means</w:t>
            </w:r>
          </w:p>
        </w:tc>
        <w:tc>
          <w:tcPr>
            <w:tcW w:type="dxa" w:w="2160"/>
            <w:shd w:val="clear" w:color="auto" w:fill="0F2D5E"/>
          </w:tcPr>
          <w:p>
            <w:pPr>
              <w:jc w:val="left"/>
            </w:pPr>
            <w:r>
              <w:rPr>
                <w:rFonts w:ascii="Calibri" w:hAnsi="Calibri"/>
                <w:b/>
                <w:i w:val="0"/>
                <w:color w:val="FFFFFF"/>
                <w:sz w:val="19"/>
              </w:rPr>
              <w:t>Typical Range</w:t>
            </w:r>
          </w:p>
        </w:tc>
      </w:tr>
      <w:tr>
        <w:tc>
          <w:tcPr>
            <w:tcW w:type="dxa" w:w="2160"/>
          </w:tcPr>
          <w:p>
            <w:r>
              <w:rPr>
                <w:rFonts w:ascii="Calibri" w:hAnsi="Calibri"/>
                <w:b w:val="0"/>
                <w:i w:val="0"/>
                <w:sz w:val="19"/>
              </w:rPr>
              <w:t>Effort Reduction %</w:t>
            </w:r>
          </w:p>
        </w:tc>
        <w:tc>
          <w:tcPr>
            <w:tcW w:type="dxa" w:w="4320"/>
          </w:tcPr>
          <w:p>
            <w:r>
              <w:rPr>
                <w:rFonts w:ascii="Calibri" w:hAnsi="Calibri"/>
                <w:b w:val="0"/>
                <w:i w:val="0"/>
                <w:sz w:val="19"/>
              </w:rPr>
              <w:t>% reduction in active work time (FTE hours freed)</w:t>
            </w:r>
          </w:p>
        </w:tc>
        <w:tc>
          <w:tcPr>
            <w:tcW w:type="dxa" w:w="2160"/>
          </w:tcPr>
          <w:p>
            <w:r>
              <w:rPr>
                <w:rFonts w:ascii="Calibri" w:hAnsi="Calibri"/>
                <w:b w:val="0"/>
                <w:i w:val="0"/>
                <w:sz w:val="19"/>
              </w:rPr>
              <w:t>30–80%</w:t>
            </w:r>
          </w:p>
        </w:tc>
      </w:tr>
      <w:tr>
        <w:tc>
          <w:tcPr>
            <w:tcW w:type="dxa" w:w="2160"/>
          </w:tcPr>
          <w:p>
            <w:r>
              <w:rPr>
                <w:rFonts w:ascii="Calibri" w:hAnsi="Calibri"/>
                <w:b w:val="0"/>
                <w:i w:val="0"/>
                <w:sz w:val="19"/>
              </w:rPr>
              <w:t>Wait Reduction %</w:t>
            </w:r>
          </w:p>
        </w:tc>
        <w:tc>
          <w:tcPr>
            <w:tcW w:type="dxa" w:w="4320"/>
          </w:tcPr>
          <w:p>
            <w:r>
              <w:rPr>
                <w:rFonts w:ascii="Calibri" w:hAnsi="Calibri"/>
                <w:b w:val="0"/>
                <w:i w:val="0"/>
                <w:sz w:val="19"/>
              </w:rPr>
              <w:t>% reduction in wait time for the activity</w:t>
            </w:r>
          </w:p>
        </w:tc>
        <w:tc>
          <w:tcPr>
            <w:tcW w:type="dxa" w:w="2160"/>
          </w:tcPr>
          <w:p>
            <w:r>
              <w:rPr>
                <w:rFonts w:ascii="Calibri" w:hAnsi="Calibri"/>
                <w:b w:val="0"/>
                <w:i w:val="0"/>
                <w:sz w:val="19"/>
              </w:rPr>
              <w:t>40–90%</w:t>
            </w:r>
          </w:p>
        </w:tc>
      </w:tr>
      <w:tr>
        <w:tc>
          <w:tcPr>
            <w:tcW w:type="dxa" w:w="2160"/>
          </w:tcPr>
          <w:p>
            <w:r>
              <w:rPr>
                <w:rFonts w:ascii="Calibri" w:hAnsi="Calibri"/>
                <w:b w:val="0"/>
                <w:i w:val="0"/>
                <w:sz w:val="19"/>
              </w:rPr>
              <w:t>ROI Estimate</w:t>
            </w:r>
          </w:p>
        </w:tc>
        <w:tc>
          <w:tcPr>
            <w:tcW w:type="dxa" w:w="4320"/>
          </w:tcPr>
          <w:p>
            <w:r>
              <w:rPr>
                <w:rFonts w:ascii="Calibri" w:hAnsi="Calibri"/>
                <w:b w:val="0"/>
                <w:i w:val="0"/>
                <w:sz w:val="19"/>
              </w:rPr>
              <w:t>Annual benefit / total implementation cost</w:t>
            </w:r>
          </w:p>
        </w:tc>
        <w:tc>
          <w:tcPr>
            <w:tcW w:type="dxa" w:w="2160"/>
          </w:tcPr>
          <w:p>
            <w:r>
              <w:rPr>
                <w:rFonts w:ascii="Calibri" w:hAnsi="Calibri"/>
                <w:b w:val="0"/>
                <w:i w:val="0"/>
                <w:sz w:val="19"/>
              </w:rPr>
              <w:t>1.7× – 5.5×</w:t>
            </w:r>
          </w:p>
        </w:tc>
      </w:tr>
      <w:tr>
        <w:tc>
          <w:tcPr>
            <w:tcW w:type="dxa" w:w="2160"/>
          </w:tcPr>
          <w:p>
            <w:r>
              <w:rPr>
                <w:rFonts w:ascii="Calibri" w:hAnsi="Calibri"/>
                <w:b w:val="0"/>
                <w:i w:val="0"/>
                <w:sz w:val="19"/>
              </w:rPr>
              <w:t>Quick Win</w:t>
            </w:r>
          </w:p>
        </w:tc>
        <w:tc>
          <w:tcPr>
            <w:tcW w:type="dxa" w:w="4320"/>
          </w:tcPr>
          <w:p>
            <w:r>
              <w:rPr>
                <w:rFonts w:ascii="Calibri" w:hAnsi="Calibri"/>
                <w:b w:val="0"/>
                <w:i w:val="0"/>
                <w:sz w:val="19"/>
              </w:rPr>
              <w:t>Deliverable and measurable in &lt;90 days</w:t>
            </w:r>
          </w:p>
        </w:tc>
        <w:tc>
          <w:tcPr>
            <w:tcW w:type="dxa" w:w="2160"/>
          </w:tcPr>
          <w:p>
            <w:r>
              <w:rPr>
                <w:rFonts w:ascii="Calibri" w:hAnsi="Calibri"/>
                <w:b w:val="0"/>
                <w:i w:val="0"/>
                <w:sz w:val="19"/>
              </w:rPr>
              <w:t>~40% of catalogue</w:t>
            </w:r>
          </w:p>
        </w:tc>
      </w:tr>
      <w:tr>
        <w:tc>
          <w:tcPr>
            <w:tcW w:type="dxa" w:w="2160"/>
          </w:tcPr>
          <w:p>
            <w:r>
              <w:rPr>
                <w:rFonts w:ascii="Calibri" w:hAnsi="Calibri"/>
                <w:b w:val="0"/>
                <w:i w:val="0"/>
                <w:sz w:val="19"/>
              </w:rPr>
              <w:t>Agent Type</w:t>
            </w:r>
          </w:p>
        </w:tc>
        <w:tc>
          <w:tcPr>
            <w:tcW w:type="dxa" w:w="4320"/>
          </w:tcPr>
          <w:p>
            <w:r>
              <w:rPr>
                <w:rFonts w:ascii="Calibri" w:hAnsi="Calibri"/>
                <w:b w:val="0"/>
                <w:i w:val="0"/>
                <w:sz w:val="19"/>
              </w:rPr>
              <w:t>GenAI / Agentic AI / Automation / HITL</w:t>
            </w:r>
          </w:p>
        </w:tc>
        <w:tc>
          <w:tcPr>
            <w:tcW w:type="dxa" w:w="2160"/>
          </w:tcPr>
          <w:p>
            <w:r>
              <w:rPr>
                <w:rFonts w:ascii="Calibri" w:hAnsi="Calibri"/>
                <w:b w:val="0"/>
                <w:i w:val="0"/>
                <w:sz w:val="19"/>
              </w:rPr>
              <w:t>Mix across catalogue</w:t>
            </w:r>
          </w:p>
        </w:tc>
      </w:tr>
    </w:tbl>
    <w:p/>
    <w:tbl>
      <w:tblPr>
        <w:tblStyle w:val="TableGrid"/>
        <w:tblW w:type="auto" w:w="0"/>
        <w:tblLook w:firstColumn="1" w:firstRow="1" w:lastColumn="0" w:lastRow="0" w:noHBand="0" w:noVBand="1" w:val="04A0"/>
      </w:tblPr>
      <w:tblGrid>
        <w:gridCol w:w="9360"/>
      </w:tblGrid>
      <w:tr>
        <w:tc>
          <w:tcPr>
            <w:tcW w:type="dxa" w:w="9360"/>
            <w:shd w:val="clear" w:color="auto" w:fill="CCFBF1"/>
          </w:tcPr>
          <w:p>
            <w:r>
              <w:rPr>
                <w:rFonts w:ascii="Calibri" w:hAnsi="Calibri"/>
                <w:b/>
                <w:i w:val="0"/>
                <w:color w:val="0D9488"/>
                <w:sz w:val="20"/>
              </w:rPr>
              <w:t xml:space="preserve">💡 Using Competitor Insights in Presentations  </w:t>
            </w:r>
          </w:p>
          <w:p>
            <w:r>
              <w:rPr>
                <w:rFonts w:ascii="Calibri" w:hAnsi="Calibri"/>
                <w:b w:val="0"/>
                <w:i w:val="0"/>
                <w:sz w:val="20"/>
              </w:rPr>
              <w:t>Every improvement card with a 'Competitor Insight' banner contains a real benchmark from a peer organisation.</w:t>
            </w:r>
          </w:p>
          <w:p>
            <w:r>
              <w:rPr>
                <w:rFonts w:ascii="Calibri" w:hAnsi="Calibri"/>
                <w:b w:val="0"/>
                <w:i w:val="0"/>
                <w:sz w:val="20"/>
              </w:rPr>
              <w:t>Use these as proof points in executive presentations: 'JPMorgan automated 70% of standard change approvals.'</w:t>
            </w:r>
          </w:p>
          <w:p>
            <w:r>
              <w:rPr>
                <w:rFonts w:ascii="Calibri" w:hAnsi="Calibri"/>
                <w:b w:val="0"/>
                <w:i w:val="0"/>
                <w:sz w:val="20"/>
              </w:rPr>
              <w:t>This turns your business case from internal opinion into external validation.</w:t>
            </w:r>
          </w:p>
        </w:tc>
      </w:tr>
    </w:tbl>
    <w:p/>
    <w:p>
      <w:pPr>
        <w:spacing w:before="280" w:after="80"/>
      </w:pPr>
      <w:r>
        <w:rPr>
          <w:rFonts w:ascii="Calibri" w:hAnsi="Calibri"/>
          <w:b/>
          <w:i w:val="0"/>
          <w:color w:val="2563EB"/>
          <w:sz w:val="28"/>
        </w:rPr>
        <w:t>Knowledge Check — Module 6</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0F2D5E"/>
          </w:tcPr>
          <w:p>
            <w:pPr>
              <w:jc w:val="left"/>
            </w:pPr>
            <w:r>
              <w:rPr>
                <w:rFonts w:ascii="Calibri" w:hAnsi="Calibri"/>
                <w:b/>
                <w:i w:val="0"/>
                <w:color w:val="FFFFFF"/>
                <w:sz w:val="19"/>
              </w:rPr>
              <w:t>#</w:t>
            </w:r>
          </w:p>
        </w:tc>
        <w:tc>
          <w:tcPr>
            <w:tcW w:type="dxa" w:w="5040"/>
            <w:shd w:val="clear" w:color="auto" w:fill="0F2D5E"/>
          </w:tcPr>
          <w:p>
            <w:pPr>
              <w:jc w:val="left"/>
            </w:pPr>
            <w:r>
              <w:rPr>
                <w:rFonts w:ascii="Calibri" w:hAnsi="Calibri"/>
                <w:b/>
                <w:i w:val="0"/>
                <w:color w:val="FFFFFF"/>
                <w:sz w:val="19"/>
              </w:rPr>
              <w:t>Question</w:t>
            </w:r>
          </w:p>
        </w:tc>
        <w:tc>
          <w:tcPr>
            <w:tcW w:type="dxa" w:w="3888"/>
            <w:shd w:val="clear" w:color="auto" w:fill="0F2D5E"/>
          </w:tcPr>
          <w:p>
            <w:pPr>
              <w:jc w:val="left"/>
            </w:pPr>
            <w:r>
              <w:rPr>
                <w:rFonts w:ascii="Calibri" w:hAnsi="Calibri"/>
                <w:b/>
                <w:i w:val="0"/>
                <w:color w:val="FFFFFF"/>
                <w:sz w:val="19"/>
              </w:rPr>
              <w:t>Answer</w:t>
            </w:r>
          </w:p>
        </w:tc>
      </w:tr>
      <w:tr>
        <w:tc>
          <w:tcPr>
            <w:tcW w:type="dxa" w:w="432"/>
          </w:tcPr>
          <w:p>
            <w:r>
              <w:rPr>
                <w:rFonts w:ascii="Calibri" w:hAnsi="Calibri"/>
                <w:b w:val="0"/>
                <w:i w:val="0"/>
                <w:sz w:val="19"/>
              </w:rPr>
              <w:t>1</w:t>
            </w:r>
          </w:p>
        </w:tc>
        <w:tc>
          <w:tcPr>
            <w:tcW w:type="dxa" w:w="5040"/>
          </w:tcPr>
          <w:p>
            <w:r>
              <w:rPr>
                <w:rFonts w:ascii="Calibri" w:hAnsi="Calibri"/>
                <w:b w:val="0"/>
                <w:i w:val="0"/>
                <w:sz w:val="19"/>
              </w:rPr>
              <w:t>What defines a Quick Win improvement?</w:t>
            </w:r>
          </w:p>
        </w:tc>
        <w:tc>
          <w:tcPr>
            <w:tcW w:type="dxa" w:w="3888"/>
          </w:tcPr>
          <w:p>
            <w:r>
              <w:rPr>
                <w:rFonts w:ascii="Calibri" w:hAnsi="Calibri"/>
                <w:b w:val="0"/>
                <w:i w:val="0"/>
                <w:sz w:val="19"/>
              </w:rPr>
              <w:t>Deliverable and measurable in less than 90 days</w:t>
            </w:r>
          </w:p>
        </w:tc>
      </w:tr>
      <w:tr>
        <w:tc>
          <w:tcPr>
            <w:tcW w:type="dxa" w:w="432"/>
          </w:tcPr>
          <w:p>
            <w:r>
              <w:rPr>
                <w:rFonts w:ascii="Calibri" w:hAnsi="Calibri"/>
                <w:b w:val="0"/>
                <w:i w:val="0"/>
                <w:sz w:val="19"/>
              </w:rPr>
              <w:t>2</w:t>
            </w:r>
          </w:p>
        </w:tc>
        <w:tc>
          <w:tcPr>
            <w:tcW w:type="dxa" w:w="5040"/>
          </w:tcPr>
          <w:p>
            <w:r>
              <w:rPr>
                <w:rFonts w:ascii="Calibri" w:hAnsi="Calibri"/>
                <w:b w:val="0"/>
                <w:i w:val="0"/>
                <w:sz w:val="19"/>
              </w:rPr>
              <w:t>An improvement shows Wait Reduction 80% for Phase 5 (WT=240h). What is the new WT?</w:t>
            </w:r>
          </w:p>
        </w:tc>
        <w:tc>
          <w:tcPr>
            <w:tcW w:type="dxa" w:w="3888"/>
          </w:tcPr>
          <w:p>
            <w:r>
              <w:rPr>
                <w:rFonts w:ascii="Calibri" w:hAnsi="Calibri"/>
                <w:b w:val="0"/>
                <w:i w:val="0"/>
                <w:sz w:val="19"/>
              </w:rPr>
              <w:t>48 hours (80% of 240 = 192h reduction; 240-192 = 48h)</w:t>
            </w:r>
          </w:p>
        </w:tc>
      </w:tr>
      <w:tr>
        <w:tc>
          <w:tcPr>
            <w:tcW w:type="dxa" w:w="432"/>
          </w:tcPr>
          <w:p>
            <w:r>
              <w:rPr>
                <w:rFonts w:ascii="Calibri" w:hAnsi="Calibri"/>
                <w:b w:val="0"/>
                <w:i w:val="0"/>
                <w:sz w:val="19"/>
              </w:rPr>
              <w:t>3</w:t>
            </w:r>
          </w:p>
        </w:tc>
        <w:tc>
          <w:tcPr>
            <w:tcW w:type="dxa" w:w="5040"/>
          </w:tcPr>
          <w:p>
            <w:r>
              <w:rPr>
                <w:rFonts w:ascii="Calibri" w:hAnsi="Calibri"/>
                <w:b w:val="0"/>
                <w:i w:val="0"/>
                <w:sz w:val="19"/>
              </w:rPr>
              <w:t>What is the default FTE salary assumption in the ROI calculation?</w:t>
            </w:r>
          </w:p>
        </w:tc>
        <w:tc>
          <w:tcPr>
            <w:tcW w:type="dxa" w:w="3888"/>
          </w:tcPr>
          <w:p>
            <w:r>
              <w:rPr>
                <w:rFonts w:ascii="Calibri" w:hAnsi="Calibri"/>
                <w:b w:val="0"/>
                <w:i w:val="0"/>
                <w:sz w:val="19"/>
              </w:rPr>
              <w:t>$120,000 per year (fully loaded)</w:t>
            </w:r>
          </w:p>
        </w:tc>
      </w:tr>
      <w:tr>
        <w:tc>
          <w:tcPr>
            <w:tcW w:type="dxa" w:w="432"/>
          </w:tcPr>
          <w:p>
            <w:r>
              <w:rPr>
                <w:rFonts w:ascii="Calibri" w:hAnsi="Calibri"/>
                <w:b w:val="0"/>
                <w:i w:val="0"/>
                <w:sz w:val="19"/>
              </w:rPr>
              <w:t>4</w:t>
            </w:r>
          </w:p>
        </w:tc>
        <w:tc>
          <w:tcPr>
            <w:tcW w:type="dxa" w:w="5040"/>
          </w:tcPr>
          <w:p>
            <w:r>
              <w:rPr>
                <w:rFonts w:ascii="Calibri" w:hAnsi="Calibri"/>
                <w:b w:val="0"/>
                <w:i w:val="0"/>
                <w:sz w:val="19"/>
              </w:rPr>
              <w:t>How do you find improvements specific to Phase 6 only?</w:t>
            </w:r>
          </w:p>
        </w:tc>
        <w:tc>
          <w:tcPr>
            <w:tcW w:type="dxa" w:w="3888"/>
          </w:tcPr>
          <w:p>
            <w:r>
              <w:rPr>
                <w:rFonts w:ascii="Calibri" w:hAnsi="Calibri"/>
                <w:b w:val="0"/>
                <w:i w:val="0"/>
                <w:sz w:val="19"/>
              </w:rPr>
              <w:t>Use the Phase filter and select 'Continuous Delivery'</w:t>
            </w:r>
          </w:p>
        </w:tc>
      </w:tr>
    </w:tbl>
    <w:p/>
    <w:p>
      <w:r>
        <w:br w:type="page"/>
      </w:r>
    </w:p>
    <w:p>
      <w:pPr>
        <w:spacing w:before="440" w:after="120"/>
      </w:pPr>
      <w:r>
        <w:rPr>
          <w:rFonts w:ascii="Calibri" w:hAnsi="Calibri"/>
          <w:b/>
          <w:i w:val="0"/>
          <w:color w:val="0F2D5E"/>
          <w:sz w:val="40"/>
        </w:rPr>
        <w:t>Module 7 — Future State VSM</w:t>
      </w:r>
    </w:p>
    <w:p>
      <w:pPr>
        <w:spacing w:before="40" w:after="80"/>
      </w:pPr>
      <w:r>
        <w:rPr>
          <w:rFonts w:ascii="Calibri" w:hAnsi="Calibri"/>
          <w:b w:val="0"/>
          <w:i w:val="0"/>
          <w:sz w:val="21"/>
        </w:rPr>
        <w:t>Learning time: ~30 minutes  |  Page: http://localhost:3001/vsm-future</w:t>
      </w:r>
    </w:p>
    <w:p>
      <w:pPr>
        <w:spacing w:before="80" w:after="80"/>
        <w:pBdr>
          <w:bottom w:val="single" w:sz="6" w:space="1" w:color="0F2D5E"/>
        </w:pBdr>
      </w:pPr>
    </w:p>
    <w:p>
      <w:pPr>
        <w:spacing w:before="280" w:after="80"/>
      </w:pPr>
      <w:r>
        <w:rPr>
          <w:rFonts w:ascii="Calibri" w:hAnsi="Calibri"/>
          <w:b/>
          <w:i w:val="0"/>
          <w:color w:val="2563EB"/>
          <w:sz w:val="28"/>
        </w:rPr>
        <w:t>Learning Objectives</w:t>
      </w:r>
    </w:p>
    <w:p>
      <w:pPr>
        <w:pStyle w:val="ListBullet"/>
        <w:spacing w:after="40"/>
        <w:ind w:left="432"/>
      </w:pPr>
      <w:r>
        <w:rPr>
          <w:rFonts w:ascii="Calibri" w:hAnsi="Calibri"/>
          <w:b w:val="0"/>
          <w:i w:val="0"/>
          <w:sz w:val="21"/>
        </w:rPr>
        <w:t>Compare the three transformation options on key metrics</w:t>
      </w:r>
    </w:p>
    <w:p>
      <w:pPr>
        <w:pStyle w:val="ListBullet"/>
        <w:spacing w:after="40"/>
        <w:ind w:left="432"/>
      </w:pPr>
      <w:r>
        <w:rPr>
          <w:rFonts w:ascii="Calibri" w:hAnsi="Calibri"/>
          <w:b w:val="0"/>
          <w:i w:val="0"/>
          <w:sz w:val="21"/>
        </w:rPr>
        <w:t>Read the AI narrative for each option and identify key claims</w:t>
      </w:r>
    </w:p>
    <w:p>
      <w:pPr>
        <w:pStyle w:val="ListBullet"/>
        <w:spacing w:after="40"/>
        <w:ind w:left="432"/>
      </w:pPr>
      <w:r>
        <w:rPr>
          <w:rFonts w:ascii="Calibri" w:hAnsi="Calibri"/>
          <w:b w:val="0"/>
          <w:i w:val="0"/>
          <w:sz w:val="21"/>
        </w:rPr>
        <w:t>Select an appropriate option based on given constraints (budget, risk, timeline)</w:t>
      </w:r>
    </w:p>
    <w:p>
      <w:pPr>
        <w:pStyle w:val="ListBullet"/>
        <w:spacing w:after="40"/>
        <w:ind w:left="432"/>
      </w:pPr>
      <w:r>
        <w:rPr>
          <w:rFonts w:ascii="Calibri" w:hAnsi="Calibri"/>
          <w:b w:val="0"/>
          <w:i w:val="0"/>
          <w:sz w:val="21"/>
        </w:rPr>
        <w:t>Present the future state comparison to a specific executive audience</w:t>
      </w:r>
    </w:p>
    <w:p>
      <w:pPr>
        <w:spacing w:before="280" w:after="80"/>
      </w:pPr>
      <w:r>
        <w:rPr>
          <w:rFonts w:ascii="Calibri" w:hAnsi="Calibri"/>
          <w:b/>
          <w:i w:val="0"/>
          <w:color w:val="2563EB"/>
          <w:sz w:val="28"/>
        </w:rPr>
        <w:t>Concept: Three Horizons of Transformation</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0F2D5E"/>
          </w:tcPr>
          <w:p>
            <w:pPr>
              <w:jc w:val="left"/>
            </w:pPr>
            <w:r>
              <w:rPr>
                <w:rFonts w:ascii="Calibri" w:hAnsi="Calibri"/>
                <w:b/>
                <w:i w:val="0"/>
                <w:color w:val="FFFFFF"/>
                <w:sz w:val="19"/>
              </w:rPr>
              <w:t>Attribute</w:t>
            </w:r>
          </w:p>
        </w:tc>
        <w:tc>
          <w:tcPr>
            <w:tcW w:type="dxa" w:w="2448"/>
            <w:shd w:val="clear" w:color="auto" w:fill="0F2D5E"/>
          </w:tcPr>
          <w:p>
            <w:pPr>
              <w:jc w:val="left"/>
            </w:pPr>
            <w:r>
              <w:rPr>
                <w:rFonts w:ascii="Calibri" w:hAnsi="Calibri"/>
                <w:b/>
                <w:i w:val="0"/>
                <w:color w:val="FFFFFF"/>
                <w:sz w:val="19"/>
              </w:rPr>
              <w:t>Option A — AI Augment</w:t>
            </w:r>
          </w:p>
        </w:tc>
        <w:tc>
          <w:tcPr>
            <w:tcW w:type="dxa" w:w="2592"/>
            <w:shd w:val="clear" w:color="auto" w:fill="0F2D5E"/>
          </w:tcPr>
          <w:p>
            <w:pPr>
              <w:jc w:val="left"/>
            </w:pPr>
            <w:r>
              <w:rPr>
                <w:rFonts w:ascii="Calibri" w:hAnsi="Calibri"/>
                <w:b/>
                <w:i w:val="0"/>
                <w:color w:val="FFFFFF"/>
                <w:sz w:val="19"/>
              </w:rPr>
              <w:t>Option B — Hybrid Intel</w:t>
            </w:r>
          </w:p>
        </w:tc>
        <w:tc>
          <w:tcPr>
            <w:tcW w:type="dxa" w:w="1728"/>
            <w:shd w:val="clear" w:color="auto" w:fill="0F2D5E"/>
          </w:tcPr>
          <w:p>
            <w:pPr>
              <w:jc w:val="left"/>
            </w:pPr>
            <w:r>
              <w:rPr>
                <w:rFonts w:ascii="Calibri" w:hAnsi="Calibri"/>
                <w:b/>
                <w:i w:val="0"/>
                <w:color w:val="FFFFFF"/>
                <w:sz w:val="19"/>
              </w:rPr>
              <w:t>Option C — ADLC</w:t>
            </w:r>
          </w:p>
        </w:tc>
      </w:tr>
      <w:tr>
        <w:tc>
          <w:tcPr>
            <w:tcW w:type="dxa" w:w="2592"/>
          </w:tcPr>
          <w:p>
            <w:r>
              <w:rPr>
                <w:rFonts w:ascii="Calibri" w:hAnsi="Calibri"/>
                <w:b w:val="0"/>
                <w:i w:val="0"/>
                <w:sz w:val="19"/>
              </w:rPr>
              <w:t>Horizon</w:t>
            </w:r>
          </w:p>
        </w:tc>
        <w:tc>
          <w:tcPr>
            <w:tcW w:type="dxa" w:w="2448"/>
          </w:tcPr>
          <w:p>
            <w:r>
              <w:rPr>
                <w:rFonts w:ascii="Calibri" w:hAnsi="Calibri"/>
                <w:b w:val="0"/>
                <w:i w:val="0"/>
                <w:sz w:val="19"/>
              </w:rPr>
              <w:t>12 months</w:t>
            </w:r>
          </w:p>
        </w:tc>
        <w:tc>
          <w:tcPr>
            <w:tcW w:type="dxa" w:w="2592"/>
          </w:tcPr>
          <w:p>
            <w:r>
              <w:rPr>
                <w:rFonts w:ascii="Calibri" w:hAnsi="Calibri"/>
                <w:b w:val="0"/>
                <w:i w:val="0"/>
                <w:sz w:val="19"/>
              </w:rPr>
              <w:t>18 months</w:t>
            </w:r>
          </w:p>
        </w:tc>
        <w:tc>
          <w:tcPr>
            <w:tcW w:type="dxa" w:w="1728"/>
          </w:tcPr>
          <w:p>
            <w:r>
              <w:rPr>
                <w:rFonts w:ascii="Calibri" w:hAnsi="Calibri"/>
                <w:b w:val="0"/>
                <w:i w:val="0"/>
                <w:sz w:val="19"/>
              </w:rPr>
              <w:t>24–36 months</w:t>
            </w:r>
          </w:p>
        </w:tc>
      </w:tr>
      <w:tr>
        <w:tc>
          <w:tcPr>
            <w:tcW w:type="dxa" w:w="2592"/>
          </w:tcPr>
          <w:p>
            <w:r>
              <w:rPr>
                <w:rFonts w:ascii="Calibri" w:hAnsi="Calibri"/>
                <w:b w:val="0"/>
                <w:i w:val="0"/>
                <w:sz w:val="19"/>
              </w:rPr>
              <w:t>Agents Deployed</w:t>
            </w:r>
          </w:p>
        </w:tc>
        <w:tc>
          <w:tcPr>
            <w:tcW w:type="dxa" w:w="2448"/>
          </w:tcPr>
          <w:p>
            <w:r>
              <w:rPr>
                <w:rFonts w:ascii="Calibri" w:hAnsi="Calibri"/>
                <w:b w:val="0"/>
                <w:i w:val="0"/>
                <w:sz w:val="19"/>
              </w:rPr>
              <w:t>8</w:t>
            </w:r>
          </w:p>
        </w:tc>
        <w:tc>
          <w:tcPr>
            <w:tcW w:type="dxa" w:w="2592"/>
          </w:tcPr>
          <w:p>
            <w:r>
              <w:rPr>
                <w:rFonts w:ascii="Calibri" w:hAnsi="Calibri"/>
                <w:b w:val="0"/>
                <w:i w:val="0"/>
                <w:sz w:val="19"/>
              </w:rPr>
              <w:t>15</w:t>
            </w:r>
          </w:p>
        </w:tc>
        <w:tc>
          <w:tcPr>
            <w:tcW w:type="dxa" w:w="1728"/>
          </w:tcPr>
          <w:p>
            <w:r>
              <w:rPr>
                <w:rFonts w:ascii="Calibri" w:hAnsi="Calibri"/>
                <w:b w:val="0"/>
                <w:i w:val="0"/>
                <w:sz w:val="19"/>
              </w:rPr>
              <w:t>22+</w:t>
            </w:r>
          </w:p>
        </w:tc>
      </w:tr>
      <w:tr>
        <w:tc>
          <w:tcPr>
            <w:tcW w:type="dxa" w:w="2592"/>
          </w:tcPr>
          <w:p>
            <w:r>
              <w:rPr>
                <w:rFonts w:ascii="Calibri" w:hAnsi="Calibri"/>
                <w:b w:val="0"/>
                <w:i w:val="0"/>
                <w:sz w:val="19"/>
              </w:rPr>
              <w:t>Flow Efficiency</w:t>
            </w:r>
          </w:p>
        </w:tc>
        <w:tc>
          <w:tcPr>
            <w:tcW w:type="dxa" w:w="2448"/>
          </w:tcPr>
          <w:p>
            <w:r>
              <w:rPr>
                <w:rFonts w:ascii="Calibri" w:hAnsi="Calibri"/>
                <w:b w:val="0"/>
                <w:i w:val="0"/>
                <w:sz w:val="19"/>
              </w:rPr>
              <w:t>~42%</w:t>
            </w:r>
          </w:p>
        </w:tc>
        <w:tc>
          <w:tcPr>
            <w:tcW w:type="dxa" w:w="2592"/>
          </w:tcPr>
          <w:p>
            <w:r>
              <w:rPr>
                <w:rFonts w:ascii="Calibri" w:hAnsi="Calibri"/>
                <w:b w:val="0"/>
                <w:i w:val="0"/>
                <w:sz w:val="19"/>
              </w:rPr>
              <w:t>~61%</w:t>
            </w:r>
          </w:p>
        </w:tc>
        <w:tc>
          <w:tcPr>
            <w:tcW w:type="dxa" w:w="1728"/>
          </w:tcPr>
          <w:p>
            <w:r>
              <w:rPr>
                <w:rFonts w:ascii="Calibri" w:hAnsi="Calibri"/>
                <w:b w:val="0"/>
                <w:i w:val="0"/>
                <w:sz w:val="19"/>
              </w:rPr>
              <w:t>~78%</w:t>
            </w:r>
          </w:p>
        </w:tc>
      </w:tr>
      <w:tr>
        <w:tc>
          <w:tcPr>
            <w:tcW w:type="dxa" w:w="2592"/>
          </w:tcPr>
          <w:p>
            <w:r>
              <w:rPr>
                <w:rFonts w:ascii="Calibri" w:hAnsi="Calibri"/>
                <w:b w:val="0"/>
                <w:i w:val="0"/>
                <w:sz w:val="19"/>
              </w:rPr>
              <w:t>Lead Time Reduction</w:t>
            </w:r>
          </w:p>
        </w:tc>
        <w:tc>
          <w:tcPr>
            <w:tcW w:type="dxa" w:w="2448"/>
          </w:tcPr>
          <w:p>
            <w:r>
              <w:rPr>
                <w:rFonts w:ascii="Calibri" w:hAnsi="Calibri"/>
                <w:b w:val="0"/>
                <w:i w:val="0"/>
                <w:sz w:val="19"/>
              </w:rPr>
              <w:t>~57%</w:t>
            </w:r>
          </w:p>
        </w:tc>
        <w:tc>
          <w:tcPr>
            <w:tcW w:type="dxa" w:w="2592"/>
          </w:tcPr>
          <w:p>
            <w:r>
              <w:rPr>
                <w:rFonts w:ascii="Calibri" w:hAnsi="Calibri"/>
                <w:b w:val="0"/>
                <w:i w:val="0"/>
                <w:sz w:val="19"/>
              </w:rPr>
              <w:t>~81%</w:t>
            </w:r>
          </w:p>
        </w:tc>
        <w:tc>
          <w:tcPr>
            <w:tcW w:type="dxa" w:w="1728"/>
          </w:tcPr>
          <w:p>
            <w:r>
              <w:rPr>
                <w:rFonts w:ascii="Calibri" w:hAnsi="Calibri"/>
                <w:b w:val="0"/>
                <w:i w:val="0"/>
                <w:sz w:val="19"/>
              </w:rPr>
              <w:t>~93%</w:t>
            </w:r>
          </w:p>
        </w:tc>
      </w:tr>
      <w:tr>
        <w:tc>
          <w:tcPr>
            <w:tcW w:type="dxa" w:w="2592"/>
          </w:tcPr>
          <w:p>
            <w:r>
              <w:rPr>
                <w:rFonts w:ascii="Calibri" w:hAnsi="Calibri"/>
                <w:b w:val="0"/>
                <w:i w:val="0"/>
                <w:sz w:val="19"/>
              </w:rPr>
              <w:t>Investment</w:t>
            </w:r>
          </w:p>
        </w:tc>
        <w:tc>
          <w:tcPr>
            <w:tcW w:type="dxa" w:w="2448"/>
          </w:tcPr>
          <w:p>
            <w:r>
              <w:rPr>
                <w:rFonts w:ascii="Calibri" w:hAnsi="Calibri"/>
                <w:b w:val="0"/>
                <w:i w:val="0"/>
                <w:sz w:val="19"/>
              </w:rPr>
              <w:t>$1.2M – $1.8M</w:t>
            </w:r>
          </w:p>
        </w:tc>
        <w:tc>
          <w:tcPr>
            <w:tcW w:type="dxa" w:w="2592"/>
          </w:tcPr>
          <w:p>
            <w:r>
              <w:rPr>
                <w:rFonts w:ascii="Calibri" w:hAnsi="Calibri"/>
                <w:b w:val="0"/>
                <w:i w:val="0"/>
                <w:sz w:val="19"/>
              </w:rPr>
              <w:t>$2.5M – $3.5M</w:t>
            </w:r>
          </w:p>
        </w:tc>
        <w:tc>
          <w:tcPr>
            <w:tcW w:type="dxa" w:w="1728"/>
          </w:tcPr>
          <w:p>
            <w:r>
              <w:rPr>
                <w:rFonts w:ascii="Calibri" w:hAnsi="Calibri"/>
                <w:b w:val="0"/>
                <w:i w:val="0"/>
                <w:sz w:val="19"/>
              </w:rPr>
              <w:t>$4M – $6M</w:t>
            </w:r>
          </w:p>
        </w:tc>
      </w:tr>
      <w:tr>
        <w:tc>
          <w:tcPr>
            <w:tcW w:type="dxa" w:w="2592"/>
          </w:tcPr>
          <w:p>
            <w:r>
              <w:rPr>
                <w:rFonts w:ascii="Calibri" w:hAnsi="Calibri"/>
                <w:b w:val="0"/>
                <w:i w:val="0"/>
                <w:sz w:val="19"/>
              </w:rPr>
              <w:t>Risk Level</w:t>
            </w:r>
          </w:p>
        </w:tc>
        <w:tc>
          <w:tcPr>
            <w:tcW w:type="dxa" w:w="2448"/>
          </w:tcPr>
          <w:p>
            <w:r>
              <w:rPr>
                <w:rFonts w:ascii="Calibri" w:hAnsi="Calibri"/>
                <w:b w:val="0"/>
                <w:i w:val="0"/>
                <w:sz w:val="19"/>
              </w:rPr>
              <w:t>Low</w:t>
            </w:r>
          </w:p>
        </w:tc>
        <w:tc>
          <w:tcPr>
            <w:tcW w:type="dxa" w:w="2592"/>
          </w:tcPr>
          <w:p>
            <w:r>
              <w:rPr>
                <w:rFonts w:ascii="Calibri" w:hAnsi="Calibri"/>
                <w:b w:val="0"/>
                <w:i w:val="0"/>
                <w:sz w:val="19"/>
              </w:rPr>
              <w:t>Medium</w:t>
            </w:r>
          </w:p>
        </w:tc>
        <w:tc>
          <w:tcPr>
            <w:tcW w:type="dxa" w:w="1728"/>
          </w:tcPr>
          <w:p>
            <w:r>
              <w:rPr>
                <w:rFonts w:ascii="Calibri" w:hAnsi="Calibri"/>
                <w:b w:val="0"/>
                <w:i w:val="0"/>
                <w:sz w:val="19"/>
              </w:rPr>
              <w:t>High</w:t>
            </w:r>
          </w:p>
        </w:tc>
      </w:tr>
      <w:tr>
        <w:tc>
          <w:tcPr>
            <w:tcW w:type="dxa" w:w="2592"/>
          </w:tcPr>
          <w:p>
            <w:r>
              <w:rPr>
                <w:rFonts w:ascii="Calibri" w:hAnsi="Calibri"/>
                <w:b w:val="0"/>
                <w:i w:val="0"/>
                <w:sz w:val="19"/>
              </w:rPr>
              <w:t>Team Change</w:t>
            </w:r>
          </w:p>
        </w:tc>
        <w:tc>
          <w:tcPr>
            <w:tcW w:type="dxa" w:w="2448"/>
          </w:tcPr>
          <w:p>
            <w:r>
              <w:rPr>
                <w:rFonts w:ascii="Calibri" w:hAnsi="Calibri"/>
                <w:b w:val="0"/>
                <w:i w:val="0"/>
                <w:sz w:val="19"/>
              </w:rPr>
              <w:t>Augmentation only</w:t>
            </w:r>
          </w:p>
        </w:tc>
        <w:tc>
          <w:tcPr>
            <w:tcW w:type="dxa" w:w="2592"/>
          </w:tcPr>
          <w:p>
            <w:r>
              <w:rPr>
                <w:rFonts w:ascii="Calibri" w:hAnsi="Calibri"/>
                <w:b w:val="0"/>
                <w:i w:val="0"/>
                <w:sz w:val="19"/>
              </w:rPr>
              <w:t>Hybrid human + AI</w:t>
            </w:r>
          </w:p>
        </w:tc>
        <w:tc>
          <w:tcPr>
            <w:tcW w:type="dxa" w:w="1728"/>
          </w:tcPr>
          <w:p>
            <w:r>
              <w:rPr>
                <w:rFonts w:ascii="Calibri" w:hAnsi="Calibri"/>
                <w:b w:val="0"/>
                <w:i w:val="0"/>
                <w:sz w:val="19"/>
              </w:rPr>
              <w:t>AI-first, 2 human roles</w:t>
            </w:r>
          </w:p>
        </w:tc>
      </w:tr>
      <w:tr>
        <w:tc>
          <w:tcPr>
            <w:tcW w:type="dxa" w:w="2592"/>
          </w:tcPr>
          <w:p>
            <w:r>
              <w:rPr>
                <w:rFonts w:ascii="Calibri" w:hAnsi="Calibri"/>
                <w:b w:val="0"/>
                <w:i w:val="0"/>
                <w:sz w:val="19"/>
              </w:rPr>
              <w:t>Best For</w:t>
            </w:r>
          </w:p>
        </w:tc>
        <w:tc>
          <w:tcPr>
            <w:tcW w:type="dxa" w:w="2448"/>
          </w:tcPr>
          <w:p>
            <w:r>
              <w:rPr>
                <w:rFonts w:ascii="Calibri" w:hAnsi="Calibri"/>
                <w:b w:val="0"/>
                <w:i w:val="0"/>
                <w:sz w:val="19"/>
              </w:rPr>
              <w:t>Budget &lt;$2M, low risk</w:t>
            </w:r>
          </w:p>
        </w:tc>
        <w:tc>
          <w:tcPr>
            <w:tcW w:type="dxa" w:w="2592"/>
          </w:tcPr>
          <w:p>
            <w:r>
              <w:rPr>
                <w:rFonts w:ascii="Calibri" w:hAnsi="Calibri"/>
                <w:b w:val="0"/>
                <w:i w:val="0"/>
                <w:sz w:val="19"/>
              </w:rPr>
              <w:t>Balanced transformation</w:t>
            </w:r>
          </w:p>
        </w:tc>
        <w:tc>
          <w:tcPr>
            <w:tcW w:type="dxa" w:w="1728"/>
          </w:tcPr>
          <w:p>
            <w:r>
              <w:rPr>
                <w:rFonts w:ascii="Calibri" w:hAnsi="Calibri"/>
                <w:b w:val="0"/>
                <w:i w:val="0"/>
                <w:sz w:val="19"/>
              </w:rPr>
              <w:t>Full mandate, high appetite</w:t>
            </w:r>
          </w:p>
        </w:tc>
      </w:tr>
    </w:tbl>
    <w:p/>
    <w:p>
      <w:pPr>
        <w:spacing w:before="280" w:after="80"/>
      </w:pPr>
      <w:r>
        <w:rPr>
          <w:rFonts w:ascii="Calibri" w:hAnsi="Calibri"/>
          <w:b/>
          <w:i w:val="0"/>
          <w:color w:val="2563EB"/>
          <w:sz w:val="28"/>
        </w:rPr>
        <w:t>Hands-On Exercise 7.1: Compare All Three Options</w:t>
      </w:r>
    </w:p>
    <w:p>
      <w:pPr>
        <w:pStyle w:val="ListNumber"/>
        <w:spacing w:after="40"/>
        <w:ind w:left="432"/>
      </w:pPr>
      <w:r>
        <w:rPr>
          <w:rFonts w:ascii="Calibri" w:hAnsi="Calibri"/>
          <w:b w:val="0"/>
          <w:i w:val="0"/>
          <w:sz w:val="21"/>
        </w:rPr>
        <w:t>On the Future State VSM page, click the 'Option A' tab</w:t>
      </w:r>
    </w:p>
    <w:p>
      <w:pPr>
        <w:pStyle w:val="ListNumber"/>
        <w:spacing w:after="40"/>
        <w:ind w:left="432"/>
      </w:pPr>
      <w:r>
        <w:rPr>
          <w:rFonts w:ascii="Calibri" w:hAnsi="Calibri"/>
          <w:b w:val="0"/>
          <w:i w:val="0"/>
          <w:sz w:val="21"/>
        </w:rPr>
        <w:t>Read the AI narrative — note the lead time claim (days) and FE% claim</w:t>
      </w:r>
    </w:p>
    <w:p>
      <w:pPr>
        <w:pStyle w:val="ListNumber"/>
        <w:spacing w:after="40"/>
        <w:ind w:left="432"/>
      </w:pPr>
      <w:r>
        <w:rPr>
          <w:rFonts w:ascii="Calibri" w:hAnsi="Calibri"/>
          <w:b w:val="0"/>
          <w:i w:val="0"/>
          <w:sz w:val="21"/>
        </w:rPr>
        <w:t>Click 'Option B' — compare: what additional agents are deployed vs. Option A?</w:t>
      </w:r>
    </w:p>
    <w:p>
      <w:pPr>
        <w:pStyle w:val="ListNumber"/>
        <w:spacing w:after="40"/>
        <w:ind w:left="432"/>
      </w:pPr>
      <w:r>
        <w:rPr>
          <w:rFonts w:ascii="Calibri" w:hAnsi="Calibri"/>
          <w:b w:val="0"/>
          <w:i w:val="0"/>
          <w:sz w:val="21"/>
        </w:rPr>
        <w:t>Click 'Option C' — which phases benefit most from the additional agents?</w:t>
      </w:r>
    </w:p>
    <w:p>
      <w:pPr>
        <w:pStyle w:val="ListNumber"/>
        <w:spacing w:after="40"/>
        <w:ind w:left="432"/>
      </w:pPr>
      <w:r>
        <w:rPr>
          <w:rFonts w:ascii="Calibri" w:hAnsi="Calibri"/>
          <w:b w:val="0"/>
          <w:i w:val="0"/>
          <w:sz w:val="21"/>
        </w:rPr>
        <w:t>Use the phase comparison table: identify which phase shows the biggest FE% improvement in Option C</w:t>
      </w:r>
    </w:p>
    <w:p>
      <w:pPr>
        <w:pStyle w:val="ListNumber"/>
        <w:spacing w:after="40"/>
        <w:ind w:left="432"/>
      </w:pPr>
      <w:r>
        <w:rPr>
          <w:rFonts w:ascii="Calibri" w:hAnsi="Calibri"/>
          <w:b w:val="0"/>
          <w:i w:val="0"/>
          <w:sz w:val="21"/>
        </w:rPr>
        <w:t>Answer the scenario: 'Budget is $2M and risk appetite is low — which option do you recommend and why?'</w:t>
      </w:r>
    </w:p>
    <w:p>
      <w:pPr>
        <w:spacing w:before="280" w:after="80"/>
      </w:pPr>
      <w:r>
        <w:rPr>
          <w:rFonts w:ascii="Calibri" w:hAnsi="Calibri"/>
          <w:b/>
          <w:i w:val="0"/>
          <w:color w:val="2563EB"/>
          <w:sz w:val="28"/>
        </w:rPr>
        <w:t>Scenario-Based Decision Framework</w:t>
      </w:r>
    </w:p>
    <w:tbl>
      <w:tblPr>
        <w:tblStyle w:val="TableGrid"/>
        <w:tblW w:type="auto" w:w="0"/>
        <w:tblLook w:firstColumn="1" w:firstRow="1" w:lastColumn="0" w:lastRow="0" w:noHBand="0" w:noVBand="1" w:val="04A0"/>
      </w:tblPr>
      <w:tblGrid>
        <w:gridCol w:w="2340"/>
        <w:gridCol w:w="2340"/>
        <w:gridCol w:w="2340"/>
        <w:gridCol w:w="2340"/>
      </w:tblGrid>
      <w:tr>
        <w:tc>
          <w:tcPr>
            <w:tcW w:type="dxa" w:w="3456"/>
            <w:shd w:val="clear" w:color="auto" w:fill="0F2D5E"/>
          </w:tcPr>
          <w:p>
            <w:pPr>
              <w:jc w:val="left"/>
            </w:pPr>
            <w:r>
              <w:rPr>
                <w:rFonts w:ascii="Calibri" w:hAnsi="Calibri"/>
                <w:b/>
                <w:i w:val="0"/>
                <w:color w:val="FFFFFF"/>
                <w:sz w:val="19"/>
              </w:rPr>
              <w:t>Constraint</w:t>
            </w:r>
          </w:p>
        </w:tc>
        <w:tc>
          <w:tcPr>
            <w:tcW w:type="dxa" w:w="1728"/>
            <w:shd w:val="clear" w:color="auto" w:fill="0F2D5E"/>
          </w:tcPr>
          <w:p>
            <w:pPr>
              <w:jc w:val="left"/>
            </w:pPr>
            <w:r>
              <w:rPr>
                <w:rFonts w:ascii="Calibri" w:hAnsi="Calibri"/>
                <w:b/>
                <w:i w:val="0"/>
                <w:color w:val="FFFFFF"/>
                <w:sz w:val="19"/>
              </w:rPr>
              <w:t>Option A</w:t>
            </w:r>
          </w:p>
        </w:tc>
        <w:tc>
          <w:tcPr>
            <w:tcW w:type="dxa" w:w="1728"/>
            <w:shd w:val="clear" w:color="auto" w:fill="0F2D5E"/>
          </w:tcPr>
          <w:p>
            <w:pPr>
              <w:jc w:val="left"/>
            </w:pPr>
            <w:r>
              <w:rPr>
                <w:rFonts w:ascii="Calibri" w:hAnsi="Calibri"/>
                <w:b/>
                <w:i w:val="0"/>
                <w:color w:val="FFFFFF"/>
                <w:sz w:val="19"/>
              </w:rPr>
              <w:t>Option B</w:t>
            </w:r>
          </w:p>
        </w:tc>
        <w:tc>
          <w:tcPr>
            <w:tcW w:type="dxa" w:w="2448"/>
            <w:shd w:val="clear" w:color="auto" w:fill="0F2D5E"/>
          </w:tcPr>
          <w:p>
            <w:pPr>
              <w:jc w:val="left"/>
            </w:pPr>
            <w:r>
              <w:rPr>
                <w:rFonts w:ascii="Calibri" w:hAnsi="Calibri"/>
                <w:b/>
                <w:i w:val="0"/>
                <w:color w:val="FFFFFF"/>
                <w:sz w:val="19"/>
              </w:rPr>
              <w:t>Option C</w:t>
            </w:r>
          </w:p>
        </w:tc>
      </w:tr>
      <w:tr>
        <w:tc>
          <w:tcPr>
            <w:tcW w:type="dxa" w:w="3456"/>
          </w:tcPr>
          <w:p>
            <w:r>
              <w:rPr>
                <w:rFonts w:ascii="Calibri" w:hAnsi="Calibri"/>
                <w:b w:val="0"/>
                <w:i w:val="0"/>
                <w:sz w:val="19"/>
              </w:rPr>
              <w:t>Budget &lt; $2M</w:t>
            </w:r>
          </w:p>
        </w:tc>
        <w:tc>
          <w:tcPr>
            <w:tcW w:type="dxa" w:w="1728"/>
          </w:tcPr>
          <w:p>
            <w:r>
              <w:rPr>
                <w:rFonts w:ascii="Calibri" w:hAnsi="Calibri"/>
                <w:b w:val="0"/>
                <w:i w:val="0"/>
                <w:sz w:val="19"/>
              </w:rPr>
              <w:t>✓ Recommended</w:t>
            </w:r>
          </w:p>
        </w:tc>
        <w:tc>
          <w:tcPr>
            <w:tcW w:type="dxa" w:w="1728"/>
          </w:tcPr>
          <w:p>
            <w:r>
              <w:rPr>
                <w:rFonts w:ascii="Calibri" w:hAnsi="Calibri"/>
                <w:b w:val="0"/>
                <w:i w:val="0"/>
                <w:sz w:val="19"/>
              </w:rPr>
              <w:t>Not feasible</w:t>
            </w:r>
          </w:p>
        </w:tc>
        <w:tc>
          <w:tcPr>
            <w:tcW w:type="dxa" w:w="2448"/>
          </w:tcPr>
          <w:p>
            <w:r>
              <w:rPr>
                <w:rFonts w:ascii="Calibri" w:hAnsi="Calibri"/>
                <w:b w:val="0"/>
                <w:i w:val="0"/>
                <w:sz w:val="19"/>
              </w:rPr>
              <w:t>Not feasible</w:t>
            </w:r>
          </w:p>
        </w:tc>
      </w:tr>
      <w:tr>
        <w:tc>
          <w:tcPr>
            <w:tcW w:type="dxa" w:w="3456"/>
          </w:tcPr>
          <w:p>
            <w:r>
              <w:rPr>
                <w:rFonts w:ascii="Calibri" w:hAnsi="Calibri"/>
                <w:b w:val="0"/>
                <w:i w:val="0"/>
                <w:sz w:val="19"/>
              </w:rPr>
              <w:t>Budget $2M–$4M</w:t>
            </w:r>
          </w:p>
        </w:tc>
        <w:tc>
          <w:tcPr>
            <w:tcW w:type="dxa" w:w="1728"/>
          </w:tcPr>
          <w:p>
            <w:r>
              <w:rPr>
                <w:rFonts w:ascii="Calibri" w:hAnsi="Calibri"/>
                <w:b w:val="0"/>
                <w:i w:val="0"/>
                <w:sz w:val="19"/>
              </w:rPr>
              <w:t>Under-invest</w:t>
            </w:r>
          </w:p>
        </w:tc>
        <w:tc>
          <w:tcPr>
            <w:tcW w:type="dxa" w:w="1728"/>
          </w:tcPr>
          <w:p>
            <w:r>
              <w:rPr>
                <w:rFonts w:ascii="Calibri" w:hAnsi="Calibri"/>
                <w:b w:val="0"/>
                <w:i w:val="0"/>
                <w:sz w:val="19"/>
              </w:rPr>
              <w:t>✓ Recommended</w:t>
            </w:r>
          </w:p>
        </w:tc>
        <w:tc>
          <w:tcPr>
            <w:tcW w:type="dxa" w:w="2448"/>
          </w:tcPr>
          <w:p>
            <w:r>
              <w:rPr>
                <w:rFonts w:ascii="Calibri" w:hAnsi="Calibri"/>
                <w:b w:val="0"/>
                <w:i w:val="0"/>
                <w:sz w:val="19"/>
              </w:rPr>
              <w:t>Not feasible</w:t>
            </w:r>
          </w:p>
        </w:tc>
      </w:tr>
      <w:tr>
        <w:tc>
          <w:tcPr>
            <w:tcW w:type="dxa" w:w="3456"/>
          </w:tcPr>
          <w:p>
            <w:r>
              <w:rPr>
                <w:rFonts w:ascii="Calibri" w:hAnsi="Calibri"/>
                <w:b w:val="0"/>
                <w:i w:val="0"/>
                <w:sz w:val="19"/>
              </w:rPr>
              <w:t>Budget &gt; $4M</w:t>
            </w:r>
          </w:p>
        </w:tc>
        <w:tc>
          <w:tcPr>
            <w:tcW w:type="dxa" w:w="1728"/>
          </w:tcPr>
          <w:p>
            <w:r>
              <w:rPr>
                <w:rFonts w:ascii="Calibri" w:hAnsi="Calibri"/>
                <w:b w:val="0"/>
                <w:i w:val="0"/>
                <w:sz w:val="19"/>
              </w:rPr>
              <w:t>Under-invest</w:t>
            </w:r>
          </w:p>
        </w:tc>
        <w:tc>
          <w:tcPr>
            <w:tcW w:type="dxa" w:w="1728"/>
          </w:tcPr>
          <w:p>
            <w:r>
              <w:rPr>
                <w:rFonts w:ascii="Calibri" w:hAnsi="Calibri"/>
                <w:b w:val="0"/>
                <w:i w:val="0"/>
                <w:sz w:val="19"/>
              </w:rPr>
              <w:t>Possible</w:t>
            </w:r>
          </w:p>
        </w:tc>
        <w:tc>
          <w:tcPr>
            <w:tcW w:type="dxa" w:w="2448"/>
          </w:tcPr>
          <w:p>
            <w:r>
              <w:rPr>
                <w:rFonts w:ascii="Calibri" w:hAnsi="Calibri"/>
                <w:b w:val="0"/>
                <w:i w:val="0"/>
                <w:sz w:val="19"/>
              </w:rPr>
              <w:t>✓ Recommended</w:t>
            </w:r>
          </w:p>
        </w:tc>
      </w:tr>
      <w:tr>
        <w:tc>
          <w:tcPr>
            <w:tcW w:type="dxa" w:w="3456"/>
          </w:tcPr>
          <w:p>
            <w:r>
              <w:rPr>
                <w:rFonts w:ascii="Calibri" w:hAnsi="Calibri"/>
                <w:b w:val="0"/>
                <w:i w:val="0"/>
                <w:sz w:val="19"/>
              </w:rPr>
              <w:t>Timeline &lt; 12 months</w:t>
            </w:r>
          </w:p>
        </w:tc>
        <w:tc>
          <w:tcPr>
            <w:tcW w:type="dxa" w:w="1728"/>
          </w:tcPr>
          <w:p>
            <w:r>
              <w:rPr>
                <w:rFonts w:ascii="Calibri" w:hAnsi="Calibri"/>
                <w:b w:val="0"/>
                <w:i w:val="0"/>
                <w:sz w:val="19"/>
              </w:rPr>
              <w:t>✓ Possible</w:t>
            </w:r>
          </w:p>
        </w:tc>
        <w:tc>
          <w:tcPr>
            <w:tcW w:type="dxa" w:w="1728"/>
          </w:tcPr>
          <w:p>
            <w:r>
              <w:rPr>
                <w:rFonts w:ascii="Calibri" w:hAnsi="Calibri"/>
                <w:b w:val="0"/>
                <w:i w:val="0"/>
                <w:sz w:val="19"/>
              </w:rPr>
              <w:t>Too long</w:t>
            </w:r>
          </w:p>
        </w:tc>
        <w:tc>
          <w:tcPr>
            <w:tcW w:type="dxa" w:w="2448"/>
          </w:tcPr>
          <w:p>
            <w:r>
              <w:rPr>
                <w:rFonts w:ascii="Calibri" w:hAnsi="Calibri"/>
                <w:b w:val="0"/>
                <w:i w:val="0"/>
                <w:sz w:val="19"/>
              </w:rPr>
              <w:t>Too long</w:t>
            </w:r>
          </w:p>
        </w:tc>
      </w:tr>
      <w:tr>
        <w:tc>
          <w:tcPr>
            <w:tcW w:type="dxa" w:w="3456"/>
          </w:tcPr>
          <w:p>
            <w:r>
              <w:rPr>
                <w:rFonts w:ascii="Calibri" w:hAnsi="Calibri"/>
                <w:b w:val="0"/>
                <w:i w:val="0"/>
                <w:sz w:val="19"/>
              </w:rPr>
              <w:t>Low risk appetite</w:t>
            </w:r>
          </w:p>
        </w:tc>
        <w:tc>
          <w:tcPr>
            <w:tcW w:type="dxa" w:w="1728"/>
          </w:tcPr>
          <w:p>
            <w:r>
              <w:rPr>
                <w:rFonts w:ascii="Calibri" w:hAnsi="Calibri"/>
                <w:b w:val="0"/>
                <w:i w:val="0"/>
                <w:sz w:val="19"/>
              </w:rPr>
              <w:t>✓ Best fit</w:t>
            </w:r>
          </w:p>
        </w:tc>
        <w:tc>
          <w:tcPr>
            <w:tcW w:type="dxa" w:w="1728"/>
          </w:tcPr>
          <w:p>
            <w:r>
              <w:rPr>
                <w:rFonts w:ascii="Calibri" w:hAnsi="Calibri"/>
                <w:b w:val="0"/>
                <w:i w:val="0"/>
                <w:sz w:val="19"/>
              </w:rPr>
              <w:t>Acceptable</w:t>
            </w:r>
          </w:p>
        </w:tc>
        <w:tc>
          <w:tcPr>
            <w:tcW w:type="dxa" w:w="2448"/>
          </w:tcPr>
          <w:p>
            <w:r>
              <w:rPr>
                <w:rFonts w:ascii="Calibri" w:hAnsi="Calibri"/>
                <w:b w:val="0"/>
                <w:i w:val="0"/>
                <w:sz w:val="19"/>
              </w:rPr>
              <w:t>Not recommended</w:t>
            </w:r>
          </w:p>
        </w:tc>
      </w:tr>
      <w:tr>
        <w:tc>
          <w:tcPr>
            <w:tcW w:type="dxa" w:w="3456"/>
          </w:tcPr>
          <w:p>
            <w:r>
              <w:rPr>
                <w:rFonts w:ascii="Calibri" w:hAnsi="Calibri"/>
                <w:b w:val="0"/>
                <w:i w:val="0"/>
                <w:sz w:val="19"/>
              </w:rPr>
              <w:t>DORA Elite target</w:t>
            </w:r>
          </w:p>
        </w:tc>
        <w:tc>
          <w:tcPr>
            <w:tcW w:type="dxa" w:w="1728"/>
          </w:tcPr>
          <w:p>
            <w:r>
              <w:rPr>
                <w:rFonts w:ascii="Calibri" w:hAnsi="Calibri"/>
                <w:b w:val="0"/>
                <w:i w:val="0"/>
                <w:sz w:val="19"/>
              </w:rPr>
              <w:t>Unlikely</w:t>
            </w:r>
          </w:p>
        </w:tc>
        <w:tc>
          <w:tcPr>
            <w:tcW w:type="dxa" w:w="1728"/>
          </w:tcPr>
          <w:p>
            <w:r>
              <w:rPr>
                <w:rFonts w:ascii="Calibri" w:hAnsi="Calibri"/>
                <w:b w:val="0"/>
                <w:i w:val="0"/>
                <w:sz w:val="19"/>
              </w:rPr>
              <w:t>Possible</w:t>
            </w:r>
          </w:p>
        </w:tc>
        <w:tc>
          <w:tcPr>
            <w:tcW w:type="dxa" w:w="2448"/>
          </w:tcPr>
          <w:p>
            <w:r>
              <w:rPr>
                <w:rFonts w:ascii="Calibri" w:hAnsi="Calibri"/>
                <w:b w:val="0"/>
                <w:i w:val="0"/>
                <w:sz w:val="19"/>
              </w:rPr>
              <w:t>✓ Required</w:t>
            </w:r>
          </w:p>
        </w:tc>
      </w:tr>
      <w:tr>
        <w:tc>
          <w:tcPr>
            <w:tcW w:type="dxa" w:w="3456"/>
          </w:tcPr>
          <w:p>
            <w:r>
              <w:rPr>
                <w:rFonts w:ascii="Calibri" w:hAnsi="Calibri"/>
                <w:b w:val="0"/>
                <w:i w:val="0"/>
                <w:sz w:val="19"/>
              </w:rPr>
              <w:t>Regulatory environment</w:t>
            </w:r>
          </w:p>
        </w:tc>
        <w:tc>
          <w:tcPr>
            <w:tcW w:type="dxa" w:w="1728"/>
          </w:tcPr>
          <w:p>
            <w:r>
              <w:rPr>
                <w:rFonts w:ascii="Calibri" w:hAnsi="Calibri"/>
                <w:b w:val="0"/>
                <w:i w:val="0"/>
                <w:sz w:val="19"/>
              </w:rPr>
              <w:t>✓ Easiest</w:t>
            </w:r>
          </w:p>
        </w:tc>
        <w:tc>
          <w:tcPr>
            <w:tcW w:type="dxa" w:w="1728"/>
          </w:tcPr>
          <w:p>
            <w:r>
              <w:rPr>
                <w:rFonts w:ascii="Calibri" w:hAnsi="Calibri"/>
                <w:b w:val="0"/>
                <w:i w:val="0"/>
                <w:sz w:val="19"/>
              </w:rPr>
              <w:t>Manageable</w:t>
            </w:r>
          </w:p>
        </w:tc>
        <w:tc>
          <w:tcPr>
            <w:tcW w:type="dxa" w:w="2448"/>
          </w:tcPr>
          <w:p>
            <w:r>
              <w:rPr>
                <w:rFonts w:ascii="Calibri" w:hAnsi="Calibri"/>
                <w:b w:val="0"/>
                <w:i w:val="0"/>
                <w:sz w:val="19"/>
              </w:rPr>
              <w:t>Complex compliance</w:t>
            </w:r>
          </w:p>
        </w:tc>
      </w:tr>
    </w:tbl>
    <w:p/>
    <w:p>
      <w:pPr>
        <w:spacing w:before="280" w:after="80"/>
      </w:pPr>
      <w:r>
        <w:rPr>
          <w:rFonts w:ascii="Calibri" w:hAnsi="Calibri"/>
          <w:b/>
          <w:i w:val="0"/>
          <w:color w:val="2563EB"/>
          <w:sz w:val="28"/>
        </w:rPr>
        <w:t>Knowledge Check — Module 7</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0F2D5E"/>
          </w:tcPr>
          <w:p>
            <w:pPr>
              <w:jc w:val="left"/>
            </w:pPr>
            <w:r>
              <w:rPr>
                <w:rFonts w:ascii="Calibri" w:hAnsi="Calibri"/>
                <w:b/>
                <w:i w:val="0"/>
                <w:color w:val="FFFFFF"/>
                <w:sz w:val="19"/>
              </w:rPr>
              <w:t>#</w:t>
            </w:r>
          </w:p>
        </w:tc>
        <w:tc>
          <w:tcPr>
            <w:tcW w:type="dxa" w:w="5472"/>
            <w:shd w:val="clear" w:color="auto" w:fill="0F2D5E"/>
          </w:tcPr>
          <w:p>
            <w:pPr>
              <w:jc w:val="left"/>
            </w:pPr>
            <w:r>
              <w:rPr>
                <w:rFonts w:ascii="Calibri" w:hAnsi="Calibri"/>
                <w:b/>
                <w:i w:val="0"/>
                <w:color w:val="FFFFFF"/>
                <w:sz w:val="19"/>
              </w:rPr>
              <w:t>Question</w:t>
            </w:r>
          </w:p>
        </w:tc>
        <w:tc>
          <w:tcPr>
            <w:tcW w:type="dxa" w:w="3456"/>
            <w:shd w:val="clear" w:color="auto" w:fill="0F2D5E"/>
          </w:tcPr>
          <w:p>
            <w:pPr>
              <w:jc w:val="left"/>
            </w:pPr>
            <w:r>
              <w:rPr>
                <w:rFonts w:ascii="Calibri" w:hAnsi="Calibri"/>
                <w:b/>
                <w:i w:val="0"/>
                <w:color w:val="FFFFFF"/>
                <w:sz w:val="19"/>
              </w:rPr>
              <w:t>Answer</w:t>
            </w:r>
          </w:p>
        </w:tc>
      </w:tr>
      <w:tr>
        <w:tc>
          <w:tcPr>
            <w:tcW w:type="dxa" w:w="432"/>
          </w:tcPr>
          <w:p>
            <w:r>
              <w:rPr>
                <w:rFonts w:ascii="Calibri" w:hAnsi="Calibri"/>
                <w:b w:val="0"/>
                <w:i w:val="0"/>
                <w:sz w:val="19"/>
              </w:rPr>
              <w:t>1</w:t>
            </w:r>
          </w:p>
        </w:tc>
        <w:tc>
          <w:tcPr>
            <w:tcW w:type="dxa" w:w="5472"/>
          </w:tcPr>
          <w:p>
            <w:r>
              <w:rPr>
                <w:rFonts w:ascii="Calibri" w:hAnsi="Calibri"/>
                <w:b w:val="0"/>
                <w:i w:val="0"/>
                <w:sz w:val="19"/>
              </w:rPr>
              <w:t>Which option achieves DORA Elite performance?</w:t>
            </w:r>
          </w:p>
        </w:tc>
        <w:tc>
          <w:tcPr>
            <w:tcW w:type="dxa" w:w="3456"/>
          </w:tcPr>
          <w:p>
            <w:r>
              <w:rPr>
                <w:rFonts w:ascii="Calibri" w:hAnsi="Calibri"/>
                <w:b w:val="0"/>
                <w:i w:val="0"/>
                <w:sz w:val="19"/>
              </w:rPr>
              <w:t>Option C — ADLC (22+ agents, ~78% FE)</w:t>
            </w:r>
          </w:p>
        </w:tc>
      </w:tr>
      <w:tr>
        <w:tc>
          <w:tcPr>
            <w:tcW w:type="dxa" w:w="432"/>
          </w:tcPr>
          <w:p>
            <w:r>
              <w:rPr>
                <w:rFonts w:ascii="Calibri" w:hAnsi="Calibri"/>
                <w:b w:val="0"/>
                <w:i w:val="0"/>
                <w:sz w:val="19"/>
              </w:rPr>
              <w:t>2</w:t>
            </w:r>
          </w:p>
        </w:tc>
        <w:tc>
          <w:tcPr>
            <w:tcW w:type="dxa" w:w="5472"/>
          </w:tcPr>
          <w:p>
            <w:r>
              <w:rPr>
                <w:rFonts w:ascii="Calibri" w:hAnsi="Calibri"/>
                <w:b w:val="0"/>
                <w:i w:val="0"/>
                <w:sz w:val="19"/>
              </w:rPr>
              <w:t>A regulated FSI team has $3M budget and medium risk appetite. Which option?</w:t>
            </w:r>
          </w:p>
        </w:tc>
        <w:tc>
          <w:tcPr>
            <w:tcW w:type="dxa" w:w="3456"/>
          </w:tcPr>
          <w:p>
            <w:r>
              <w:rPr>
                <w:rFonts w:ascii="Calibri" w:hAnsi="Calibri"/>
                <w:b w:val="0"/>
                <w:i w:val="0"/>
                <w:sz w:val="19"/>
              </w:rPr>
              <w:t>Option B — Hybrid Intelligence</w:t>
            </w:r>
          </w:p>
        </w:tc>
      </w:tr>
      <w:tr>
        <w:tc>
          <w:tcPr>
            <w:tcW w:type="dxa" w:w="432"/>
          </w:tcPr>
          <w:p>
            <w:r>
              <w:rPr>
                <w:rFonts w:ascii="Calibri" w:hAnsi="Calibri"/>
                <w:b w:val="0"/>
                <w:i w:val="0"/>
                <w:sz w:val="19"/>
              </w:rPr>
              <w:t>3</w:t>
            </w:r>
          </w:p>
        </w:tc>
        <w:tc>
          <w:tcPr>
            <w:tcW w:type="dxa" w:w="5472"/>
          </w:tcPr>
          <w:p>
            <w:r>
              <w:rPr>
                <w:rFonts w:ascii="Calibri" w:hAnsi="Calibri"/>
                <w:b w:val="0"/>
                <w:i w:val="0"/>
                <w:sz w:val="19"/>
              </w:rPr>
              <w:t>What is the lead time reduction (%) for Option B on a 42-day baseline?</w:t>
            </w:r>
          </w:p>
        </w:tc>
        <w:tc>
          <w:tcPr>
            <w:tcW w:type="dxa" w:w="3456"/>
          </w:tcPr>
          <w:p>
            <w:r>
              <w:rPr>
                <w:rFonts w:ascii="Calibri" w:hAnsi="Calibri"/>
                <w:b w:val="0"/>
                <w:i w:val="0"/>
                <w:sz w:val="19"/>
              </w:rPr>
              <w:t>81% — from 42 days to ~8 days</w:t>
            </w:r>
          </w:p>
        </w:tc>
      </w:tr>
    </w:tbl>
    <w:p/>
    <w:p>
      <w:r>
        <w:br w:type="page"/>
      </w:r>
    </w:p>
    <w:p>
      <w:pPr>
        <w:spacing w:before="440" w:after="120"/>
      </w:pPr>
      <w:r>
        <w:rPr>
          <w:rFonts w:ascii="Calibri" w:hAnsi="Calibri"/>
          <w:b/>
          <w:i w:val="0"/>
          <w:color w:val="0F2D5E"/>
          <w:sz w:val="40"/>
        </w:rPr>
        <w:t>Module 8 — Business Case</w:t>
      </w:r>
    </w:p>
    <w:p>
      <w:pPr>
        <w:spacing w:before="40" w:after="80"/>
      </w:pPr>
      <w:r>
        <w:rPr>
          <w:rFonts w:ascii="Calibri" w:hAnsi="Calibri"/>
          <w:b w:val="0"/>
          <w:i w:val="0"/>
          <w:sz w:val="21"/>
        </w:rPr>
        <w:t>Learning time: ~25 minutes  |  Page: http://localhost:3001/business-case</w:t>
      </w:r>
    </w:p>
    <w:p>
      <w:pPr>
        <w:spacing w:before="80" w:after="80"/>
        <w:pBdr>
          <w:bottom w:val="single" w:sz="6" w:space="1" w:color="0F2D5E"/>
        </w:pBdr>
      </w:pPr>
    </w:p>
    <w:p>
      <w:pPr>
        <w:spacing w:before="280" w:after="80"/>
      </w:pPr>
      <w:r>
        <w:rPr>
          <w:rFonts w:ascii="Calibri" w:hAnsi="Calibri"/>
          <w:b/>
          <w:i w:val="0"/>
          <w:color w:val="2563EB"/>
          <w:sz w:val="28"/>
        </w:rPr>
        <w:t>Learning Objectives</w:t>
      </w:r>
    </w:p>
    <w:p>
      <w:pPr>
        <w:pStyle w:val="ListBullet"/>
        <w:spacing w:after="40"/>
        <w:ind w:left="432"/>
      </w:pPr>
      <w:r>
        <w:rPr>
          <w:rFonts w:ascii="Calibri" w:hAnsi="Calibri"/>
          <w:b w:val="0"/>
          <w:i w:val="0"/>
          <w:sz w:val="21"/>
        </w:rPr>
        <w:t>Identify the 5 benefit streams that compose the financial model</w:t>
      </w:r>
    </w:p>
    <w:p>
      <w:pPr>
        <w:pStyle w:val="ListBullet"/>
        <w:spacing w:after="40"/>
        <w:ind w:left="432"/>
      </w:pPr>
      <w:r>
        <w:rPr>
          <w:rFonts w:ascii="Calibri" w:hAnsi="Calibri"/>
          <w:b w:val="0"/>
          <w:i w:val="0"/>
          <w:sz w:val="21"/>
        </w:rPr>
        <w:t>Customise 3 financial assumptions and observe the impact on ROI</w:t>
      </w:r>
    </w:p>
    <w:p>
      <w:pPr>
        <w:pStyle w:val="ListBullet"/>
        <w:spacing w:after="40"/>
        <w:ind w:left="432"/>
      </w:pPr>
      <w:r>
        <w:rPr>
          <w:rFonts w:ascii="Calibri" w:hAnsi="Calibri"/>
          <w:b w:val="0"/>
          <w:i w:val="0"/>
          <w:sz w:val="21"/>
        </w:rPr>
        <w:t>Read the executive summary, investment breakdown, and payback metric</w:t>
      </w:r>
    </w:p>
    <w:p>
      <w:pPr>
        <w:pStyle w:val="ListBullet"/>
        <w:spacing w:after="40"/>
        <w:ind w:left="432"/>
      </w:pPr>
      <w:r>
        <w:rPr>
          <w:rFonts w:ascii="Calibri" w:hAnsi="Calibri"/>
          <w:b w:val="0"/>
          <w:i w:val="0"/>
          <w:sz w:val="21"/>
        </w:rPr>
        <w:t>Explain the difference between conservative, base, and optimistic scenarios</w:t>
      </w:r>
    </w:p>
    <w:p>
      <w:pPr>
        <w:spacing w:before="280" w:after="80"/>
      </w:pPr>
      <w:r>
        <w:rPr>
          <w:rFonts w:ascii="Calibri" w:hAnsi="Calibri"/>
          <w:b/>
          <w:i w:val="0"/>
          <w:color w:val="2563EB"/>
          <w:sz w:val="28"/>
        </w:rPr>
        <w:t>The 5 Benefit Streams</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0F2D5E"/>
          </w:tcPr>
          <w:p>
            <w:pPr>
              <w:jc w:val="left"/>
            </w:pPr>
            <w:r>
              <w:rPr>
                <w:rFonts w:ascii="Calibri" w:hAnsi="Calibri"/>
                <w:b/>
                <w:i w:val="0"/>
                <w:color w:val="FFFFFF"/>
                <w:sz w:val="19"/>
              </w:rPr>
              <w:t>Stream</w:t>
            </w:r>
          </w:p>
        </w:tc>
        <w:tc>
          <w:tcPr>
            <w:tcW w:type="dxa" w:w="4032"/>
            <w:shd w:val="clear" w:color="auto" w:fill="0F2D5E"/>
          </w:tcPr>
          <w:p>
            <w:pPr>
              <w:jc w:val="left"/>
            </w:pPr>
            <w:r>
              <w:rPr>
                <w:rFonts w:ascii="Calibri" w:hAnsi="Calibri"/>
                <w:b/>
                <w:i w:val="0"/>
                <w:color w:val="FFFFFF"/>
                <w:sz w:val="19"/>
              </w:rPr>
              <w:t>What It Captures</w:t>
            </w:r>
          </w:p>
        </w:tc>
        <w:tc>
          <w:tcPr>
            <w:tcW w:type="dxa" w:w="2880"/>
            <w:shd w:val="clear" w:color="auto" w:fill="0F2D5E"/>
          </w:tcPr>
          <w:p>
            <w:pPr>
              <w:jc w:val="left"/>
            </w:pPr>
            <w:r>
              <w:rPr>
                <w:rFonts w:ascii="Calibri" w:hAnsi="Calibri"/>
                <w:b/>
                <w:i w:val="0"/>
                <w:color w:val="FFFFFF"/>
                <w:sz w:val="19"/>
              </w:rPr>
              <w:t>Key Input Assumption</w:t>
            </w:r>
          </w:p>
        </w:tc>
      </w:tr>
      <w:tr>
        <w:tc>
          <w:tcPr>
            <w:tcW w:type="dxa" w:w="2448"/>
          </w:tcPr>
          <w:p>
            <w:r>
              <w:rPr>
                <w:rFonts w:ascii="Calibri" w:hAnsi="Calibri"/>
                <w:b w:val="0"/>
                <w:i w:val="0"/>
                <w:sz w:val="19"/>
              </w:rPr>
              <w:t>Labour Savings</w:t>
            </w:r>
          </w:p>
        </w:tc>
        <w:tc>
          <w:tcPr>
            <w:tcW w:type="dxa" w:w="4032"/>
          </w:tcPr>
          <w:p>
            <w:r>
              <w:rPr>
                <w:rFonts w:ascii="Calibri" w:hAnsi="Calibri"/>
                <w:b w:val="0"/>
                <w:i w:val="0"/>
                <w:sz w:val="19"/>
              </w:rPr>
              <w:t>FTE time freed by automation — redeployable to value work</w:t>
            </w:r>
          </w:p>
        </w:tc>
        <w:tc>
          <w:tcPr>
            <w:tcW w:type="dxa" w:w="2880"/>
          </w:tcPr>
          <w:p>
            <w:r>
              <w:rPr>
                <w:rFonts w:ascii="Calibri" w:hAnsi="Calibri"/>
                <w:b w:val="0"/>
                <w:i w:val="0"/>
                <w:sz w:val="19"/>
              </w:rPr>
              <w:t>FTE salary + team size</w:t>
            </w:r>
          </w:p>
        </w:tc>
      </w:tr>
      <w:tr>
        <w:tc>
          <w:tcPr>
            <w:tcW w:type="dxa" w:w="2448"/>
          </w:tcPr>
          <w:p>
            <w:r>
              <w:rPr>
                <w:rFonts w:ascii="Calibri" w:hAnsi="Calibri"/>
                <w:b w:val="0"/>
                <w:i w:val="0"/>
                <w:sz w:val="19"/>
              </w:rPr>
              <w:t>Quality Improvement</w:t>
            </w:r>
          </w:p>
        </w:tc>
        <w:tc>
          <w:tcPr>
            <w:tcW w:type="dxa" w:w="4032"/>
          </w:tcPr>
          <w:p>
            <w:r>
              <w:rPr>
                <w:rFonts w:ascii="Calibri" w:hAnsi="Calibri"/>
                <w:b w:val="0"/>
                <w:i w:val="0"/>
                <w:sz w:val="19"/>
              </w:rPr>
              <w:t>Value of defects eliminated and rework removed</w:t>
            </w:r>
          </w:p>
        </w:tc>
        <w:tc>
          <w:tcPr>
            <w:tcW w:type="dxa" w:w="2880"/>
          </w:tcPr>
          <w:p>
            <w:r>
              <w:rPr>
                <w:rFonts w:ascii="Calibri" w:hAnsi="Calibri"/>
                <w:b w:val="0"/>
                <w:i w:val="0"/>
                <w:sz w:val="19"/>
              </w:rPr>
              <w:t>Defect cost per incident</w:t>
            </w:r>
          </w:p>
        </w:tc>
      </w:tr>
      <w:tr>
        <w:tc>
          <w:tcPr>
            <w:tcW w:type="dxa" w:w="2448"/>
          </w:tcPr>
          <w:p>
            <w:r>
              <w:rPr>
                <w:rFonts w:ascii="Calibri" w:hAnsi="Calibri"/>
                <w:b w:val="0"/>
                <w:i w:val="0"/>
                <w:sz w:val="19"/>
              </w:rPr>
              <w:t>Speed-to-Market</w:t>
            </w:r>
          </w:p>
        </w:tc>
        <w:tc>
          <w:tcPr>
            <w:tcW w:type="dxa" w:w="4032"/>
          </w:tcPr>
          <w:p>
            <w:r>
              <w:rPr>
                <w:rFonts w:ascii="Calibri" w:hAnsi="Calibri"/>
                <w:b w:val="0"/>
                <w:i w:val="0"/>
                <w:sz w:val="19"/>
              </w:rPr>
              <w:t>Revenue enabled by delivering features faster</w:t>
            </w:r>
          </w:p>
        </w:tc>
        <w:tc>
          <w:tcPr>
            <w:tcW w:type="dxa" w:w="2880"/>
          </w:tcPr>
          <w:p>
            <w:r>
              <w:rPr>
                <w:rFonts w:ascii="Calibri" w:hAnsi="Calibri"/>
                <w:b w:val="0"/>
                <w:i w:val="0"/>
                <w:sz w:val="19"/>
              </w:rPr>
              <w:t>Revenue at risk per day</w:t>
            </w:r>
          </w:p>
        </w:tc>
      </w:tr>
      <w:tr>
        <w:tc>
          <w:tcPr>
            <w:tcW w:type="dxa" w:w="2448"/>
          </w:tcPr>
          <w:p>
            <w:r>
              <w:rPr>
                <w:rFonts w:ascii="Calibri" w:hAnsi="Calibri"/>
                <w:b w:val="0"/>
                <w:i w:val="0"/>
                <w:sz w:val="19"/>
              </w:rPr>
              <w:t>Risk Reduction</w:t>
            </w:r>
          </w:p>
        </w:tc>
        <w:tc>
          <w:tcPr>
            <w:tcW w:type="dxa" w:w="4032"/>
          </w:tcPr>
          <w:p>
            <w:r>
              <w:rPr>
                <w:rFonts w:ascii="Calibri" w:hAnsi="Calibri"/>
                <w:b w:val="0"/>
                <w:i w:val="0"/>
                <w:sz w:val="19"/>
              </w:rPr>
              <w:t>Compliance fine and production incident avoidance</w:t>
            </w:r>
          </w:p>
        </w:tc>
        <w:tc>
          <w:tcPr>
            <w:tcW w:type="dxa" w:w="2880"/>
          </w:tcPr>
          <w:p>
            <w:r>
              <w:rPr>
                <w:rFonts w:ascii="Calibri" w:hAnsi="Calibri"/>
                <w:b w:val="0"/>
                <w:i w:val="0"/>
                <w:sz w:val="19"/>
              </w:rPr>
              <w:t>Compliance fine exposure</w:t>
            </w:r>
          </w:p>
        </w:tc>
      </w:tr>
      <w:tr>
        <w:tc>
          <w:tcPr>
            <w:tcW w:type="dxa" w:w="2448"/>
          </w:tcPr>
          <w:p>
            <w:r>
              <w:rPr>
                <w:rFonts w:ascii="Calibri" w:hAnsi="Calibri"/>
                <w:b w:val="0"/>
                <w:i w:val="0"/>
                <w:sz w:val="19"/>
              </w:rPr>
              <w:t>Platform Cost Avoidance</w:t>
            </w:r>
          </w:p>
        </w:tc>
        <w:tc>
          <w:tcPr>
            <w:tcW w:type="dxa" w:w="4032"/>
          </w:tcPr>
          <w:p>
            <w:r>
              <w:rPr>
                <w:rFonts w:ascii="Calibri" w:hAnsi="Calibri"/>
                <w:b w:val="0"/>
                <w:i w:val="0"/>
                <w:sz w:val="19"/>
              </w:rPr>
              <w:t>Legacy tool and cloud cost savings from rationalisation</w:t>
            </w:r>
          </w:p>
        </w:tc>
        <w:tc>
          <w:tcPr>
            <w:tcW w:type="dxa" w:w="2880"/>
          </w:tcPr>
          <w:p>
            <w:r>
              <w:rPr>
                <w:rFonts w:ascii="Calibri" w:hAnsi="Calibri"/>
                <w:b w:val="0"/>
                <w:i w:val="0"/>
                <w:sz w:val="19"/>
              </w:rPr>
              <w:t>Monthly infra cost</w:t>
            </w:r>
          </w:p>
        </w:tc>
      </w:tr>
    </w:tbl>
    <w:p/>
    <w:p>
      <w:pPr>
        <w:spacing w:before="280" w:after="80"/>
      </w:pPr>
      <w:r>
        <w:rPr>
          <w:rFonts w:ascii="Calibri" w:hAnsi="Calibri"/>
          <w:b/>
          <w:i w:val="0"/>
          <w:color w:val="2563EB"/>
          <w:sz w:val="28"/>
        </w:rPr>
        <w:t>Hands-On Exercise 8.1: Review Option B Business Case</w:t>
      </w:r>
    </w:p>
    <w:p>
      <w:pPr>
        <w:pStyle w:val="ListNumber"/>
        <w:spacing w:after="40"/>
        <w:ind w:left="432"/>
      </w:pPr>
      <w:r>
        <w:rPr>
          <w:rFonts w:ascii="Calibri" w:hAnsi="Calibri"/>
          <w:b w:val="0"/>
          <w:i w:val="0"/>
          <w:sz w:val="21"/>
        </w:rPr>
        <w:t>On the Business Case page, ensure Option B is selected</w:t>
      </w:r>
    </w:p>
    <w:p>
      <w:pPr>
        <w:pStyle w:val="ListNumber"/>
        <w:spacing w:after="40"/>
        <w:ind w:left="432"/>
      </w:pPr>
      <w:r>
        <w:rPr>
          <w:rFonts w:ascii="Calibri" w:hAnsi="Calibri"/>
          <w:b w:val="0"/>
          <w:i w:val="0"/>
          <w:sz w:val="21"/>
        </w:rPr>
        <w:t>Review the Executive Summary box: note ROI multiple, investment range, and payback period</w:t>
      </w:r>
    </w:p>
    <w:p>
      <w:pPr>
        <w:pStyle w:val="ListNumber"/>
        <w:spacing w:after="40"/>
        <w:ind w:left="432"/>
      </w:pPr>
      <w:r>
        <w:rPr>
          <w:rFonts w:ascii="Calibri" w:hAnsi="Calibri"/>
          <w:b w:val="0"/>
          <w:i w:val="0"/>
          <w:sz w:val="21"/>
        </w:rPr>
        <w:t>Scroll to Investment Breakdown — identify the largest cost category</w:t>
      </w:r>
    </w:p>
    <w:p>
      <w:pPr>
        <w:pStyle w:val="ListNumber"/>
        <w:spacing w:after="40"/>
        <w:ind w:left="432"/>
      </w:pPr>
      <w:r>
        <w:rPr>
          <w:rFonts w:ascii="Calibri" w:hAnsi="Calibri"/>
          <w:b w:val="0"/>
          <w:i w:val="0"/>
          <w:sz w:val="21"/>
        </w:rPr>
        <w:t>Scroll to Benefits Waterfall — which benefit stream contributes most to Year 1 benefits?</w:t>
      </w:r>
    </w:p>
    <w:p>
      <w:pPr>
        <w:pStyle w:val="ListNumber"/>
        <w:spacing w:after="40"/>
        <w:ind w:left="432"/>
      </w:pPr>
      <w:r>
        <w:rPr>
          <w:rFonts w:ascii="Calibri" w:hAnsi="Calibri"/>
          <w:b w:val="0"/>
          <w:i w:val="0"/>
          <w:sz w:val="21"/>
        </w:rPr>
        <w:t>Change the 'Revenue at Risk (daily)' assumption from $500K to $1M</w:t>
      </w:r>
    </w:p>
    <w:p>
      <w:pPr>
        <w:pStyle w:val="ListNumber"/>
        <w:spacing w:after="40"/>
        <w:ind w:left="432"/>
      </w:pPr>
      <w:r>
        <w:rPr>
          <w:rFonts w:ascii="Calibri" w:hAnsi="Calibri"/>
          <w:b w:val="0"/>
          <w:i w:val="0"/>
          <w:sz w:val="21"/>
        </w:rPr>
        <w:t>Observe: Year 1 benefits increase; ROI multiple increases; payback shortens</w:t>
      </w:r>
    </w:p>
    <w:p>
      <w:pPr>
        <w:pStyle w:val="ListNumber"/>
        <w:spacing w:after="40"/>
        <w:ind w:left="432"/>
      </w:pPr>
      <w:r>
        <w:rPr>
          <w:rFonts w:ascii="Calibri" w:hAnsi="Calibri"/>
          <w:b w:val="0"/>
          <w:i w:val="0"/>
          <w:sz w:val="21"/>
        </w:rPr>
        <w:t>Toggle to 'Conservative' scenario — observe the ±25% adjustment on benefits</w:t>
      </w:r>
    </w:p>
    <w:p>
      <w:pPr>
        <w:pStyle w:val="ListNumber"/>
        <w:spacing w:after="40"/>
        <w:ind w:left="432"/>
      </w:pPr>
      <w:r>
        <w:rPr>
          <w:rFonts w:ascii="Calibri" w:hAnsi="Calibri"/>
          <w:b w:val="0"/>
          <w:i w:val="0"/>
          <w:sz w:val="21"/>
        </w:rPr>
        <w:t>Write down: ROI multiple (Base), ROI multiple (Conservative), and payback (Base)</w:t>
      </w:r>
    </w:p>
    <w:p>
      <w:pPr>
        <w:spacing w:before="200" w:after="60"/>
      </w:pPr>
      <w:r>
        <w:rPr>
          <w:rFonts w:ascii="Calibri" w:hAnsi="Calibri"/>
          <w:b/>
          <w:i w:val="0"/>
          <w:color w:val="0D9488"/>
          <w:sz w:val="24"/>
        </w:rPr>
        <w:t>US Bank Option B — Reference Numbers</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0F2D5E"/>
          </w:tcPr>
          <w:p>
            <w:pPr>
              <w:jc w:val="left"/>
            </w:pPr>
            <w:r>
              <w:rPr>
                <w:rFonts w:ascii="Calibri" w:hAnsi="Calibri"/>
                <w:b/>
                <w:i w:val="0"/>
                <w:color w:val="FFFFFF"/>
                <w:sz w:val="19"/>
              </w:rPr>
              <w:t>Metric</w:t>
            </w:r>
          </w:p>
        </w:tc>
        <w:tc>
          <w:tcPr>
            <w:tcW w:type="dxa" w:w="2160"/>
            <w:shd w:val="clear" w:color="auto" w:fill="0F2D5E"/>
          </w:tcPr>
          <w:p>
            <w:pPr>
              <w:jc w:val="left"/>
            </w:pPr>
            <w:r>
              <w:rPr>
                <w:rFonts w:ascii="Calibri" w:hAnsi="Calibri"/>
                <w:b/>
                <w:i w:val="0"/>
                <w:color w:val="FFFFFF"/>
                <w:sz w:val="19"/>
              </w:rPr>
              <w:t>Conservative</w:t>
            </w:r>
          </w:p>
        </w:tc>
        <w:tc>
          <w:tcPr>
            <w:tcW w:type="dxa" w:w="2160"/>
            <w:shd w:val="clear" w:color="auto" w:fill="0F2D5E"/>
          </w:tcPr>
          <w:p>
            <w:pPr>
              <w:jc w:val="left"/>
            </w:pPr>
            <w:r>
              <w:rPr>
                <w:rFonts w:ascii="Calibri" w:hAnsi="Calibri"/>
                <w:b/>
                <w:i w:val="0"/>
                <w:color w:val="FFFFFF"/>
                <w:sz w:val="19"/>
              </w:rPr>
              <w:t>Base</w:t>
            </w:r>
          </w:p>
        </w:tc>
        <w:tc>
          <w:tcPr>
            <w:tcW w:type="dxa" w:w="2160"/>
            <w:shd w:val="clear" w:color="auto" w:fill="0F2D5E"/>
          </w:tcPr>
          <w:p>
            <w:pPr>
              <w:jc w:val="left"/>
            </w:pPr>
            <w:r>
              <w:rPr>
                <w:rFonts w:ascii="Calibri" w:hAnsi="Calibri"/>
                <w:b/>
                <w:i w:val="0"/>
                <w:color w:val="FFFFFF"/>
                <w:sz w:val="19"/>
              </w:rPr>
              <w:t>Optimistic</w:t>
            </w:r>
          </w:p>
        </w:tc>
      </w:tr>
      <w:tr>
        <w:tc>
          <w:tcPr>
            <w:tcW w:type="dxa" w:w="2880"/>
          </w:tcPr>
          <w:p>
            <w:r>
              <w:rPr>
                <w:rFonts w:ascii="Calibri" w:hAnsi="Calibri"/>
                <w:b w:val="0"/>
                <w:i w:val="0"/>
                <w:sz w:val="19"/>
              </w:rPr>
              <w:t>Investment (total)</w:t>
            </w:r>
          </w:p>
        </w:tc>
        <w:tc>
          <w:tcPr>
            <w:tcW w:type="dxa" w:w="2160"/>
          </w:tcPr>
          <w:p>
            <w:r>
              <w:rPr>
                <w:rFonts w:ascii="Calibri" w:hAnsi="Calibri"/>
                <w:b w:val="0"/>
                <w:i w:val="0"/>
                <w:sz w:val="19"/>
              </w:rPr>
              <w:t>$3.5M</w:t>
            </w:r>
          </w:p>
        </w:tc>
        <w:tc>
          <w:tcPr>
            <w:tcW w:type="dxa" w:w="2160"/>
          </w:tcPr>
          <w:p>
            <w:r>
              <w:rPr>
                <w:rFonts w:ascii="Calibri" w:hAnsi="Calibri"/>
                <w:b w:val="0"/>
                <w:i w:val="0"/>
                <w:sz w:val="19"/>
              </w:rPr>
              <w:t>$3.0M</w:t>
            </w:r>
          </w:p>
        </w:tc>
        <w:tc>
          <w:tcPr>
            <w:tcW w:type="dxa" w:w="2160"/>
          </w:tcPr>
          <w:p>
            <w:r>
              <w:rPr>
                <w:rFonts w:ascii="Calibri" w:hAnsi="Calibri"/>
                <w:b w:val="0"/>
                <w:i w:val="0"/>
                <w:sz w:val="19"/>
              </w:rPr>
              <w:t>$2.5M</w:t>
            </w:r>
          </w:p>
        </w:tc>
      </w:tr>
      <w:tr>
        <w:tc>
          <w:tcPr>
            <w:tcW w:type="dxa" w:w="2880"/>
          </w:tcPr>
          <w:p>
            <w:r>
              <w:rPr>
                <w:rFonts w:ascii="Calibri" w:hAnsi="Calibri"/>
                <w:b w:val="0"/>
                <w:i w:val="0"/>
                <w:sz w:val="19"/>
              </w:rPr>
              <w:t>Year 1 Benefits</w:t>
            </w:r>
          </w:p>
        </w:tc>
        <w:tc>
          <w:tcPr>
            <w:tcW w:type="dxa" w:w="2160"/>
          </w:tcPr>
          <w:p>
            <w:r>
              <w:rPr>
                <w:rFonts w:ascii="Calibri" w:hAnsi="Calibri"/>
                <w:b w:val="0"/>
                <w:i w:val="0"/>
                <w:sz w:val="19"/>
              </w:rPr>
              <w:t>$2.7M</w:t>
            </w:r>
          </w:p>
        </w:tc>
        <w:tc>
          <w:tcPr>
            <w:tcW w:type="dxa" w:w="2160"/>
          </w:tcPr>
          <w:p>
            <w:r>
              <w:rPr>
                <w:rFonts w:ascii="Calibri" w:hAnsi="Calibri"/>
                <w:b w:val="0"/>
                <w:i w:val="0"/>
                <w:sz w:val="19"/>
              </w:rPr>
              <w:t>$3.6M</w:t>
            </w:r>
          </w:p>
        </w:tc>
        <w:tc>
          <w:tcPr>
            <w:tcW w:type="dxa" w:w="2160"/>
          </w:tcPr>
          <w:p>
            <w:r>
              <w:rPr>
                <w:rFonts w:ascii="Calibri" w:hAnsi="Calibri"/>
                <w:b w:val="0"/>
                <w:i w:val="0"/>
                <w:sz w:val="19"/>
              </w:rPr>
              <w:t>$4.5M</w:t>
            </w:r>
          </w:p>
        </w:tc>
      </w:tr>
      <w:tr>
        <w:tc>
          <w:tcPr>
            <w:tcW w:type="dxa" w:w="2880"/>
          </w:tcPr>
          <w:p>
            <w:r>
              <w:rPr>
                <w:rFonts w:ascii="Calibri" w:hAnsi="Calibri"/>
                <w:b w:val="0"/>
                <w:i w:val="0"/>
                <w:sz w:val="19"/>
              </w:rPr>
              <w:t>Year 2 Benefits</w:t>
            </w:r>
          </w:p>
        </w:tc>
        <w:tc>
          <w:tcPr>
            <w:tcW w:type="dxa" w:w="2160"/>
          </w:tcPr>
          <w:p>
            <w:r>
              <w:rPr>
                <w:rFonts w:ascii="Calibri" w:hAnsi="Calibri"/>
                <w:b w:val="0"/>
                <w:i w:val="0"/>
                <w:sz w:val="19"/>
              </w:rPr>
              <w:t>$6.3M</w:t>
            </w:r>
          </w:p>
        </w:tc>
        <w:tc>
          <w:tcPr>
            <w:tcW w:type="dxa" w:w="2160"/>
          </w:tcPr>
          <w:p>
            <w:r>
              <w:rPr>
                <w:rFonts w:ascii="Calibri" w:hAnsi="Calibri"/>
                <w:b w:val="0"/>
                <w:i w:val="0"/>
                <w:sz w:val="19"/>
              </w:rPr>
              <w:t>$8.4M</w:t>
            </w:r>
          </w:p>
        </w:tc>
        <w:tc>
          <w:tcPr>
            <w:tcW w:type="dxa" w:w="2160"/>
          </w:tcPr>
          <w:p>
            <w:r>
              <w:rPr>
                <w:rFonts w:ascii="Calibri" w:hAnsi="Calibri"/>
                <w:b w:val="0"/>
                <w:i w:val="0"/>
                <w:sz w:val="19"/>
              </w:rPr>
              <w:t>$10.5M</w:t>
            </w:r>
          </w:p>
        </w:tc>
      </w:tr>
      <w:tr>
        <w:tc>
          <w:tcPr>
            <w:tcW w:type="dxa" w:w="2880"/>
          </w:tcPr>
          <w:p>
            <w:r>
              <w:rPr>
                <w:rFonts w:ascii="Calibri" w:hAnsi="Calibri"/>
                <w:b w:val="0"/>
                <w:i w:val="0"/>
                <w:sz w:val="19"/>
              </w:rPr>
              <w:t>Year 3 Benefits</w:t>
            </w:r>
          </w:p>
        </w:tc>
        <w:tc>
          <w:tcPr>
            <w:tcW w:type="dxa" w:w="2160"/>
          </w:tcPr>
          <w:p>
            <w:r>
              <w:rPr>
                <w:rFonts w:ascii="Calibri" w:hAnsi="Calibri"/>
                <w:b w:val="0"/>
                <w:i w:val="0"/>
                <w:sz w:val="19"/>
              </w:rPr>
              <w:t>$9.1M</w:t>
            </w:r>
          </w:p>
        </w:tc>
        <w:tc>
          <w:tcPr>
            <w:tcW w:type="dxa" w:w="2160"/>
          </w:tcPr>
          <w:p>
            <w:r>
              <w:rPr>
                <w:rFonts w:ascii="Calibri" w:hAnsi="Calibri"/>
                <w:b w:val="0"/>
                <w:i w:val="0"/>
                <w:sz w:val="19"/>
              </w:rPr>
              <w:t>$12.1M</w:t>
            </w:r>
          </w:p>
        </w:tc>
        <w:tc>
          <w:tcPr>
            <w:tcW w:type="dxa" w:w="2160"/>
          </w:tcPr>
          <w:p>
            <w:r>
              <w:rPr>
                <w:rFonts w:ascii="Calibri" w:hAnsi="Calibri"/>
                <w:b w:val="0"/>
                <w:i w:val="0"/>
                <w:sz w:val="19"/>
              </w:rPr>
              <w:t>$15.1M</w:t>
            </w:r>
          </w:p>
        </w:tc>
      </w:tr>
      <w:tr>
        <w:tc>
          <w:tcPr>
            <w:tcW w:type="dxa" w:w="2880"/>
          </w:tcPr>
          <w:p>
            <w:r>
              <w:rPr>
                <w:rFonts w:ascii="Calibri" w:hAnsi="Calibri"/>
                <w:b w:val="0"/>
                <w:i w:val="0"/>
                <w:sz w:val="19"/>
              </w:rPr>
              <w:t>ROI Multiple (3yr)</w:t>
            </w:r>
          </w:p>
        </w:tc>
        <w:tc>
          <w:tcPr>
            <w:tcW w:type="dxa" w:w="2160"/>
          </w:tcPr>
          <w:p>
            <w:r>
              <w:rPr>
                <w:rFonts w:ascii="Calibri" w:hAnsi="Calibri"/>
                <w:b w:val="0"/>
                <w:i w:val="0"/>
                <w:sz w:val="19"/>
              </w:rPr>
              <w:t>3.1×</w:t>
            </w:r>
          </w:p>
        </w:tc>
        <w:tc>
          <w:tcPr>
            <w:tcW w:type="dxa" w:w="2160"/>
          </w:tcPr>
          <w:p>
            <w:r>
              <w:rPr>
                <w:rFonts w:ascii="Calibri" w:hAnsi="Calibri"/>
                <w:b w:val="0"/>
                <w:i w:val="0"/>
                <w:sz w:val="19"/>
              </w:rPr>
              <w:t>4.2×</w:t>
            </w:r>
          </w:p>
        </w:tc>
        <w:tc>
          <w:tcPr>
            <w:tcW w:type="dxa" w:w="2160"/>
          </w:tcPr>
          <w:p>
            <w:r>
              <w:rPr>
                <w:rFonts w:ascii="Calibri" w:hAnsi="Calibri"/>
                <w:b w:val="0"/>
                <w:i w:val="0"/>
                <w:sz w:val="19"/>
              </w:rPr>
              <w:t>5.6×</w:t>
            </w:r>
          </w:p>
        </w:tc>
      </w:tr>
      <w:tr>
        <w:tc>
          <w:tcPr>
            <w:tcW w:type="dxa" w:w="2880"/>
          </w:tcPr>
          <w:p>
            <w:r>
              <w:rPr>
                <w:rFonts w:ascii="Calibri" w:hAnsi="Calibri"/>
                <w:b w:val="0"/>
                <w:i w:val="0"/>
                <w:sz w:val="19"/>
              </w:rPr>
              <w:t>Payback Period</w:t>
            </w:r>
          </w:p>
        </w:tc>
        <w:tc>
          <w:tcPr>
            <w:tcW w:type="dxa" w:w="2160"/>
          </w:tcPr>
          <w:p>
            <w:r>
              <w:rPr>
                <w:rFonts w:ascii="Calibri" w:hAnsi="Calibri"/>
                <w:b w:val="0"/>
                <w:i w:val="0"/>
                <w:sz w:val="19"/>
              </w:rPr>
              <w:t>18 months</w:t>
            </w:r>
          </w:p>
        </w:tc>
        <w:tc>
          <w:tcPr>
            <w:tcW w:type="dxa" w:w="2160"/>
          </w:tcPr>
          <w:p>
            <w:r>
              <w:rPr>
                <w:rFonts w:ascii="Calibri" w:hAnsi="Calibri"/>
                <w:b w:val="0"/>
                <w:i w:val="0"/>
                <w:sz w:val="19"/>
              </w:rPr>
              <w:t>14 months</w:t>
            </w:r>
          </w:p>
        </w:tc>
        <w:tc>
          <w:tcPr>
            <w:tcW w:type="dxa" w:w="2160"/>
          </w:tcPr>
          <w:p>
            <w:r>
              <w:rPr>
                <w:rFonts w:ascii="Calibri" w:hAnsi="Calibri"/>
                <w:b w:val="0"/>
                <w:i w:val="0"/>
                <w:sz w:val="19"/>
              </w:rPr>
              <w:t>11 months</w:t>
            </w:r>
          </w:p>
        </w:tc>
      </w:tr>
      <w:tr>
        <w:tc>
          <w:tcPr>
            <w:tcW w:type="dxa" w:w="2880"/>
          </w:tcPr>
          <w:p>
            <w:r>
              <w:rPr>
                <w:rFonts w:ascii="Calibri" w:hAnsi="Calibri"/>
                <w:b w:val="0"/>
                <w:i w:val="0"/>
                <w:sz w:val="19"/>
              </w:rPr>
              <w:t>5-Year NPV</w:t>
            </w:r>
          </w:p>
        </w:tc>
        <w:tc>
          <w:tcPr>
            <w:tcW w:type="dxa" w:w="2160"/>
          </w:tcPr>
          <w:p>
            <w:r>
              <w:rPr>
                <w:rFonts w:ascii="Calibri" w:hAnsi="Calibri"/>
                <w:b w:val="0"/>
                <w:i w:val="0"/>
                <w:sz w:val="19"/>
              </w:rPr>
              <w:t>$21.4M</w:t>
            </w:r>
          </w:p>
        </w:tc>
        <w:tc>
          <w:tcPr>
            <w:tcW w:type="dxa" w:w="2160"/>
          </w:tcPr>
          <w:p>
            <w:r>
              <w:rPr>
                <w:rFonts w:ascii="Calibri" w:hAnsi="Calibri"/>
                <w:b w:val="0"/>
                <w:i w:val="0"/>
                <w:sz w:val="19"/>
              </w:rPr>
              <w:t>$31.2M</w:t>
            </w:r>
          </w:p>
        </w:tc>
        <w:tc>
          <w:tcPr>
            <w:tcW w:type="dxa" w:w="2160"/>
          </w:tcPr>
          <w:p>
            <w:r>
              <w:rPr>
                <w:rFonts w:ascii="Calibri" w:hAnsi="Calibri"/>
                <w:b w:val="0"/>
                <w:i w:val="0"/>
                <w:sz w:val="19"/>
              </w:rPr>
              <w:t>$44.0M</w:t>
            </w:r>
          </w:p>
        </w:tc>
      </w:tr>
    </w:tbl>
    <w:p/>
    <w:p>
      <w:pPr>
        <w:spacing w:before="280" w:after="80"/>
      </w:pPr>
      <w:r>
        <w:rPr>
          <w:rFonts w:ascii="Calibri" w:hAnsi="Calibri"/>
          <w:b/>
          <w:i w:val="0"/>
          <w:color w:val="2563EB"/>
          <w:sz w:val="28"/>
        </w:rPr>
        <w:t>Knowledge Check — Module 8</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0F2D5E"/>
          </w:tcPr>
          <w:p>
            <w:pPr>
              <w:jc w:val="left"/>
            </w:pPr>
            <w:r>
              <w:rPr>
                <w:rFonts w:ascii="Calibri" w:hAnsi="Calibri"/>
                <w:b/>
                <w:i w:val="0"/>
                <w:color w:val="FFFFFF"/>
                <w:sz w:val="19"/>
              </w:rPr>
              <w:t>#</w:t>
            </w:r>
          </w:p>
        </w:tc>
        <w:tc>
          <w:tcPr>
            <w:tcW w:type="dxa" w:w="5040"/>
            <w:shd w:val="clear" w:color="auto" w:fill="0F2D5E"/>
          </w:tcPr>
          <w:p>
            <w:pPr>
              <w:jc w:val="left"/>
            </w:pPr>
            <w:r>
              <w:rPr>
                <w:rFonts w:ascii="Calibri" w:hAnsi="Calibri"/>
                <w:b/>
                <w:i w:val="0"/>
                <w:color w:val="FFFFFF"/>
                <w:sz w:val="19"/>
              </w:rPr>
              <w:t>Question</w:t>
            </w:r>
          </w:p>
        </w:tc>
        <w:tc>
          <w:tcPr>
            <w:tcW w:type="dxa" w:w="3888"/>
            <w:shd w:val="clear" w:color="auto" w:fill="0F2D5E"/>
          </w:tcPr>
          <w:p>
            <w:pPr>
              <w:jc w:val="left"/>
            </w:pPr>
            <w:r>
              <w:rPr>
                <w:rFonts w:ascii="Calibri" w:hAnsi="Calibri"/>
                <w:b/>
                <w:i w:val="0"/>
                <w:color w:val="FFFFFF"/>
                <w:sz w:val="19"/>
              </w:rPr>
              <w:t>Answer</w:t>
            </w:r>
          </w:p>
        </w:tc>
      </w:tr>
      <w:tr>
        <w:tc>
          <w:tcPr>
            <w:tcW w:type="dxa" w:w="432"/>
          </w:tcPr>
          <w:p>
            <w:r>
              <w:rPr>
                <w:rFonts w:ascii="Calibri" w:hAnsi="Calibri"/>
                <w:b w:val="0"/>
                <w:i w:val="0"/>
                <w:sz w:val="19"/>
              </w:rPr>
              <w:t>1</w:t>
            </w:r>
          </w:p>
        </w:tc>
        <w:tc>
          <w:tcPr>
            <w:tcW w:type="dxa" w:w="5040"/>
          </w:tcPr>
          <w:p>
            <w:r>
              <w:rPr>
                <w:rFonts w:ascii="Calibri" w:hAnsi="Calibri"/>
                <w:b w:val="0"/>
                <w:i w:val="0"/>
                <w:sz w:val="19"/>
              </w:rPr>
              <w:t>What is the default FTE salary assumption in the financial model?</w:t>
            </w:r>
          </w:p>
        </w:tc>
        <w:tc>
          <w:tcPr>
            <w:tcW w:type="dxa" w:w="3888"/>
          </w:tcPr>
          <w:p>
            <w:r>
              <w:rPr>
                <w:rFonts w:ascii="Calibri" w:hAnsi="Calibri"/>
                <w:b w:val="0"/>
                <w:i w:val="0"/>
                <w:sz w:val="19"/>
              </w:rPr>
              <w:t>$120,000 per year (fully loaded)</w:t>
            </w:r>
          </w:p>
        </w:tc>
      </w:tr>
      <w:tr>
        <w:tc>
          <w:tcPr>
            <w:tcW w:type="dxa" w:w="432"/>
          </w:tcPr>
          <w:p>
            <w:r>
              <w:rPr>
                <w:rFonts w:ascii="Calibri" w:hAnsi="Calibri"/>
                <w:b w:val="0"/>
                <w:i w:val="0"/>
                <w:sz w:val="19"/>
              </w:rPr>
              <w:t>2</w:t>
            </w:r>
          </w:p>
        </w:tc>
        <w:tc>
          <w:tcPr>
            <w:tcW w:type="dxa" w:w="5040"/>
          </w:tcPr>
          <w:p>
            <w:r>
              <w:rPr>
                <w:rFonts w:ascii="Calibri" w:hAnsi="Calibri"/>
                <w:b w:val="0"/>
                <w:i w:val="0"/>
                <w:sz w:val="19"/>
              </w:rPr>
              <w:t>Which benefit stream is typically largest for a regulated bank?</w:t>
            </w:r>
          </w:p>
        </w:tc>
        <w:tc>
          <w:tcPr>
            <w:tcW w:type="dxa" w:w="3888"/>
          </w:tcPr>
          <w:p>
            <w:r>
              <w:rPr>
                <w:rFonts w:ascii="Calibri" w:hAnsi="Calibri"/>
                <w:b w:val="0"/>
                <w:i w:val="0"/>
                <w:sz w:val="19"/>
              </w:rPr>
              <w:t>Labour Savings — large teams, high compliance overhead</w:t>
            </w:r>
          </w:p>
        </w:tc>
      </w:tr>
      <w:tr>
        <w:tc>
          <w:tcPr>
            <w:tcW w:type="dxa" w:w="432"/>
          </w:tcPr>
          <w:p>
            <w:r>
              <w:rPr>
                <w:rFonts w:ascii="Calibri" w:hAnsi="Calibri"/>
                <w:b w:val="0"/>
                <w:i w:val="0"/>
                <w:sz w:val="19"/>
              </w:rPr>
              <w:t>3</w:t>
            </w:r>
          </w:p>
        </w:tc>
        <w:tc>
          <w:tcPr>
            <w:tcW w:type="dxa" w:w="5040"/>
          </w:tcPr>
          <w:p>
            <w:r>
              <w:rPr>
                <w:rFonts w:ascii="Calibri" w:hAnsi="Calibri"/>
                <w:b w:val="0"/>
                <w:i w:val="0"/>
                <w:sz w:val="19"/>
              </w:rPr>
              <w:t>Conservative scenario applies what adjustment to base benefits?</w:t>
            </w:r>
          </w:p>
        </w:tc>
        <w:tc>
          <w:tcPr>
            <w:tcW w:type="dxa" w:w="3888"/>
          </w:tcPr>
          <w:p>
            <w:r>
              <w:rPr>
                <w:rFonts w:ascii="Calibri" w:hAnsi="Calibri"/>
                <w:b w:val="0"/>
                <w:i w:val="0"/>
                <w:sz w:val="19"/>
              </w:rPr>
              <w:t>−25% to all benefit streams; +15% cost overrun assumed</w:t>
            </w:r>
          </w:p>
        </w:tc>
      </w:tr>
    </w:tbl>
    <w:p/>
    <w:p>
      <w:r>
        <w:br w:type="page"/>
      </w:r>
    </w:p>
    <w:p>
      <w:pPr>
        <w:spacing w:before="440" w:after="120"/>
      </w:pPr>
      <w:r>
        <w:rPr>
          <w:rFonts w:ascii="Calibri" w:hAnsi="Calibri"/>
          <w:b/>
          <w:i w:val="0"/>
          <w:color w:val="0F2D5E"/>
          <w:sz w:val="40"/>
        </w:rPr>
        <w:t>Module 9 — Playbook Context</w:t>
      </w:r>
    </w:p>
    <w:p>
      <w:pPr>
        <w:spacing w:before="40" w:after="80"/>
      </w:pPr>
      <w:r>
        <w:rPr>
          <w:rFonts w:ascii="Calibri" w:hAnsi="Calibri"/>
          <w:b w:val="0"/>
          <w:i w:val="0"/>
          <w:sz w:val="21"/>
        </w:rPr>
        <w:t>Learning time: ~20 minutes  |  Page: http://localhost:3001/playbook</w:t>
      </w:r>
    </w:p>
    <w:p>
      <w:pPr>
        <w:spacing w:before="80" w:after="80"/>
        <w:pBdr>
          <w:bottom w:val="single" w:sz="6" w:space="1" w:color="0F2D5E"/>
        </w:pBdr>
      </w:pPr>
    </w:p>
    <w:p>
      <w:pPr>
        <w:spacing w:before="280" w:after="80"/>
      </w:pPr>
      <w:r>
        <w:rPr>
          <w:rFonts w:ascii="Calibri" w:hAnsi="Calibri"/>
          <w:b/>
          <w:i w:val="0"/>
          <w:color w:val="2563EB"/>
          <w:sz w:val="28"/>
        </w:rPr>
        <w:t>Learning Objectives</w:t>
      </w:r>
    </w:p>
    <w:p>
      <w:pPr>
        <w:pStyle w:val="ListBullet"/>
        <w:spacing w:after="40"/>
        <w:ind w:left="432"/>
      </w:pPr>
      <w:r>
        <w:rPr>
          <w:rFonts w:ascii="Calibri" w:hAnsi="Calibri"/>
          <w:b w:val="0"/>
          <w:i w:val="0"/>
          <w:sz w:val="21"/>
        </w:rPr>
        <w:t>Explain what RAG (Retrieval-Augmented Generation) does in the platform</w:t>
      </w:r>
    </w:p>
    <w:p>
      <w:pPr>
        <w:pStyle w:val="ListBullet"/>
        <w:spacing w:after="40"/>
        <w:ind w:left="432"/>
      </w:pPr>
      <w:r>
        <w:rPr>
          <w:rFonts w:ascii="Calibri" w:hAnsi="Calibri"/>
          <w:b w:val="0"/>
          <w:i w:val="0"/>
          <w:sz w:val="21"/>
        </w:rPr>
        <w:t>Upload 3 context documents and explain what each contributes to the playbook</w:t>
      </w:r>
    </w:p>
    <w:p>
      <w:pPr>
        <w:pStyle w:val="ListBullet"/>
        <w:spacing w:after="40"/>
        <w:ind w:left="432"/>
      </w:pPr>
      <w:r>
        <w:rPr>
          <w:rFonts w:ascii="Calibri" w:hAnsi="Calibri"/>
          <w:b w:val="0"/>
          <w:i w:val="0"/>
          <w:sz w:val="21"/>
        </w:rPr>
        <w:t>Add 2 knowledge base URLs and explain their purpose</w:t>
      </w:r>
    </w:p>
    <w:p>
      <w:pPr>
        <w:pStyle w:val="ListBullet"/>
        <w:spacing w:after="40"/>
        <w:ind w:left="432"/>
      </w:pPr>
      <w:r>
        <w:rPr>
          <w:rFonts w:ascii="Calibri" w:hAnsi="Calibri"/>
          <w:b w:val="0"/>
          <w:i w:val="0"/>
          <w:sz w:val="21"/>
        </w:rPr>
        <w:t>Identify the 5 sections of the generated playbook and describe each</w:t>
      </w:r>
    </w:p>
    <w:p>
      <w:pPr>
        <w:spacing w:before="280" w:after="80"/>
      </w:pPr>
      <w:r>
        <w:rPr>
          <w:rFonts w:ascii="Calibri" w:hAnsi="Calibri"/>
          <w:b/>
          <w:i w:val="0"/>
          <w:color w:val="2563EB"/>
          <w:sz w:val="28"/>
        </w:rPr>
        <w:t>Concept: Why Context Matters</w:t>
      </w:r>
    </w:p>
    <w:p>
      <w:pPr>
        <w:spacing w:before="40" w:after="80"/>
      </w:pPr>
      <w:r>
        <w:rPr>
          <w:rFonts w:ascii="Calibri" w:hAnsi="Calibri"/>
          <w:b w:val="0"/>
          <w:i w:val="0"/>
          <w:sz w:val="21"/>
        </w:rPr>
        <w:t>Without context documents, the playbook is generic — useful but not specific to your team. With a compliance framework uploaded, the playbook adds FFIEC/SOX approval gates. With the team charter uploaded, it uses your team members' names and acknowledges your org structure. The AI uses RAG (Retrieval-Augmented Generation) to embed and retrieve the most relevant passages from each document when generating each section of the playbook.</w:t>
      </w:r>
    </w:p>
    <w:p>
      <w:pPr>
        <w:spacing w:before="280" w:after="80"/>
      </w:pPr>
      <w:r>
        <w:rPr>
          <w:rFonts w:ascii="Calibri" w:hAnsi="Calibri"/>
          <w:b/>
          <w:i w:val="0"/>
          <w:color w:val="2563EB"/>
          <w:sz w:val="28"/>
        </w:rPr>
        <w:t>Document Priority Guide</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0F2D5E"/>
          </w:tcPr>
          <w:p>
            <w:pPr>
              <w:jc w:val="left"/>
            </w:pPr>
            <w:r>
              <w:rPr>
                <w:rFonts w:ascii="Calibri" w:hAnsi="Calibri"/>
                <w:b/>
                <w:i w:val="0"/>
                <w:color w:val="FFFFFF"/>
                <w:sz w:val="19"/>
              </w:rPr>
              <w:t>Document</w:t>
            </w:r>
          </w:p>
        </w:tc>
        <w:tc>
          <w:tcPr>
            <w:tcW w:type="dxa" w:w="1440"/>
            <w:shd w:val="clear" w:color="auto" w:fill="0F2D5E"/>
          </w:tcPr>
          <w:p>
            <w:pPr>
              <w:jc w:val="left"/>
            </w:pPr>
            <w:r>
              <w:rPr>
                <w:rFonts w:ascii="Calibri" w:hAnsi="Calibri"/>
                <w:b/>
                <w:i w:val="0"/>
                <w:color w:val="FFFFFF"/>
                <w:sz w:val="19"/>
              </w:rPr>
              <w:t>Priority</w:t>
            </w:r>
          </w:p>
        </w:tc>
        <w:tc>
          <w:tcPr>
            <w:tcW w:type="dxa" w:w="5040"/>
            <w:shd w:val="clear" w:color="auto" w:fill="0F2D5E"/>
          </w:tcPr>
          <w:p>
            <w:pPr>
              <w:jc w:val="left"/>
            </w:pPr>
            <w:r>
              <w:rPr>
                <w:rFonts w:ascii="Calibri" w:hAnsi="Calibri"/>
                <w:b/>
                <w:i w:val="0"/>
                <w:color w:val="FFFFFF"/>
                <w:sz w:val="19"/>
              </w:rPr>
              <w:t>Impact on Playbook</w:t>
            </w:r>
          </w:p>
        </w:tc>
      </w:tr>
      <w:tr>
        <w:tc>
          <w:tcPr>
            <w:tcW w:type="dxa" w:w="2880"/>
          </w:tcPr>
          <w:p>
            <w:r>
              <w:rPr>
                <w:rFonts w:ascii="Calibri" w:hAnsi="Calibri"/>
                <w:b w:val="0"/>
                <w:i w:val="0"/>
                <w:sz w:val="19"/>
              </w:rPr>
              <w:t>Team Charter</w:t>
            </w:r>
          </w:p>
        </w:tc>
        <w:tc>
          <w:tcPr>
            <w:tcW w:type="dxa" w:w="1440"/>
          </w:tcPr>
          <w:p>
            <w:r>
              <w:rPr>
                <w:rFonts w:ascii="Calibri" w:hAnsi="Calibri"/>
                <w:b w:val="0"/>
                <w:i w:val="0"/>
                <w:sz w:val="19"/>
              </w:rPr>
              <w:t>High</w:t>
            </w:r>
          </w:p>
        </w:tc>
        <w:tc>
          <w:tcPr>
            <w:tcW w:type="dxa" w:w="5040"/>
          </w:tcPr>
          <w:p>
            <w:r>
              <w:rPr>
                <w:rFonts w:ascii="Calibri" w:hAnsi="Calibri"/>
                <w:b w:val="0"/>
                <w:i w:val="0"/>
                <w:sz w:val="19"/>
              </w:rPr>
              <w:t>Personalises roles, uses team names, reflects actual structure</w:t>
            </w:r>
          </w:p>
        </w:tc>
      </w:tr>
      <w:tr>
        <w:tc>
          <w:tcPr>
            <w:tcW w:type="dxa" w:w="2880"/>
          </w:tcPr>
          <w:p>
            <w:r>
              <w:rPr>
                <w:rFonts w:ascii="Calibri" w:hAnsi="Calibri"/>
                <w:b w:val="0"/>
                <w:i w:val="0"/>
                <w:sz w:val="19"/>
              </w:rPr>
              <w:t>DevOps Maturity Report</w:t>
            </w:r>
          </w:p>
        </w:tc>
        <w:tc>
          <w:tcPr>
            <w:tcW w:type="dxa" w:w="1440"/>
          </w:tcPr>
          <w:p>
            <w:r>
              <w:rPr>
                <w:rFonts w:ascii="Calibri" w:hAnsi="Calibri"/>
                <w:b w:val="0"/>
                <w:i w:val="0"/>
                <w:sz w:val="19"/>
              </w:rPr>
              <w:t>High</w:t>
            </w:r>
          </w:p>
        </w:tc>
        <w:tc>
          <w:tcPr>
            <w:tcW w:type="dxa" w:w="5040"/>
          </w:tcPr>
          <w:p>
            <w:r>
              <w:rPr>
                <w:rFonts w:ascii="Calibri" w:hAnsi="Calibri"/>
                <w:b w:val="0"/>
                <w:i w:val="0"/>
                <w:sz w:val="19"/>
              </w:rPr>
              <w:t>Grounds recommendations in current capability baseline</w:t>
            </w:r>
          </w:p>
        </w:tc>
      </w:tr>
      <w:tr>
        <w:tc>
          <w:tcPr>
            <w:tcW w:type="dxa" w:w="2880"/>
          </w:tcPr>
          <w:p>
            <w:r>
              <w:rPr>
                <w:rFonts w:ascii="Calibri" w:hAnsi="Calibri"/>
                <w:b w:val="0"/>
                <w:i w:val="0"/>
                <w:sz w:val="19"/>
              </w:rPr>
              <w:t>Compliance Framework</w:t>
            </w:r>
          </w:p>
        </w:tc>
        <w:tc>
          <w:tcPr>
            <w:tcW w:type="dxa" w:w="1440"/>
          </w:tcPr>
          <w:p>
            <w:r>
              <w:rPr>
                <w:rFonts w:ascii="Calibri" w:hAnsi="Calibri"/>
                <w:b w:val="0"/>
                <w:i w:val="0"/>
                <w:sz w:val="19"/>
              </w:rPr>
              <w:t>High (regulated)</w:t>
            </w:r>
          </w:p>
        </w:tc>
        <w:tc>
          <w:tcPr>
            <w:tcW w:type="dxa" w:w="5040"/>
          </w:tcPr>
          <w:p>
            <w:r>
              <w:rPr>
                <w:rFonts w:ascii="Calibri" w:hAnsi="Calibri"/>
                <w:b w:val="0"/>
                <w:i w:val="0"/>
                <w:sz w:val="19"/>
              </w:rPr>
              <w:t>Adds regulatory gates, audit requirements, HITL checkpoints</w:t>
            </w:r>
          </w:p>
        </w:tc>
      </w:tr>
      <w:tr>
        <w:tc>
          <w:tcPr>
            <w:tcW w:type="dxa" w:w="2880"/>
          </w:tcPr>
          <w:p>
            <w:r>
              <w:rPr>
                <w:rFonts w:ascii="Calibri" w:hAnsi="Calibri"/>
                <w:b w:val="0"/>
                <w:i w:val="0"/>
                <w:sz w:val="19"/>
              </w:rPr>
              <w:t>Architecture Standards</w:t>
            </w:r>
          </w:p>
        </w:tc>
        <w:tc>
          <w:tcPr>
            <w:tcW w:type="dxa" w:w="1440"/>
          </w:tcPr>
          <w:p>
            <w:r>
              <w:rPr>
                <w:rFonts w:ascii="Calibri" w:hAnsi="Calibri"/>
                <w:b w:val="0"/>
                <w:i w:val="0"/>
                <w:sz w:val="19"/>
              </w:rPr>
              <w:t>High</w:t>
            </w:r>
          </w:p>
        </w:tc>
        <w:tc>
          <w:tcPr>
            <w:tcW w:type="dxa" w:w="5040"/>
          </w:tcPr>
          <w:p>
            <w:r>
              <w:rPr>
                <w:rFonts w:ascii="Calibri" w:hAnsi="Calibri"/>
                <w:b w:val="0"/>
                <w:i w:val="0"/>
                <w:sz w:val="19"/>
              </w:rPr>
              <w:t>Aligns integration patterns to existing API/security standards</w:t>
            </w:r>
          </w:p>
        </w:tc>
      </w:tr>
      <w:tr>
        <w:tc>
          <w:tcPr>
            <w:tcW w:type="dxa" w:w="2880"/>
          </w:tcPr>
          <w:p>
            <w:r>
              <w:rPr>
                <w:rFonts w:ascii="Calibri" w:hAnsi="Calibri"/>
                <w:b w:val="0"/>
                <w:i w:val="0"/>
                <w:sz w:val="19"/>
              </w:rPr>
              <w:t>Sprint Retrospectives</w:t>
            </w:r>
          </w:p>
        </w:tc>
        <w:tc>
          <w:tcPr>
            <w:tcW w:type="dxa" w:w="1440"/>
          </w:tcPr>
          <w:p>
            <w:r>
              <w:rPr>
                <w:rFonts w:ascii="Calibri" w:hAnsi="Calibri"/>
                <w:b w:val="0"/>
                <w:i w:val="0"/>
                <w:sz w:val="19"/>
              </w:rPr>
              <w:t>Recommended</w:t>
            </w:r>
          </w:p>
        </w:tc>
        <w:tc>
          <w:tcPr>
            <w:tcW w:type="dxa" w:w="5040"/>
          </w:tcPr>
          <w:p>
            <w:r>
              <w:rPr>
                <w:rFonts w:ascii="Calibri" w:hAnsi="Calibri"/>
                <w:b w:val="0"/>
                <w:i w:val="0"/>
                <w:sz w:val="19"/>
              </w:rPr>
              <w:t>References known team pain points and avoids past failures</w:t>
            </w:r>
          </w:p>
        </w:tc>
      </w:tr>
      <w:tr>
        <w:tc>
          <w:tcPr>
            <w:tcW w:type="dxa" w:w="2880"/>
          </w:tcPr>
          <w:p>
            <w:r>
              <w:rPr>
                <w:rFonts w:ascii="Calibri" w:hAnsi="Calibri"/>
                <w:b w:val="0"/>
                <w:i w:val="0"/>
                <w:sz w:val="19"/>
              </w:rPr>
              <w:t>OKR / Strategy Doc</w:t>
            </w:r>
          </w:p>
        </w:tc>
        <w:tc>
          <w:tcPr>
            <w:tcW w:type="dxa" w:w="1440"/>
          </w:tcPr>
          <w:p>
            <w:r>
              <w:rPr>
                <w:rFonts w:ascii="Calibri" w:hAnsi="Calibri"/>
                <w:b w:val="0"/>
                <w:i w:val="0"/>
                <w:sz w:val="19"/>
              </w:rPr>
              <w:t>Recommended</w:t>
            </w:r>
          </w:p>
        </w:tc>
        <w:tc>
          <w:tcPr>
            <w:tcW w:type="dxa" w:w="5040"/>
          </w:tcPr>
          <w:p>
            <w:r>
              <w:rPr>
                <w:rFonts w:ascii="Calibri" w:hAnsi="Calibri"/>
                <w:b w:val="0"/>
                <w:i w:val="0"/>
                <w:sz w:val="19"/>
              </w:rPr>
              <w:t>Links initiatives to strategic objectives by name</w:t>
            </w:r>
          </w:p>
        </w:tc>
      </w:tr>
      <w:tr>
        <w:tc>
          <w:tcPr>
            <w:tcW w:type="dxa" w:w="2880"/>
          </w:tcPr>
          <w:p>
            <w:r>
              <w:rPr>
                <w:rFonts w:ascii="Calibri" w:hAnsi="Calibri"/>
                <w:b w:val="0"/>
                <w:i w:val="0"/>
                <w:sz w:val="19"/>
              </w:rPr>
              <w:t>DORA Benchmark Report</w:t>
            </w:r>
          </w:p>
        </w:tc>
        <w:tc>
          <w:tcPr>
            <w:tcW w:type="dxa" w:w="1440"/>
          </w:tcPr>
          <w:p>
            <w:r>
              <w:rPr>
                <w:rFonts w:ascii="Calibri" w:hAnsi="Calibri"/>
                <w:b w:val="0"/>
                <w:i w:val="0"/>
                <w:sz w:val="19"/>
              </w:rPr>
              <w:t>Recommended</w:t>
            </w:r>
          </w:p>
        </w:tc>
        <w:tc>
          <w:tcPr>
            <w:tcW w:type="dxa" w:w="5040"/>
          </w:tcPr>
          <w:p>
            <w:r>
              <w:rPr>
                <w:rFonts w:ascii="Calibri" w:hAnsi="Calibri"/>
                <w:b w:val="0"/>
                <w:i w:val="0"/>
                <w:sz w:val="19"/>
              </w:rPr>
              <w:t>Calibrates targets to sector norms vs. generic percentiles</w:t>
            </w:r>
          </w:p>
        </w:tc>
      </w:tr>
    </w:tbl>
    <w:p/>
    <w:p>
      <w:pPr>
        <w:spacing w:before="280" w:after="80"/>
      </w:pPr>
      <w:r>
        <w:rPr>
          <w:rFonts w:ascii="Calibri" w:hAnsi="Calibri"/>
          <w:b/>
          <w:i w:val="0"/>
          <w:color w:val="2563EB"/>
          <w:sz w:val="28"/>
        </w:rPr>
        <w:t>Hands-On Exercise 9.1: Upload and Generate Playbook</w:t>
      </w:r>
    </w:p>
    <w:p>
      <w:pPr>
        <w:pStyle w:val="ListNumber"/>
        <w:spacing w:after="40"/>
        <w:ind w:left="432"/>
      </w:pPr>
      <w:r>
        <w:rPr>
          <w:rFonts w:ascii="Calibri" w:hAnsi="Calibri"/>
          <w:b w:val="0"/>
          <w:i w:val="0"/>
          <w:sz w:val="21"/>
        </w:rPr>
        <w:t>On the Playbook Context page, click 'Upload Document'</w:t>
      </w:r>
    </w:p>
    <w:p>
      <w:pPr>
        <w:pStyle w:val="ListNumber"/>
        <w:spacing w:after="40"/>
        <w:ind w:left="432"/>
      </w:pPr>
      <w:r>
        <w:rPr>
          <w:rFonts w:ascii="Calibri" w:hAnsi="Calibri"/>
          <w:b w:val="0"/>
          <w:i w:val="0"/>
          <w:sz w:val="21"/>
        </w:rPr>
        <w:t>Upload your team charter (TXT or DOCX format, &lt;10MB)</w:t>
      </w:r>
    </w:p>
    <w:p>
      <w:pPr>
        <w:pStyle w:val="ListNumber"/>
        <w:spacing w:after="40"/>
        <w:ind w:left="432"/>
      </w:pPr>
      <w:r>
        <w:rPr>
          <w:rFonts w:ascii="Calibri" w:hAnsi="Calibri"/>
          <w:b w:val="0"/>
          <w:i w:val="0"/>
          <w:sz w:val="21"/>
        </w:rPr>
        <w:t>Select category: 'Team Context' from the dropdown</w:t>
      </w:r>
    </w:p>
    <w:p>
      <w:pPr>
        <w:pStyle w:val="ListNumber"/>
        <w:spacing w:after="40"/>
        <w:ind w:left="432"/>
      </w:pPr>
      <w:r>
        <w:rPr>
          <w:rFonts w:ascii="Calibri" w:hAnsi="Calibri"/>
          <w:b w:val="0"/>
          <w:i w:val="0"/>
          <w:sz w:val="21"/>
        </w:rPr>
        <w:t>Click '+ Add URL' and paste the DORA 2024 Report URL</w:t>
      </w:r>
    </w:p>
    <w:p>
      <w:pPr>
        <w:pStyle w:val="ListNumber"/>
        <w:spacing w:after="40"/>
        <w:ind w:left="432"/>
      </w:pPr>
      <w:r>
        <w:rPr>
          <w:rFonts w:ascii="Calibri" w:hAnsi="Calibri"/>
          <w:b w:val="0"/>
          <w:i w:val="0"/>
          <w:sz w:val="21"/>
        </w:rPr>
        <w:t>Select scenario: 'Option B — Hybrid Intelligence'</w:t>
      </w:r>
    </w:p>
    <w:p>
      <w:pPr>
        <w:pStyle w:val="ListNumber"/>
        <w:spacing w:after="40"/>
        <w:ind w:left="432"/>
      </w:pPr>
      <w:r>
        <w:rPr>
          <w:rFonts w:ascii="Calibri" w:hAnsi="Calibri"/>
          <w:b w:val="0"/>
          <w:i w:val="0"/>
          <w:sz w:val="21"/>
        </w:rPr>
        <w:t>Toggle 'Regulated Environment' to ON (for FSI/Healthcare teams)</w:t>
      </w:r>
    </w:p>
    <w:p>
      <w:pPr>
        <w:pStyle w:val="ListNumber"/>
        <w:spacing w:after="40"/>
        <w:ind w:left="432"/>
      </w:pPr>
      <w:r>
        <w:rPr>
          <w:rFonts w:ascii="Calibri" w:hAnsi="Calibri"/>
          <w:b w:val="0"/>
          <w:i w:val="0"/>
          <w:sz w:val="21"/>
        </w:rPr>
        <w:t>Click 'Generate Playbook' — this takes 1–3 minutes</w:t>
      </w:r>
    </w:p>
    <w:p>
      <w:pPr>
        <w:pStyle w:val="ListNumber"/>
        <w:spacing w:after="40"/>
        <w:ind w:left="432"/>
      </w:pPr>
      <w:r>
        <w:rPr>
          <w:rFonts w:ascii="Calibri" w:hAnsi="Calibri"/>
          <w:b w:val="0"/>
          <w:i w:val="0"/>
          <w:sz w:val="21"/>
        </w:rPr>
        <w:t>Review the playbook structure: Executive Summary → Phase Roadmap → Agent Guide → Change Management → 90-Day Sprint</w:t>
      </w:r>
    </w:p>
    <w:p>
      <w:pPr>
        <w:spacing w:before="280" w:after="80"/>
      </w:pPr>
      <w:r>
        <w:rPr>
          <w:rFonts w:ascii="Calibri" w:hAnsi="Calibri"/>
          <w:b/>
          <w:i w:val="0"/>
          <w:color w:val="2563EB"/>
          <w:sz w:val="28"/>
        </w:rPr>
        <w:t>Reading the Playbook Output</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0F2D5E"/>
          </w:tcPr>
          <w:p>
            <w:pPr>
              <w:jc w:val="left"/>
            </w:pPr>
            <w:r>
              <w:rPr>
                <w:rFonts w:ascii="Calibri" w:hAnsi="Calibri"/>
                <w:b/>
                <w:i w:val="0"/>
                <w:color w:val="FFFFFF"/>
                <w:sz w:val="19"/>
              </w:rPr>
              <w:t>Section</w:t>
            </w:r>
          </w:p>
        </w:tc>
        <w:tc>
          <w:tcPr>
            <w:tcW w:type="dxa" w:w="4608"/>
            <w:shd w:val="clear" w:color="auto" w:fill="0F2D5E"/>
          </w:tcPr>
          <w:p>
            <w:pPr>
              <w:jc w:val="left"/>
            </w:pPr>
            <w:r>
              <w:rPr>
                <w:rFonts w:ascii="Calibri" w:hAnsi="Calibri"/>
                <w:b/>
                <w:i w:val="0"/>
                <w:color w:val="FFFFFF"/>
                <w:sz w:val="19"/>
              </w:rPr>
              <w:t>What It Contains</w:t>
            </w:r>
          </w:p>
        </w:tc>
        <w:tc>
          <w:tcPr>
            <w:tcW w:type="dxa" w:w="2160"/>
            <w:shd w:val="clear" w:color="auto" w:fill="0F2D5E"/>
          </w:tcPr>
          <w:p>
            <w:pPr>
              <w:jc w:val="left"/>
            </w:pPr>
            <w:r>
              <w:rPr>
                <w:rFonts w:ascii="Calibri" w:hAnsi="Calibri"/>
                <w:b/>
                <w:i w:val="0"/>
                <w:color w:val="FFFFFF"/>
                <w:sz w:val="19"/>
              </w:rPr>
              <w:t>Audience</w:t>
            </w:r>
          </w:p>
        </w:tc>
      </w:tr>
      <w:tr>
        <w:tc>
          <w:tcPr>
            <w:tcW w:type="dxa" w:w="2592"/>
          </w:tcPr>
          <w:p>
            <w:r>
              <w:rPr>
                <w:rFonts w:ascii="Calibri" w:hAnsi="Calibri"/>
                <w:b w:val="0"/>
                <w:i w:val="0"/>
                <w:sz w:val="19"/>
              </w:rPr>
              <w:t>Executive Summary</w:t>
            </w:r>
          </w:p>
        </w:tc>
        <w:tc>
          <w:tcPr>
            <w:tcW w:type="dxa" w:w="4608"/>
          </w:tcPr>
          <w:p>
            <w:r>
              <w:rPr>
                <w:rFonts w:ascii="Calibri" w:hAnsi="Calibri"/>
                <w:b w:val="0"/>
                <w:i w:val="0"/>
                <w:sz w:val="19"/>
              </w:rPr>
              <w:t>Top 5 initiatives, investment recap, decision rationale</w:t>
            </w:r>
          </w:p>
        </w:tc>
        <w:tc>
          <w:tcPr>
            <w:tcW w:type="dxa" w:w="2160"/>
          </w:tcPr>
          <w:p>
            <w:r>
              <w:rPr>
                <w:rFonts w:ascii="Calibri" w:hAnsi="Calibri"/>
                <w:b w:val="0"/>
                <w:i w:val="0"/>
                <w:sz w:val="19"/>
              </w:rPr>
              <w:t>CTO / CPO</w:t>
            </w:r>
          </w:p>
        </w:tc>
      </w:tr>
      <w:tr>
        <w:tc>
          <w:tcPr>
            <w:tcW w:type="dxa" w:w="2592"/>
          </w:tcPr>
          <w:p>
            <w:r>
              <w:rPr>
                <w:rFonts w:ascii="Calibri" w:hAnsi="Calibri"/>
                <w:b w:val="0"/>
                <w:i w:val="0"/>
                <w:sz w:val="19"/>
              </w:rPr>
              <w:t>Phase-by-Phase Roadmap</w:t>
            </w:r>
          </w:p>
        </w:tc>
        <w:tc>
          <w:tcPr>
            <w:tcW w:type="dxa" w:w="4608"/>
          </w:tcPr>
          <w:p>
            <w:r>
              <w:rPr>
                <w:rFonts w:ascii="Calibri" w:hAnsi="Calibri"/>
                <w:b w:val="0"/>
                <w:i w:val="0"/>
                <w:sz w:val="19"/>
              </w:rPr>
              <w:t>Per-phase: current state, target, steps, KPIs, timeline</w:t>
            </w:r>
          </w:p>
        </w:tc>
        <w:tc>
          <w:tcPr>
            <w:tcW w:type="dxa" w:w="2160"/>
          </w:tcPr>
          <w:p>
            <w:r>
              <w:rPr>
                <w:rFonts w:ascii="Calibri" w:hAnsi="Calibri"/>
                <w:b w:val="0"/>
                <w:i w:val="0"/>
                <w:sz w:val="19"/>
              </w:rPr>
              <w:t>Programme Manager</w:t>
            </w:r>
          </w:p>
        </w:tc>
      </w:tr>
      <w:tr>
        <w:tc>
          <w:tcPr>
            <w:tcW w:type="dxa" w:w="2592"/>
          </w:tcPr>
          <w:p>
            <w:r>
              <w:rPr>
                <w:rFonts w:ascii="Calibri" w:hAnsi="Calibri"/>
                <w:b w:val="0"/>
                <w:i w:val="0"/>
                <w:sz w:val="19"/>
              </w:rPr>
              <w:t>Agent Implementation Guide</w:t>
            </w:r>
          </w:p>
        </w:tc>
        <w:tc>
          <w:tcPr>
            <w:tcW w:type="dxa" w:w="4608"/>
          </w:tcPr>
          <w:p>
            <w:r>
              <w:rPr>
                <w:rFonts w:ascii="Calibri" w:hAnsi="Calibri"/>
                <w:b w:val="0"/>
                <w:i w:val="0"/>
                <w:sz w:val="19"/>
              </w:rPr>
              <w:t>Per-agent: prerequisites, integration guide, success metrics</w:t>
            </w:r>
          </w:p>
        </w:tc>
        <w:tc>
          <w:tcPr>
            <w:tcW w:type="dxa" w:w="2160"/>
          </w:tcPr>
          <w:p>
            <w:r>
              <w:rPr>
                <w:rFonts w:ascii="Calibri" w:hAnsi="Calibri"/>
                <w:b w:val="0"/>
                <w:i w:val="0"/>
                <w:sz w:val="19"/>
              </w:rPr>
              <w:t>Engineering Lead</w:t>
            </w:r>
          </w:p>
        </w:tc>
      </w:tr>
      <w:tr>
        <w:tc>
          <w:tcPr>
            <w:tcW w:type="dxa" w:w="2592"/>
          </w:tcPr>
          <w:p>
            <w:r>
              <w:rPr>
                <w:rFonts w:ascii="Calibri" w:hAnsi="Calibri"/>
                <w:b w:val="0"/>
                <w:i w:val="0"/>
                <w:sz w:val="19"/>
              </w:rPr>
              <w:t>Change Management Plan</w:t>
            </w:r>
          </w:p>
        </w:tc>
        <w:tc>
          <w:tcPr>
            <w:tcW w:type="dxa" w:w="4608"/>
          </w:tcPr>
          <w:p>
            <w:r>
              <w:rPr>
                <w:rFonts w:ascii="Calibri" w:hAnsi="Calibri"/>
                <w:b w:val="0"/>
                <w:i w:val="0"/>
                <w:sz w:val="19"/>
              </w:rPr>
              <w:t>Stakeholder impacts, communication plan, training needs</w:t>
            </w:r>
          </w:p>
        </w:tc>
        <w:tc>
          <w:tcPr>
            <w:tcW w:type="dxa" w:w="2160"/>
          </w:tcPr>
          <w:p>
            <w:r>
              <w:rPr>
                <w:rFonts w:ascii="Calibri" w:hAnsi="Calibri"/>
                <w:b w:val="0"/>
                <w:i w:val="0"/>
                <w:sz w:val="19"/>
              </w:rPr>
              <w:t>HR / Change Lead</w:t>
            </w:r>
          </w:p>
        </w:tc>
      </w:tr>
      <w:tr>
        <w:tc>
          <w:tcPr>
            <w:tcW w:type="dxa" w:w="2592"/>
          </w:tcPr>
          <w:p>
            <w:r>
              <w:rPr>
                <w:rFonts w:ascii="Calibri" w:hAnsi="Calibri"/>
                <w:b w:val="0"/>
                <w:i w:val="0"/>
                <w:sz w:val="19"/>
              </w:rPr>
              <w:t>First 90 Days Sprint Plan</w:t>
            </w:r>
          </w:p>
        </w:tc>
        <w:tc>
          <w:tcPr>
            <w:tcW w:type="dxa" w:w="4608"/>
          </w:tcPr>
          <w:p>
            <w:r>
              <w:rPr>
                <w:rFonts w:ascii="Calibri" w:hAnsi="Calibri"/>
                <w:b w:val="0"/>
                <w:i w:val="0"/>
                <w:sz w:val="19"/>
              </w:rPr>
              <w:t>Weeks 1–12: foundation, quick wins, measure and expand</w:t>
            </w:r>
          </w:p>
        </w:tc>
        <w:tc>
          <w:tcPr>
            <w:tcW w:type="dxa" w:w="2160"/>
          </w:tcPr>
          <w:p>
            <w:r>
              <w:rPr>
                <w:rFonts w:ascii="Calibri" w:hAnsi="Calibri"/>
                <w:b w:val="0"/>
                <w:i w:val="0"/>
                <w:sz w:val="19"/>
              </w:rPr>
              <w:t>Scrum Master / Delivery Lead</w:t>
            </w:r>
          </w:p>
        </w:tc>
      </w:tr>
    </w:tbl>
    <w:p/>
    <w:p>
      <w:pPr>
        <w:spacing w:before="280" w:after="80"/>
      </w:pPr>
      <w:r>
        <w:rPr>
          <w:rFonts w:ascii="Calibri" w:hAnsi="Calibri"/>
          <w:b/>
          <w:i w:val="0"/>
          <w:color w:val="2563EB"/>
          <w:sz w:val="28"/>
        </w:rPr>
        <w:t>Knowledge Check — Module 9</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0F2D5E"/>
          </w:tcPr>
          <w:p>
            <w:pPr>
              <w:jc w:val="left"/>
            </w:pPr>
            <w:r>
              <w:rPr>
                <w:rFonts w:ascii="Calibri" w:hAnsi="Calibri"/>
                <w:b/>
                <w:i w:val="0"/>
                <w:color w:val="FFFFFF"/>
                <w:sz w:val="19"/>
              </w:rPr>
              <w:t>#</w:t>
            </w:r>
          </w:p>
        </w:tc>
        <w:tc>
          <w:tcPr>
            <w:tcW w:type="dxa" w:w="5040"/>
            <w:shd w:val="clear" w:color="auto" w:fill="0F2D5E"/>
          </w:tcPr>
          <w:p>
            <w:pPr>
              <w:jc w:val="left"/>
            </w:pPr>
            <w:r>
              <w:rPr>
                <w:rFonts w:ascii="Calibri" w:hAnsi="Calibri"/>
                <w:b/>
                <w:i w:val="0"/>
                <w:color w:val="FFFFFF"/>
                <w:sz w:val="19"/>
              </w:rPr>
              <w:t>Question</w:t>
            </w:r>
          </w:p>
        </w:tc>
        <w:tc>
          <w:tcPr>
            <w:tcW w:type="dxa" w:w="3888"/>
            <w:shd w:val="clear" w:color="auto" w:fill="0F2D5E"/>
          </w:tcPr>
          <w:p>
            <w:pPr>
              <w:jc w:val="left"/>
            </w:pPr>
            <w:r>
              <w:rPr>
                <w:rFonts w:ascii="Calibri" w:hAnsi="Calibri"/>
                <w:b/>
                <w:i w:val="0"/>
                <w:color w:val="FFFFFF"/>
                <w:sz w:val="19"/>
              </w:rPr>
              <w:t>Answer</w:t>
            </w:r>
          </w:p>
        </w:tc>
      </w:tr>
      <w:tr>
        <w:tc>
          <w:tcPr>
            <w:tcW w:type="dxa" w:w="432"/>
          </w:tcPr>
          <w:p>
            <w:r>
              <w:rPr>
                <w:rFonts w:ascii="Calibri" w:hAnsi="Calibri"/>
                <w:b w:val="0"/>
                <w:i w:val="0"/>
                <w:sz w:val="19"/>
              </w:rPr>
              <w:t>1</w:t>
            </w:r>
          </w:p>
        </w:tc>
        <w:tc>
          <w:tcPr>
            <w:tcW w:type="dxa" w:w="5040"/>
          </w:tcPr>
          <w:p>
            <w:r>
              <w:rPr>
                <w:rFonts w:ascii="Calibri" w:hAnsi="Calibri"/>
                <w:b w:val="0"/>
                <w:i w:val="0"/>
                <w:sz w:val="19"/>
              </w:rPr>
              <w:t>What does RAG stand for and why does it matter here?</w:t>
            </w:r>
          </w:p>
        </w:tc>
        <w:tc>
          <w:tcPr>
            <w:tcW w:type="dxa" w:w="3888"/>
          </w:tcPr>
          <w:p>
            <w:r>
              <w:rPr>
                <w:rFonts w:ascii="Calibri" w:hAnsi="Calibri"/>
                <w:b w:val="0"/>
                <w:i w:val="0"/>
                <w:sz w:val="19"/>
              </w:rPr>
              <w:t>Retrieval-Augmented Generation — makes AI output specific to your uploaded documents</w:t>
            </w:r>
          </w:p>
        </w:tc>
      </w:tr>
      <w:tr>
        <w:tc>
          <w:tcPr>
            <w:tcW w:type="dxa" w:w="432"/>
          </w:tcPr>
          <w:p>
            <w:r>
              <w:rPr>
                <w:rFonts w:ascii="Calibri" w:hAnsi="Calibri"/>
                <w:b w:val="0"/>
                <w:i w:val="0"/>
                <w:sz w:val="19"/>
              </w:rPr>
              <w:t>2</w:t>
            </w:r>
          </w:p>
        </w:tc>
        <w:tc>
          <w:tcPr>
            <w:tcW w:type="dxa" w:w="5040"/>
          </w:tcPr>
          <w:p>
            <w:r>
              <w:rPr>
                <w:rFonts w:ascii="Calibri" w:hAnsi="Calibri"/>
                <w:b w:val="0"/>
                <w:i w:val="0"/>
                <w:sz w:val="19"/>
              </w:rPr>
              <w:t>Which document most changes the playbook for a regulated bank?</w:t>
            </w:r>
          </w:p>
        </w:tc>
        <w:tc>
          <w:tcPr>
            <w:tcW w:type="dxa" w:w="3888"/>
          </w:tcPr>
          <w:p>
            <w:r>
              <w:rPr>
                <w:rFonts w:ascii="Calibri" w:hAnsi="Calibri"/>
                <w:b w:val="0"/>
                <w:i w:val="0"/>
                <w:sz w:val="19"/>
              </w:rPr>
              <w:t>Compliance Framework — adds HITL gates, audit trails, regulatory approval steps</w:t>
            </w:r>
          </w:p>
        </w:tc>
      </w:tr>
      <w:tr>
        <w:tc>
          <w:tcPr>
            <w:tcW w:type="dxa" w:w="432"/>
          </w:tcPr>
          <w:p>
            <w:r>
              <w:rPr>
                <w:rFonts w:ascii="Calibri" w:hAnsi="Calibri"/>
                <w:b w:val="0"/>
                <w:i w:val="0"/>
                <w:sz w:val="19"/>
              </w:rPr>
              <w:t>3</w:t>
            </w:r>
          </w:p>
        </w:tc>
        <w:tc>
          <w:tcPr>
            <w:tcW w:type="dxa" w:w="5040"/>
          </w:tcPr>
          <w:p>
            <w:r>
              <w:rPr>
                <w:rFonts w:ascii="Calibri" w:hAnsi="Calibri"/>
                <w:b w:val="0"/>
                <w:i w:val="0"/>
                <w:sz w:val="19"/>
              </w:rPr>
              <w:t>What does the First 90 Days Sprint Plan cover?</w:t>
            </w:r>
          </w:p>
        </w:tc>
        <w:tc>
          <w:tcPr>
            <w:tcW w:type="dxa" w:w="3888"/>
          </w:tcPr>
          <w:p>
            <w:r>
              <w:rPr>
                <w:rFonts w:ascii="Calibri" w:hAnsi="Calibri"/>
                <w:b w:val="0"/>
                <w:i w:val="0"/>
                <w:sz w:val="19"/>
              </w:rPr>
              <w:t>Foundation (wks 1–4), Quick Wins (wks 5–8), Measure and expand (wks 9–12)</w:t>
            </w:r>
          </w:p>
        </w:tc>
      </w:tr>
    </w:tbl>
    <w:p/>
    <w:p>
      <w:r>
        <w:br w:type="page"/>
      </w:r>
    </w:p>
    <w:p>
      <w:pPr>
        <w:spacing w:before="440" w:after="120"/>
      </w:pPr>
      <w:r>
        <w:rPr>
          <w:rFonts w:ascii="Calibri" w:hAnsi="Calibri"/>
          <w:b/>
          <w:i w:val="0"/>
          <w:color w:val="0F2D5E"/>
          <w:sz w:val="40"/>
        </w:rPr>
        <w:t>Certification Quiz — PDLC VSM Practitioner</w:t>
      </w:r>
    </w:p>
    <w:p>
      <w:pPr>
        <w:spacing w:before="40" w:after="80"/>
      </w:pPr>
      <w:r>
        <w:rPr>
          <w:rFonts w:ascii="Calibri" w:hAnsi="Calibri"/>
          <w:b w:val="0"/>
          <w:i w:val="0"/>
          <w:sz w:val="21"/>
        </w:rPr>
        <w:t>Pass mark: 16 / 20 (80%)  |  Estimated time: 20 minutes  |  Open-book allowed</w:t>
      </w:r>
    </w:p>
    <w:p>
      <w:pPr>
        <w:spacing w:before="80" w:after="80"/>
        <w:pBdr>
          <w:bottom w:val="single" w:sz="6" w:space="1" w:color="0F2D5E"/>
        </w:pBdr>
      </w:pPr>
    </w:p>
    <w:p>
      <w:pPr>
        <w:spacing w:before="200" w:after="60"/>
      </w:pPr>
      <w:r>
        <w:rPr>
          <w:rFonts w:ascii="Calibri" w:hAnsi="Calibri"/>
          <w:b/>
          <w:i w:val="0"/>
          <w:color w:val="0D9488"/>
          <w:sz w:val="24"/>
        </w:rPr>
        <w:t>Question 1</w:t>
      </w:r>
    </w:p>
    <w:p>
      <w:pPr>
        <w:spacing w:before="40" w:after="80"/>
      </w:pPr>
      <w:r>
        <w:rPr>
          <w:rFonts w:ascii="Calibri" w:hAnsi="Calibri"/>
          <w:b w:val="0"/>
          <w:i w:val="0"/>
          <w:sz w:val="21"/>
        </w:rPr>
        <w:t>What does FE% stand for and how is it calculated?</w:t>
      </w:r>
    </w:p>
    <w:p>
      <w:pPr>
        <w:spacing w:before="40" w:after="80"/>
      </w:pPr>
      <w:r>
        <w:rPr>
          <w:rFonts w:ascii="Calibri" w:hAnsi="Calibri"/>
          <w:b w:val="0"/>
          <w:i/>
          <w:sz w:val="21"/>
        </w:rPr>
        <w:t>A) Flow Efficiency = WT / (PT + WT) × 100  B) Flow Efficiency = PT / (PT + WT) × 100  C) Flow Efficiency = LT / PT × 100  D) Flow Efficiency = PT / LT</w:t>
      </w:r>
    </w:p>
    <w:p/>
    <w:p>
      <w:pPr>
        <w:spacing w:before="200" w:after="60"/>
      </w:pPr>
      <w:r>
        <w:rPr>
          <w:rFonts w:ascii="Calibri" w:hAnsi="Calibri"/>
          <w:b/>
          <w:i w:val="0"/>
          <w:color w:val="0D9488"/>
          <w:sz w:val="24"/>
        </w:rPr>
        <w:t>Question 2</w:t>
      </w:r>
    </w:p>
    <w:p>
      <w:pPr>
        <w:spacing w:before="40" w:after="80"/>
      </w:pPr>
      <w:r>
        <w:rPr>
          <w:rFonts w:ascii="Calibri" w:hAnsi="Calibri"/>
          <w:b w:val="0"/>
          <w:i w:val="0"/>
          <w:sz w:val="21"/>
        </w:rPr>
        <w:t>A team has PT=40h and WT=160h across all phases. What is their overall FE%?</w:t>
      </w:r>
    </w:p>
    <w:p>
      <w:pPr>
        <w:spacing w:before="40" w:after="80"/>
      </w:pPr>
      <w:r>
        <w:rPr>
          <w:rFonts w:ascii="Calibri" w:hAnsi="Calibri"/>
          <w:b w:val="0"/>
          <w:i/>
          <w:sz w:val="21"/>
        </w:rPr>
        <w:t>A) 15%   B) 20%   C) 25%   D) 40%</w:t>
      </w:r>
    </w:p>
    <w:p/>
    <w:p>
      <w:pPr>
        <w:spacing w:before="200" w:after="60"/>
      </w:pPr>
      <w:r>
        <w:rPr>
          <w:rFonts w:ascii="Calibri" w:hAnsi="Calibri"/>
          <w:b/>
          <w:i w:val="0"/>
          <w:color w:val="0D9488"/>
          <w:sz w:val="24"/>
        </w:rPr>
        <w:t>Question 3</w:t>
      </w:r>
    </w:p>
    <w:p>
      <w:pPr>
        <w:spacing w:before="40" w:after="80"/>
      </w:pPr>
      <w:r>
        <w:rPr>
          <w:rFonts w:ascii="Calibri" w:hAnsi="Calibri"/>
          <w:b w:val="0"/>
          <w:i w:val="0"/>
          <w:sz w:val="21"/>
        </w:rPr>
        <w:t>Which DORA dimension requires manual scoring and cannot be auto-scored from tool data?</w:t>
      </w:r>
    </w:p>
    <w:p>
      <w:pPr>
        <w:spacing w:before="40" w:after="80"/>
      </w:pPr>
      <w:r>
        <w:rPr>
          <w:rFonts w:ascii="Calibri" w:hAnsi="Calibri"/>
          <w:b w:val="0"/>
          <w:i/>
          <w:sz w:val="21"/>
        </w:rPr>
        <w:t>A) Measurement &amp; Monitoring  B) Process &amp; Flow  C) Cultural Practices  D) Technical Practices</w:t>
      </w:r>
    </w:p>
    <w:p/>
    <w:p>
      <w:pPr>
        <w:spacing w:before="200" w:after="60"/>
      </w:pPr>
      <w:r>
        <w:rPr>
          <w:rFonts w:ascii="Calibri" w:hAnsi="Calibri"/>
          <w:b/>
          <w:i w:val="0"/>
          <w:color w:val="0D9488"/>
          <w:sz w:val="24"/>
        </w:rPr>
        <w:t>Question 4</w:t>
      </w:r>
    </w:p>
    <w:p>
      <w:pPr>
        <w:spacing w:before="40" w:after="80"/>
      </w:pPr>
      <w:r>
        <w:rPr>
          <w:rFonts w:ascii="Calibri" w:hAnsi="Calibri"/>
          <w:b w:val="0"/>
          <w:i w:val="0"/>
          <w:sz w:val="21"/>
        </w:rPr>
        <w:t>What does a Change Failure Rate of 12% indicate about a team's DORA maturity band?</w:t>
      </w:r>
    </w:p>
    <w:p>
      <w:pPr>
        <w:spacing w:before="40" w:after="80"/>
      </w:pPr>
      <w:r>
        <w:rPr>
          <w:rFonts w:ascii="Calibri" w:hAnsi="Calibri"/>
          <w:b w:val="0"/>
          <w:i/>
          <w:sz w:val="21"/>
        </w:rPr>
        <w:t>A) Elite   B) High   C) Medium   D) Low</w:t>
      </w:r>
    </w:p>
    <w:p/>
    <w:p>
      <w:pPr>
        <w:spacing w:before="200" w:after="60"/>
      </w:pPr>
      <w:r>
        <w:rPr>
          <w:rFonts w:ascii="Calibri" w:hAnsi="Calibri"/>
          <w:b/>
          <w:i w:val="0"/>
          <w:color w:val="0D9488"/>
          <w:sz w:val="24"/>
        </w:rPr>
        <w:t>Question 5</w:t>
      </w:r>
    </w:p>
    <w:p>
      <w:pPr>
        <w:spacing w:before="40" w:after="80"/>
      </w:pPr>
      <w:r>
        <w:rPr>
          <w:rFonts w:ascii="Calibri" w:hAnsi="Calibri"/>
          <w:b w:val="0"/>
          <w:i w:val="0"/>
          <w:sz w:val="21"/>
        </w:rPr>
        <w:t>Which lean waste type best describes a bottleneck where UAT wait = 240h due to manual test setup?</w:t>
      </w:r>
    </w:p>
    <w:p>
      <w:pPr>
        <w:spacing w:before="40" w:after="80"/>
      </w:pPr>
      <w:r>
        <w:rPr>
          <w:rFonts w:ascii="Calibri" w:hAnsi="Calibri"/>
          <w:b w:val="0"/>
          <w:i/>
          <w:sz w:val="21"/>
        </w:rPr>
        <w:t>A) Defects   B) Overproduction   C) Waiting   D) Inventory</w:t>
      </w:r>
    </w:p>
    <w:p/>
    <w:p>
      <w:pPr>
        <w:spacing w:before="200" w:after="60"/>
      </w:pPr>
      <w:r>
        <w:rPr>
          <w:rFonts w:ascii="Calibri" w:hAnsi="Calibri"/>
          <w:b/>
          <w:i w:val="0"/>
          <w:color w:val="0D9488"/>
          <w:sz w:val="24"/>
        </w:rPr>
        <w:t>Question 6</w:t>
      </w:r>
    </w:p>
    <w:p>
      <w:pPr>
        <w:spacing w:before="40" w:after="80"/>
      </w:pPr>
      <w:r>
        <w:rPr>
          <w:rFonts w:ascii="Calibri" w:hAnsi="Calibri"/>
          <w:b w:val="0"/>
          <w:i w:val="0"/>
          <w:sz w:val="21"/>
        </w:rPr>
        <w:t>What is the primary purpose of VSM Editor overrides?</w:t>
      </w:r>
    </w:p>
    <w:p>
      <w:pPr>
        <w:spacing w:before="40" w:after="80"/>
      </w:pPr>
      <w:r>
        <w:rPr>
          <w:rFonts w:ascii="Calibri" w:hAnsi="Calibri"/>
          <w:b w:val="0"/>
          <w:i/>
          <w:sz w:val="21"/>
        </w:rPr>
        <w:t>A) Permanently change ALM ticket data  B) Model what-if scenarios without modifying source data  C) Delete phases from the VSM  D) Auto-run the full AI pipeline</w:t>
      </w:r>
    </w:p>
    <w:p/>
    <w:p>
      <w:pPr>
        <w:spacing w:before="200" w:after="60"/>
      </w:pPr>
      <w:r>
        <w:rPr>
          <w:rFonts w:ascii="Calibri" w:hAnsi="Calibri"/>
          <w:b/>
          <w:i w:val="0"/>
          <w:color w:val="0D9488"/>
          <w:sz w:val="24"/>
        </w:rPr>
        <w:t>Question 7</w:t>
      </w:r>
    </w:p>
    <w:p>
      <w:pPr>
        <w:spacing w:before="40" w:after="80"/>
      </w:pPr>
      <w:r>
        <w:rPr>
          <w:rFonts w:ascii="Calibri" w:hAnsi="Calibri"/>
          <w:b w:val="0"/>
          <w:i w:val="0"/>
          <w:sz w:val="21"/>
        </w:rPr>
        <w:t>How does the platform use DORA calibration values?</w:t>
      </w:r>
    </w:p>
    <w:p>
      <w:pPr>
        <w:spacing w:before="40" w:after="80"/>
      </w:pPr>
      <w:r>
        <w:rPr>
          <w:rFonts w:ascii="Calibri" w:hAnsi="Calibri"/>
          <w:b w:val="0"/>
          <w:i/>
          <w:sz w:val="21"/>
        </w:rPr>
        <w:t>A) They replace the ALM CSV data entirely  B) They adjust VSM phase PT/WT to reflect DORA performance  C) They are only used in the Business Case  D) They override the improvement catalogue</w:t>
      </w:r>
    </w:p>
    <w:p/>
    <w:p>
      <w:pPr>
        <w:spacing w:before="200" w:after="60"/>
      </w:pPr>
      <w:r>
        <w:rPr>
          <w:rFonts w:ascii="Calibri" w:hAnsi="Calibri"/>
          <w:b/>
          <w:i w:val="0"/>
          <w:color w:val="0D9488"/>
          <w:sz w:val="24"/>
        </w:rPr>
        <w:t>Question 8</w:t>
      </w:r>
    </w:p>
    <w:p>
      <w:pPr>
        <w:spacing w:before="40" w:after="80"/>
      </w:pPr>
      <w:r>
        <w:rPr>
          <w:rFonts w:ascii="Calibri" w:hAnsi="Calibri"/>
          <w:b w:val="0"/>
          <w:i w:val="0"/>
          <w:sz w:val="21"/>
        </w:rPr>
        <w:t>A bottleneck has WT=80h and FE%=18%. What severity level does it receive?</w:t>
      </w:r>
    </w:p>
    <w:p>
      <w:pPr>
        <w:spacing w:before="40" w:after="80"/>
      </w:pPr>
      <w:r>
        <w:rPr>
          <w:rFonts w:ascii="Calibri" w:hAnsi="Calibri"/>
          <w:b w:val="0"/>
          <w:i/>
          <w:sz w:val="21"/>
        </w:rPr>
        <w:t>A) Critical   B) High   C) Medium   D) Low</w:t>
      </w:r>
    </w:p>
    <w:p/>
    <w:p>
      <w:pPr>
        <w:spacing w:before="200" w:after="60"/>
      </w:pPr>
      <w:r>
        <w:rPr>
          <w:rFonts w:ascii="Calibri" w:hAnsi="Calibri"/>
          <w:b/>
          <w:i w:val="0"/>
          <w:color w:val="0D9488"/>
          <w:sz w:val="24"/>
        </w:rPr>
        <w:t>Question 9</w:t>
      </w:r>
    </w:p>
    <w:p>
      <w:pPr>
        <w:spacing w:before="40" w:after="80"/>
      </w:pPr>
      <w:r>
        <w:rPr>
          <w:rFonts w:ascii="Calibri" w:hAnsi="Calibri"/>
          <w:b w:val="0"/>
          <w:i w:val="0"/>
          <w:sz w:val="21"/>
        </w:rPr>
        <w:t>Which Future State option is recommended for a team with budget $3M and medium risk appetite?</w:t>
      </w:r>
    </w:p>
    <w:p>
      <w:pPr>
        <w:spacing w:before="40" w:after="80"/>
      </w:pPr>
      <w:r>
        <w:rPr>
          <w:rFonts w:ascii="Calibri" w:hAnsi="Calibri"/>
          <w:b w:val="0"/>
          <w:i/>
          <w:sz w:val="21"/>
        </w:rPr>
        <w:t>A) Option A   B) Option B   C) Option C   D) No option fits</w:t>
      </w:r>
    </w:p>
    <w:p/>
    <w:p>
      <w:pPr>
        <w:spacing w:before="200" w:after="60"/>
      </w:pPr>
      <w:r>
        <w:rPr>
          <w:rFonts w:ascii="Calibri" w:hAnsi="Calibri"/>
          <w:b/>
          <w:i w:val="0"/>
          <w:color w:val="0D9488"/>
          <w:sz w:val="24"/>
        </w:rPr>
        <w:t>Question 10</w:t>
      </w:r>
    </w:p>
    <w:p>
      <w:pPr>
        <w:spacing w:before="40" w:after="80"/>
      </w:pPr>
      <w:r>
        <w:rPr>
          <w:rFonts w:ascii="Calibri" w:hAnsi="Calibri"/>
          <w:b w:val="0"/>
          <w:i w:val="0"/>
          <w:sz w:val="21"/>
        </w:rPr>
        <w:t>What does 'Quick Win' mean in the Improvements catalogue?</w:t>
      </w:r>
    </w:p>
    <w:p>
      <w:pPr>
        <w:spacing w:before="40" w:after="80"/>
      </w:pPr>
      <w:r>
        <w:rPr>
          <w:rFonts w:ascii="Calibri" w:hAnsi="Calibri"/>
          <w:b w:val="0"/>
          <w:i/>
          <w:sz w:val="21"/>
        </w:rPr>
        <w:t>A) The improvement costs &lt; $100K  B) The improvement delivers measurable results in &lt; 90 days  C) The improvement reduces WT by &gt; 50%  D) The improvement requires no integration work</w:t>
      </w:r>
    </w:p>
    <w:p/>
    <w:p>
      <w:pPr>
        <w:spacing w:before="200" w:after="60"/>
      </w:pPr>
      <w:r>
        <w:rPr>
          <w:rFonts w:ascii="Calibri" w:hAnsi="Calibri"/>
          <w:b/>
          <w:i w:val="0"/>
          <w:color w:val="0D9488"/>
          <w:sz w:val="24"/>
        </w:rPr>
        <w:t>Question 11</w:t>
      </w:r>
    </w:p>
    <w:p>
      <w:pPr>
        <w:spacing w:before="40" w:after="80"/>
      </w:pPr>
      <w:r>
        <w:rPr>
          <w:rFonts w:ascii="Calibri" w:hAnsi="Calibri"/>
          <w:b w:val="0"/>
          <w:i w:val="0"/>
          <w:sz w:val="21"/>
        </w:rPr>
        <w:t>Which benefit stream captures the value of features reaching market faster?</w:t>
      </w:r>
    </w:p>
    <w:p>
      <w:pPr>
        <w:spacing w:before="40" w:after="80"/>
      </w:pPr>
      <w:r>
        <w:rPr>
          <w:rFonts w:ascii="Calibri" w:hAnsi="Calibri"/>
          <w:b w:val="0"/>
          <w:i/>
          <w:sz w:val="21"/>
        </w:rPr>
        <w:t>A) Labour Savings  B) Quality Improvement  C) Speed-to-Market  D) Risk Reduction</w:t>
      </w:r>
    </w:p>
    <w:p/>
    <w:p>
      <w:pPr>
        <w:spacing w:before="200" w:after="60"/>
      </w:pPr>
      <w:r>
        <w:rPr>
          <w:rFonts w:ascii="Calibri" w:hAnsi="Calibri"/>
          <w:b/>
          <w:i w:val="0"/>
          <w:color w:val="0D9488"/>
          <w:sz w:val="24"/>
        </w:rPr>
        <w:t>Question 12</w:t>
      </w:r>
    </w:p>
    <w:p>
      <w:pPr>
        <w:spacing w:before="40" w:after="80"/>
      </w:pPr>
      <w:r>
        <w:rPr>
          <w:rFonts w:ascii="Calibri" w:hAnsi="Calibri"/>
          <w:b w:val="0"/>
          <w:i w:val="0"/>
          <w:sz w:val="21"/>
        </w:rPr>
        <w:t>What does uploading a Compliance Framework document do to the generated playbook?</w:t>
      </w:r>
    </w:p>
    <w:p>
      <w:pPr>
        <w:spacing w:before="40" w:after="80"/>
      </w:pPr>
      <w:r>
        <w:rPr>
          <w:rFonts w:ascii="Calibri" w:hAnsi="Calibri"/>
          <w:b w:val="0"/>
          <w:i/>
          <w:sz w:val="21"/>
        </w:rPr>
        <w:t>A) Nothing — it is only used in the Business Case  B) Adds regulatory gates, HITL checkpoints, and audit trail requirements  C) Replaces the generic agent recommendations with compliance tools  D) Disables Option C as a valid future state</w:t>
      </w:r>
    </w:p>
    <w:p/>
    <w:p>
      <w:pPr>
        <w:spacing w:before="200" w:after="60"/>
      </w:pPr>
      <w:r>
        <w:rPr>
          <w:rFonts w:ascii="Calibri" w:hAnsi="Calibri"/>
          <w:b/>
          <w:i w:val="0"/>
          <w:color w:val="0D9488"/>
          <w:sz w:val="24"/>
        </w:rPr>
        <w:t>Question 13</w:t>
      </w:r>
    </w:p>
    <w:p>
      <w:pPr>
        <w:spacing w:before="40" w:after="80"/>
      </w:pPr>
      <w:r>
        <w:rPr>
          <w:rFonts w:ascii="Calibri" w:hAnsi="Calibri"/>
          <w:b w:val="0"/>
          <w:i w:val="0"/>
          <w:sz w:val="21"/>
        </w:rPr>
        <w:t>In the 7-phase PDLC, which phase typically has the highest wait time in regulated industries?</w:t>
      </w:r>
    </w:p>
    <w:p>
      <w:pPr>
        <w:spacing w:before="40" w:after="80"/>
      </w:pPr>
      <w:r>
        <w:rPr>
          <w:rFonts w:ascii="Calibri" w:hAnsi="Calibri"/>
          <w:b w:val="0"/>
          <w:i/>
          <w:sz w:val="21"/>
        </w:rPr>
        <w:t>A) Phase 1 — Backlog   B) Phase 3 — Code   C) Phase 5 — Testing   D) Phase 7 — Monitoring</w:t>
      </w:r>
    </w:p>
    <w:p/>
    <w:p>
      <w:pPr>
        <w:spacing w:before="200" w:after="60"/>
      </w:pPr>
      <w:r>
        <w:rPr>
          <w:rFonts w:ascii="Calibri" w:hAnsi="Calibri"/>
          <w:b/>
          <w:i w:val="0"/>
          <w:color w:val="0D9488"/>
          <w:sz w:val="24"/>
        </w:rPr>
        <w:t>Question 14</w:t>
      </w:r>
    </w:p>
    <w:p>
      <w:pPr>
        <w:spacing w:before="40" w:after="80"/>
      </w:pPr>
      <w:r>
        <w:rPr>
          <w:rFonts w:ascii="Calibri" w:hAnsi="Calibri"/>
          <w:b w:val="0"/>
          <w:i w:val="0"/>
          <w:sz w:val="21"/>
        </w:rPr>
        <w:t>What is the formula for Lead Time (LT) given PT and WT in hours?</w:t>
      </w:r>
    </w:p>
    <w:p>
      <w:pPr>
        <w:spacing w:before="40" w:after="80"/>
      </w:pPr>
      <w:r>
        <w:rPr>
          <w:rFonts w:ascii="Calibri" w:hAnsi="Calibri"/>
          <w:b w:val="0"/>
          <w:i/>
          <w:sz w:val="21"/>
        </w:rPr>
        <w:t>A) LT = PT + WT  B) LT = (PT + WT) / 8  C) LT = PT × WT  D) LT = WT / 8</w:t>
      </w:r>
    </w:p>
    <w:p/>
    <w:p>
      <w:pPr>
        <w:spacing w:before="200" w:after="60"/>
      </w:pPr>
      <w:r>
        <w:rPr>
          <w:rFonts w:ascii="Calibri" w:hAnsi="Calibri"/>
          <w:b/>
          <w:i w:val="0"/>
          <w:color w:val="0D9488"/>
          <w:sz w:val="24"/>
        </w:rPr>
        <w:t>Question 15</w:t>
      </w:r>
    </w:p>
    <w:p>
      <w:pPr>
        <w:spacing w:before="40" w:after="80"/>
      </w:pPr>
      <w:r>
        <w:rPr>
          <w:rFonts w:ascii="Calibri" w:hAnsi="Calibri"/>
          <w:b w:val="0"/>
          <w:i w:val="0"/>
          <w:sz w:val="21"/>
        </w:rPr>
        <w:t>Which agent type provides the highest WT reduction percentage?</w:t>
      </w:r>
    </w:p>
    <w:p>
      <w:pPr>
        <w:spacing w:before="40" w:after="80"/>
      </w:pPr>
      <w:r>
        <w:rPr>
          <w:rFonts w:ascii="Calibri" w:hAnsi="Calibri"/>
          <w:b w:val="0"/>
          <w:i/>
          <w:sz w:val="21"/>
        </w:rPr>
        <w:t>A) GenAI (30–50%)  B) Agentic AI (50–80%)  C) Full Automation (70–90%)  D) Human-in-the-Loop (20–40%)</w:t>
      </w:r>
    </w:p>
    <w:p/>
    <w:p>
      <w:pPr>
        <w:spacing w:before="200" w:after="60"/>
      </w:pPr>
      <w:r>
        <w:rPr>
          <w:rFonts w:ascii="Calibri" w:hAnsi="Calibri"/>
          <w:b/>
          <w:i w:val="0"/>
          <w:color w:val="0D9488"/>
          <w:sz w:val="24"/>
        </w:rPr>
        <w:t>Question 16</w:t>
      </w:r>
    </w:p>
    <w:p>
      <w:pPr>
        <w:spacing w:before="40" w:after="80"/>
      </w:pPr>
      <w:r>
        <w:rPr>
          <w:rFonts w:ascii="Calibri" w:hAnsi="Calibri"/>
          <w:b w:val="0"/>
          <w:i w:val="0"/>
          <w:sz w:val="21"/>
        </w:rPr>
        <w:t>What is the payback period for Option B (Base scenario) in the US Bank example?</w:t>
      </w:r>
    </w:p>
    <w:p>
      <w:pPr>
        <w:spacing w:before="40" w:after="80"/>
      </w:pPr>
      <w:r>
        <w:rPr>
          <w:rFonts w:ascii="Calibri" w:hAnsi="Calibri"/>
          <w:b w:val="0"/>
          <w:i/>
          <w:sz w:val="21"/>
        </w:rPr>
        <w:t>A) 8 months   B) 14 months   C) 21 months   D) 27 months</w:t>
      </w:r>
    </w:p>
    <w:p/>
    <w:p>
      <w:pPr>
        <w:spacing w:before="200" w:after="60"/>
      </w:pPr>
      <w:r>
        <w:rPr>
          <w:rFonts w:ascii="Calibri" w:hAnsi="Calibri"/>
          <w:b/>
          <w:i w:val="0"/>
          <w:color w:val="0D9488"/>
          <w:sz w:val="24"/>
        </w:rPr>
        <w:t>Question 17</w:t>
      </w:r>
    </w:p>
    <w:p>
      <w:pPr>
        <w:spacing w:before="40" w:after="80"/>
      </w:pPr>
      <w:r>
        <w:rPr>
          <w:rFonts w:ascii="Calibri" w:hAnsi="Calibri"/>
          <w:b w:val="0"/>
          <w:i w:val="0"/>
          <w:sz w:val="21"/>
        </w:rPr>
        <w:t>How many AI agents does the platform's 8-agent LangGraph pipeline include?</w:t>
      </w:r>
    </w:p>
    <w:p>
      <w:pPr>
        <w:spacing w:before="40" w:after="80"/>
      </w:pPr>
      <w:r>
        <w:rPr>
          <w:rFonts w:ascii="Calibri" w:hAnsi="Calibri"/>
          <w:b w:val="0"/>
          <w:i/>
          <w:sz w:val="21"/>
        </w:rPr>
        <w:t>A) 6   B) 7   C) 8   D) 10</w:t>
      </w:r>
    </w:p>
    <w:p/>
    <w:p>
      <w:pPr>
        <w:spacing w:before="200" w:after="60"/>
      </w:pPr>
      <w:r>
        <w:rPr>
          <w:rFonts w:ascii="Calibri" w:hAnsi="Calibri"/>
          <w:b/>
          <w:i w:val="0"/>
          <w:color w:val="0D9488"/>
          <w:sz w:val="24"/>
        </w:rPr>
        <w:t>Question 18</w:t>
      </w:r>
    </w:p>
    <w:p>
      <w:pPr>
        <w:spacing w:before="40" w:after="80"/>
      </w:pPr>
      <w:r>
        <w:rPr>
          <w:rFonts w:ascii="Calibri" w:hAnsi="Calibri"/>
          <w:b w:val="0"/>
          <w:i w:val="0"/>
          <w:sz w:val="21"/>
        </w:rPr>
        <w:t>What is the recommended FE% target for a world-class software delivery team?</w:t>
      </w:r>
    </w:p>
    <w:p>
      <w:pPr>
        <w:spacing w:before="40" w:after="80"/>
      </w:pPr>
      <w:r>
        <w:rPr>
          <w:rFonts w:ascii="Calibri" w:hAnsi="Calibri"/>
          <w:b w:val="0"/>
          <w:i/>
          <w:sz w:val="21"/>
        </w:rPr>
        <w:t>A) &gt; 20%   B) &gt; 30%   C) &gt; 40%   D) &gt; 60%</w:t>
      </w:r>
    </w:p>
    <w:p/>
    <w:p>
      <w:pPr>
        <w:spacing w:before="200" w:after="60"/>
      </w:pPr>
      <w:r>
        <w:rPr>
          <w:rFonts w:ascii="Calibri" w:hAnsi="Calibri"/>
          <w:b/>
          <w:i w:val="0"/>
          <w:color w:val="0D9488"/>
          <w:sz w:val="24"/>
        </w:rPr>
        <w:t>Question 19</w:t>
      </w:r>
    </w:p>
    <w:p>
      <w:pPr>
        <w:spacing w:before="40" w:after="80"/>
      </w:pPr>
      <w:r>
        <w:rPr>
          <w:rFonts w:ascii="Calibri" w:hAnsi="Calibri"/>
          <w:b w:val="0"/>
          <w:i w:val="0"/>
          <w:sz w:val="21"/>
        </w:rPr>
        <w:t>Which module's output directly calibrates the VSM phase metrics?</w:t>
      </w:r>
    </w:p>
    <w:p>
      <w:pPr>
        <w:spacing w:before="40" w:after="80"/>
      </w:pPr>
      <w:r>
        <w:rPr>
          <w:rFonts w:ascii="Calibri" w:hAnsi="Calibri"/>
          <w:b w:val="0"/>
          <w:i/>
          <w:sz w:val="21"/>
        </w:rPr>
        <w:t>A) Module 1 — ALM Connect  B) Module 2 — DORA Assessment  C) Module 4 — VSM Editor  D) Module 6 — Improvements</w:t>
      </w:r>
    </w:p>
    <w:p/>
    <w:p>
      <w:pPr>
        <w:spacing w:before="200" w:after="60"/>
      </w:pPr>
      <w:r>
        <w:rPr>
          <w:rFonts w:ascii="Calibri" w:hAnsi="Calibri"/>
          <w:b/>
          <w:i w:val="0"/>
          <w:color w:val="0D9488"/>
          <w:sz w:val="24"/>
        </w:rPr>
        <w:t>Question 20</w:t>
      </w:r>
    </w:p>
    <w:p>
      <w:pPr>
        <w:spacing w:before="40" w:after="80"/>
      </w:pPr>
      <w:r>
        <w:rPr>
          <w:rFonts w:ascii="Calibri" w:hAnsi="Calibri"/>
          <w:b w:val="0"/>
          <w:i w:val="0"/>
          <w:sz w:val="21"/>
        </w:rPr>
        <w:t>A team uploads a team charter and sprint retrospectives to the Playbook Context. What changes?</w:t>
      </w:r>
    </w:p>
    <w:p>
      <w:pPr>
        <w:spacing w:before="40" w:after="80"/>
      </w:pPr>
      <w:r>
        <w:rPr>
          <w:rFonts w:ascii="Calibri" w:hAnsi="Calibri"/>
          <w:b w:val="0"/>
          <w:i/>
          <w:sz w:val="21"/>
        </w:rPr>
        <w:t>A) The ROI calculation uses team-specific salary data  B) The playbook uses team member names and avoids solutions that previously failed  C) The future state FE% targets increase  D) The DORA assessment re-runs automatically</w:t>
      </w:r>
    </w:p>
    <w:p/>
    <w:p>
      <w:r>
        <w:br w:type="page"/>
      </w:r>
    </w:p>
    <w:p>
      <w:pPr>
        <w:spacing w:before="280" w:after="80"/>
      </w:pPr>
      <w:r>
        <w:rPr>
          <w:rFonts w:ascii="Calibri" w:hAnsi="Calibri"/>
          <w:b/>
          <w:i w:val="0"/>
          <w:color w:val="2563EB"/>
          <w:sz w:val="28"/>
        </w:rPr>
        <w:t>Answer Key</w:t>
      </w:r>
    </w:p>
    <w:tbl>
      <w:tblPr>
        <w:tblStyle w:val="TableGrid"/>
        <w:tblW w:type="auto" w:w="0"/>
        <w:tblLook w:firstColumn="1" w:firstRow="1" w:lastColumn="0" w:lastRow="0" w:noHBand="0" w:noVBand="1" w:val="04A0"/>
      </w:tblPr>
      <w:tblGrid>
        <w:gridCol w:w="3120"/>
        <w:gridCol w:w="3120"/>
        <w:gridCol w:w="3120"/>
      </w:tblGrid>
      <w:tr>
        <w:tc>
          <w:tcPr>
            <w:tcW w:type="dxa" w:w="576"/>
            <w:shd w:val="clear" w:color="auto" w:fill="0F2D5E"/>
          </w:tcPr>
          <w:p>
            <w:pPr>
              <w:jc w:val="left"/>
            </w:pPr>
            <w:r>
              <w:rPr>
                <w:rFonts w:ascii="Calibri" w:hAnsi="Calibri"/>
                <w:b/>
                <w:i w:val="0"/>
                <w:color w:val="FFFFFF"/>
                <w:sz w:val="19"/>
              </w:rPr>
              <w:t>Q#</w:t>
            </w:r>
          </w:p>
        </w:tc>
        <w:tc>
          <w:tcPr>
            <w:tcW w:type="dxa" w:w="5472"/>
            <w:shd w:val="clear" w:color="auto" w:fill="0F2D5E"/>
          </w:tcPr>
          <w:p>
            <w:pPr>
              <w:jc w:val="left"/>
            </w:pPr>
            <w:r>
              <w:rPr>
                <w:rFonts w:ascii="Calibri" w:hAnsi="Calibri"/>
                <w:b/>
                <w:i w:val="0"/>
                <w:color w:val="FFFFFF"/>
                <w:sz w:val="19"/>
              </w:rPr>
              <w:t>Topic</w:t>
            </w:r>
          </w:p>
        </w:tc>
        <w:tc>
          <w:tcPr>
            <w:tcW w:type="dxa" w:w="3312"/>
            <w:shd w:val="clear" w:color="auto" w:fill="0F2D5E"/>
          </w:tcPr>
          <w:p>
            <w:pPr>
              <w:jc w:val="left"/>
            </w:pPr>
            <w:r>
              <w:rPr>
                <w:rFonts w:ascii="Calibri" w:hAnsi="Calibri"/>
                <w:b/>
                <w:i w:val="0"/>
                <w:color w:val="FFFFFF"/>
                <w:sz w:val="19"/>
              </w:rPr>
              <w:t>Correct Answer</w:t>
            </w:r>
          </w:p>
        </w:tc>
      </w:tr>
      <w:tr>
        <w:tc>
          <w:tcPr>
            <w:tcW w:type="dxa" w:w="576"/>
          </w:tcPr>
          <w:p>
            <w:r>
              <w:rPr>
                <w:rFonts w:ascii="Calibri" w:hAnsi="Calibri"/>
                <w:b w:val="0"/>
                <w:i w:val="0"/>
                <w:sz w:val="19"/>
              </w:rPr>
              <w:t>1</w:t>
            </w:r>
          </w:p>
        </w:tc>
        <w:tc>
          <w:tcPr>
            <w:tcW w:type="dxa" w:w="5472"/>
          </w:tcPr>
          <w:p>
            <w:r>
              <w:rPr>
                <w:rFonts w:ascii="Calibri" w:hAnsi="Calibri"/>
                <w:b w:val="0"/>
                <w:i w:val="0"/>
                <w:sz w:val="19"/>
              </w:rPr>
              <w:t>What does FE% stand for and how is it calculated?...</w:t>
            </w:r>
          </w:p>
        </w:tc>
        <w:tc>
          <w:tcPr>
            <w:tcW w:type="dxa" w:w="3312"/>
          </w:tcPr>
          <w:p>
            <w:r>
              <w:rPr>
                <w:rFonts w:ascii="Calibri" w:hAnsi="Calibri"/>
                <w:b w:val="0"/>
                <w:i w:val="0"/>
                <w:sz w:val="19"/>
              </w:rPr>
              <w:t>B</w:t>
            </w:r>
          </w:p>
        </w:tc>
      </w:tr>
      <w:tr>
        <w:tc>
          <w:tcPr>
            <w:tcW w:type="dxa" w:w="576"/>
          </w:tcPr>
          <w:p>
            <w:r>
              <w:rPr>
                <w:rFonts w:ascii="Calibri" w:hAnsi="Calibri"/>
                <w:b w:val="0"/>
                <w:i w:val="0"/>
                <w:sz w:val="19"/>
              </w:rPr>
              <w:t>2</w:t>
            </w:r>
          </w:p>
        </w:tc>
        <w:tc>
          <w:tcPr>
            <w:tcW w:type="dxa" w:w="5472"/>
          </w:tcPr>
          <w:p>
            <w:r>
              <w:rPr>
                <w:rFonts w:ascii="Calibri" w:hAnsi="Calibri"/>
                <w:b w:val="0"/>
                <w:i w:val="0"/>
                <w:sz w:val="19"/>
              </w:rPr>
              <w:t>A team has PT=40h and WT=160h across all phases. W...</w:t>
            </w:r>
          </w:p>
        </w:tc>
        <w:tc>
          <w:tcPr>
            <w:tcW w:type="dxa" w:w="3312"/>
          </w:tcPr>
          <w:p>
            <w:r>
              <w:rPr>
                <w:rFonts w:ascii="Calibri" w:hAnsi="Calibri"/>
                <w:b w:val="0"/>
                <w:i w:val="0"/>
                <w:sz w:val="19"/>
              </w:rPr>
              <w:t>B — 40/(40+160)×100 = 20%</w:t>
            </w:r>
          </w:p>
        </w:tc>
      </w:tr>
      <w:tr>
        <w:tc>
          <w:tcPr>
            <w:tcW w:type="dxa" w:w="576"/>
          </w:tcPr>
          <w:p>
            <w:r>
              <w:rPr>
                <w:rFonts w:ascii="Calibri" w:hAnsi="Calibri"/>
                <w:b w:val="0"/>
                <w:i w:val="0"/>
                <w:sz w:val="19"/>
              </w:rPr>
              <w:t>3</w:t>
            </w:r>
          </w:p>
        </w:tc>
        <w:tc>
          <w:tcPr>
            <w:tcW w:type="dxa" w:w="5472"/>
          </w:tcPr>
          <w:p>
            <w:r>
              <w:rPr>
                <w:rFonts w:ascii="Calibri" w:hAnsi="Calibri"/>
                <w:b w:val="0"/>
                <w:i w:val="0"/>
                <w:sz w:val="19"/>
              </w:rPr>
              <w:t>Which DORA dimension requires manual scoring and c...</w:t>
            </w:r>
          </w:p>
        </w:tc>
        <w:tc>
          <w:tcPr>
            <w:tcW w:type="dxa" w:w="3312"/>
          </w:tcPr>
          <w:p>
            <w:r>
              <w:rPr>
                <w:rFonts w:ascii="Calibri" w:hAnsi="Calibri"/>
                <w:b w:val="0"/>
                <w:i w:val="0"/>
                <w:sz w:val="19"/>
              </w:rPr>
              <w:t>C</w:t>
            </w:r>
          </w:p>
        </w:tc>
      </w:tr>
      <w:tr>
        <w:tc>
          <w:tcPr>
            <w:tcW w:type="dxa" w:w="576"/>
          </w:tcPr>
          <w:p>
            <w:r>
              <w:rPr>
                <w:rFonts w:ascii="Calibri" w:hAnsi="Calibri"/>
                <w:b w:val="0"/>
                <w:i w:val="0"/>
                <w:sz w:val="19"/>
              </w:rPr>
              <w:t>4</w:t>
            </w:r>
          </w:p>
        </w:tc>
        <w:tc>
          <w:tcPr>
            <w:tcW w:type="dxa" w:w="5472"/>
          </w:tcPr>
          <w:p>
            <w:r>
              <w:rPr>
                <w:rFonts w:ascii="Calibri" w:hAnsi="Calibri"/>
                <w:b w:val="0"/>
                <w:i w:val="0"/>
                <w:sz w:val="19"/>
              </w:rPr>
              <w:t>What does a Change Failure Rate of 12% indicate ab...</w:t>
            </w:r>
          </w:p>
        </w:tc>
        <w:tc>
          <w:tcPr>
            <w:tcW w:type="dxa" w:w="3312"/>
          </w:tcPr>
          <w:p>
            <w:r>
              <w:rPr>
                <w:rFonts w:ascii="Calibri" w:hAnsi="Calibri"/>
                <w:b w:val="0"/>
                <w:i w:val="0"/>
                <w:sz w:val="19"/>
              </w:rPr>
              <w:t>C — Medium band (10–15% CFR)</w:t>
            </w:r>
          </w:p>
        </w:tc>
      </w:tr>
      <w:tr>
        <w:tc>
          <w:tcPr>
            <w:tcW w:type="dxa" w:w="576"/>
          </w:tcPr>
          <w:p>
            <w:r>
              <w:rPr>
                <w:rFonts w:ascii="Calibri" w:hAnsi="Calibri"/>
                <w:b w:val="0"/>
                <w:i w:val="0"/>
                <w:sz w:val="19"/>
              </w:rPr>
              <w:t>5</w:t>
            </w:r>
          </w:p>
        </w:tc>
        <w:tc>
          <w:tcPr>
            <w:tcW w:type="dxa" w:w="5472"/>
          </w:tcPr>
          <w:p>
            <w:r>
              <w:rPr>
                <w:rFonts w:ascii="Calibri" w:hAnsi="Calibri"/>
                <w:b w:val="0"/>
                <w:i w:val="0"/>
                <w:sz w:val="19"/>
              </w:rPr>
              <w:t>Which lean waste type best describes a bottleneck ...</w:t>
            </w:r>
          </w:p>
        </w:tc>
        <w:tc>
          <w:tcPr>
            <w:tcW w:type="dxa" w:w="3312"/>
          </w:tcPr>
          <w:p>
            <w:r>
              <w:rPr>
                <w:rFonts w:ascii="Calibri" w:hAnsi="Calibri"/>
                <w:b w:val="0"/>
                <w:i w:val="0"/>
                <w:sz w:val="19"/>
              </w:rPr>
              <w:t>C — Waiting (W in DOWNTIME)</w:t>
            </w:r>
          </w:p>
        </w:tc>
      </w:tr>
      <w:tr>
        <w:tc>
          <w:tcPr>
            <w:tcW w:type="dxa" w:w="576"/>
          </w:tcPr>
          <w:p>
            <w:r>
              <w:rPr>
                <w:rFonts w:ascii="Calibri" w:hAnsi="Calibri"/>
                <w:b w:val="0"/>
                <w:i w:val="0"/>
                <w:sz w:val="19"/>
              </w:rPr>
              <w:t>6</w:t>
            </w:r>
          </w:p>
        </w:tc>
        <w:tc>
          <w:tcPr>
            <w:tcW w:type="dxa" w:w="5472"/>
          </w:tcPr>
          <w:p>
            <w:r>
              <w:rPr>
                <w:rFonts w:ascii="Calibri" w:hAnsi="Calibri"/>
                <w:b w:val="0"/>
                <w:i w:val="0"/>
                <w:sz w:val="19"/>
              </w:rPr>
              <w:t>What is the primary purpose of VSM Editor override...</w:t>
            </w:r>
          </w:p>
        </w:tc>
        <w:tc>
          <w:tcPr>
            <w:tcW w:type="dxa" w:w="3312"/>
          </w:tcPr>
          <w:p>
            <w:r>
              <w:rPr>
                <w:rFonts w:ascii="Calibri" w:hAnsi="Calibri"/>
                <w:b w:val="0"/>
                <w:i w:val="0"/>
                <w:sz w:val="19"/>
              </w:rPr>
              <w:t>B</w:t>
            </w:r>
          </w:p>
        </w:tc>
      </w:tr>
      <w:tr>
        <w:tc>
          <w:tcPr>
            <w:tcW w:type="dxa" w:w="576"/>
          </w:tcPr>
          <w:p>
            <w:r>
              <w:rPr>
                <w:rFonts w:ascii="Calibri" w:hAnsi="Calibri"/>
                <w:b w:val="0"/>
                <w:i w:val="0"/>
                <w:sz w:val="19"/>
              </w:rPr>
              <w:t>7</w:t>
            </w:r>
          </w:p>
        </w:tc>
        <w:tc>
          <w:tcPr>
            <w:tcW w:type="dxa" w:w="5472"/>
          </w:tcPr>
          <w:p>
            <w:r>
              <w:rPr>
                <w:rFonts w:ascii="Calibri" w:hAnsi="Calibri"/>
                <w:b w:val="0"/>
                <w:i w:val="0"/>
                <w:sz w:val="19"/>
              </w:rPr>
              <w:t>How does the platform use DORA calibration values?...</w:t>
            </w:r>
          </w:p>
        </w:tc>
        <w:tc>
          <w:tcPr>
            <w:tcW w:type="dxa" w:w="3312"/>
          </w:tcPr>
          <w:p>
            <w:r>
              <w:rPr>
                <w:rFonts w:ascii="Calibri" w:hAnsi="Calibri"/>
                <w:b w:val="0"/>
                <w:i w:val="0"/>
                <w:sz w:val="19"/>
              </w:rPr>
              <w:t>B</w:t>
            </w:r>
          </w:p>
        </w:tc>
      </w:tr>
      <w:tr>
        <w:tc>
          <w:tcPr>
            <w:tcW w:type="dxa" w:w="576"/>
          </w:tcPr>
          <w:p>
            <w:r>
              <w:rPr>
                <w:rFonts w:ascii="Calibri" w:hAnsi="Calibri"/>
                <w:b w:val="0"/>
                <w:i w:val="0"/>
                <w:sz w:val="19"/>
              </w:rPr>
              <w:t>8</w:t>
            </w:r>
          </w:p>
        </w:tc>
        <w:tc>
          <w:tcPr>
            <w:tcW w:type="dxa" w:w="5472"/>
          </w:tcPr>
          <w:p>
            <w:r>
              <w:rPr>
                <w:rFonts w:ascii="Calibri" w:hAnsi="Calibri"/>
                <w:b w:val="0"/>
                <w:i w:val="0"/>
                <w:sz w:val="19"/>
              </w:rPr>
              <w:t>A bottleneck has WT=80h and FE%=18%. What severity...</w:t>
            </w:r>
          </w:p>
        </w:tc>
        <w:tc>
          <w:tcPr>
            <w:tcW w:type="dxa" w:w="3312"/>
          </w:tcPr>
          <w:p>
            <w:r>
              <w:rPr>
                <w:rFonts w:ascii="Calibri" w:hAnsi="Calibri"/>
                <w:b w:val="0"/>
                <w:i w:val="0"/>
                <w:sz w:val="19"/>
              </w:rPr>
              <w:t>B — High (WT 50–150h AND FE 10–20%)</w:t>
            </w:r>
          </w:p>
        </w:tc>
      </w:tr>
      <w:tr>
        <w:tc>
          <w:tcPr>
            <w:tcW w:type="dxa" w:w="576"/>
          </w:tcPr>
          <w:p>
            <w:r>
              <w:rPr>
                <w:rFonts w:ascii="Calibri" w:hAnsi="Calibri"/>
                <w:b w:val="0"/>
                <w:i w:val="0"/>
                <w:sz w:val="19"/>
              </w:rPr>
              <w:t>9</w:t>
            </w:r>
          </w:p>
        </w:tc>
        <w:tc>
          <w:tcPr>
            <w:tcW w:type="dxa" w:w="5472"/>
          </w:tcPr>
          <w:p>
            <w:r>
              <w:rPr>
                <w:rFonts w:ascii="Calibri" w:hAnsi="Calibri"/>
                <w:b w:val="0"/>
                <w:i w:val="0"/>
                <w:sz w:val="19"/>
              </w:rPr>
              <w:t>Which Future State option is recommended for a tea...</w:t>
            </w:r>
          </w:p>
        </w:tc>
        <w:tc>
          <w:tcPr>
            <w:tcW w:type="dxa" w:w="3312"/>
          </w:tcPr>
          <w:p>
            <w:r>
              <w:rPr>
                <w:rFonts w:ascii="Calibri" w:hAnsi="Calibri"/>
                <w:b w:val="0"/>
                <w:i w:val="0"/>
                <w:sz w:val="19"/>
              </w:rPr>
              <w:t>B — Option B Hybrid Intelligence</w:t>
            </w:r>
          </w:p>
        </w:tc>
      </w:tr>
      <w:tr>
        <w:tc>
          <w:tcPr>
            <w:tcW w:type="dxa" w:w="576"/>
          </w:tcPr>
          <w:p>
            <w:r>
              <w:rPr>
                <w:rFonts w:ascii="Calibri" w:hAnsi="Calibri"/>
                <w:b w:val="0"/>
                <w:i w:val="0"/>
                <w:sz w:val="19"/>
              </w:rPr>
              <w:t>10</w:t>
            </w:r>
          </w:p>
        </w:tc>
        <w:tc>
          <w:tcPr>
            <w:tcW w:type="dxa" w:w="5472"/>
          </w:tcPr>
          <w:p>
            <w:r>
              <w:rPr>
                <w:rFonts w:ascii="Calibri" w:hAnsi="Calibri"/>
                <w:b w:val="0"/>
                <w:i w:val="0"/>
                <w:sz w:val="19"/>
              </w:rPr>
              <w:t>What does 'Quick Win' mean in the Improvements cat...</w:t>
            </w:r>
          </w:p>
        </w:tc>
        <w:tc>
          <w:tcPr>
            <w:tcW w:type="dxa" w:w="3312"/>
          </w:tcPr>
          <w:p>
            <w:r>
              <w:rPr>
                <w:rFonts w:ascii="Calibri" w:hAnsi="Calibri"/>
                <w:b w:val="0"/>
                <w:i w:val="0"/>
                <w:sz w:val="19"/>
              </w:rPr>
              <w:t>B</w:t>
            </w:r>
          </w:p>
        </w:tc>
      </w:tr>
      <w:tr>
        <w:tc>
          <w:tcPr>
            <w:tcW w:type="dxa" w:w="576"/>
          </w:tcPr>
          <w:p>
            <w:r>
              <w:rPr>
                <w:rFonts w:ascii="Calibri" w:hAnsi="Calibri"/>
                <w:b w:val="0"/>
                <w:i w:val="0"/>
                <w:sz w:val="19"/>
              </w:rPr>
              <w:t>11</w:t>
            </w:r>
          </w:p>
        </w:tc>
        <w:tc>
          <w:tcPr>
            <w:tcW w:type="dxa" w:w="5472"/>
          </w:tcPr>
          <w:p>
            <w:r>
              <w:rPr>
                <w:rFonts w:ascii="Calibri" w:hAnsi="Calibri"/>
                <w:b w:val="0"/>
                <w:i w:val="0"/>
                <w:sz w:val="19"/>
              </w:rPr>
              <w:t>Which benefit stream captures the value of feature...</w:t>
            </w:r>
          </w:p>
        </w:tc>
        <w:tc>
          <w:tcPr>
            <w:tcW w:type="dxa" w:w="3312"/>
          </w:tcPr>
          <w:p>
            <w:r>
              <w:rPr>
                <w:rFonts w:ascii="Calibri" w:hAnsi="Calibri"/>
                <w:b w:val="0"/>
                <w:i w:val="0"/>
                <w:sz w:val="19"/>
              </w:rPr>
              <w:t>C</w:t>
            </w:r>
          </w:p>
        </w:tc>
      </w:tr>
      <w:tr>
        <w:tc>
          <w:tcPr>
            <w:tcW w:type="dxa" w:w="576"/>
          </w:tcPr>
          <w:p>
            <w:r>
              <w:rPr>
                <w:rFonts w:ascii="Calibri" w:hAnsi="Calibri"/>
                <w:b w:val="0"/>
                <w:i w:val="0"/>
                <w:sz w:val="19"/>
              </w:rPr>
              <w:t>12</w:t>
            </w:r>
          </w:p>
        </w:tc>
        <w:tc>
          <w:tcPr>
            <w:tcW w:type="dxa" w:w="5472"/>
          </w:tcPr>
          <w:p>
            <w:r>
              <w:rPr>
                <w:rFonts w:ascii="Calibri" w:hAnsi="Calibri"/>
                <w:b w:val="0"/>
                <w:i w:val="0"/>
                <w:sz w:val="19"/>
              </w:rPr>
              <w:t>What does uploading a Compliance Framework documen...</w:t>
            </w:r>
          </w:p>
        </w:tc>
        <w:tc>
          <w:tcPr>
            <w:tcW w:type="dxa" w:w="3312"/>
          </w:tcPr>
          <w:p>
            <w:r>
              <w:rPr>
                <w:rFonts w:ascii="Calibri" w:hAnsi="Calibri"/>
                <w:b w:val="0"/>
                <w:i w:val="0"/>
                <w:sz w:val="19"/>
              </w:rPr>
              <w:t>B</w:t>
            </w:r>
          </w:p>
        </w:tc>
      </w:tr>
      <w:tr>
        <w:tc>
          <w:tcPr>
            <w:tcW w:type="dxa" w:w="576"/>
          </w:tcPr>
          <w:p>
            <w:r>
              <w:rPr>
                <w:rFonts w:ascii="Calibri" w:hAnsi="Calibri"/>
                <w:b w:val="0"/>
                <w:i w:val="0"/>
                <w:sz w:val="19"/>
              </w:rPr>
              <w:t>13</w:t>
            </w:r>
          </w:p>
        </w:tc>
        <w:tc>
          <w:tcPr>
            <w:tcW w:type="dxa" w:w="5472"/>
          </w:tcPr>
          <w:p>
            <w:r>
              <w:rPr>
                <w:rFonts w:ascii="Calibri" w:hAnsi="Calibri"/>
                <w:b w:val="0"/>
                <w:i w:val="0"/>
                <w:sz w:val="19"/>
              </w:rPr>
              <w:t>In the 7-phase PDLC, which phase typically has the...</w:t>
            </w:r>
          </w:p>
        </w:tc>
        <w:tc>
          <w:tcPr>
            <w:tcW w:type="dxa" w:w="3312"/>
          </w:tcPr>
          <w:p>
            <w:r>
              <w:rPr>
                <w:rFonts w:ascii="Calibri" w:hAnsi="Calibri"/>
                <w:b w:val="0"/>
                <w:i w:val="0"/>
                <w:sz w:val="19"/>
              </w:rPr>
              <w:t>C — Phase 5 Continuous Testing (manual UAT/SIT in regulated environments)</w:t>
            </w:r>
          </w:p>
        </w:tc>
      </w:tr>
      <w:tr>
        <w:tc>
          <w:tcPr>
            <w:tcW w:type="dxa" w:w="576"/>
          </w:tcPr>
          <w:p>
            <w:r>
              <w:rPr>
                <w:rFonts w:ascii="Calibri" w:hAnsi="Calibri"/>
                <w:b w:val="0"/>
                <w:i w:val="0"/>
                <w:sz w:val="19"/>
              </w:rPr>
              <w:t>14</w:t>
            </w:r>
          </w:p>
        </w:tc>
        <w:tc>
          <w:tcPr>
            <w:tcW w:type="dxa" w:w="5472"/>
          </w:tcPr>
          <w:p>
            <w:r>
              <w:rPr>
                <w:rFonts w:ascii="Calibri" w:hAnsi="Calibri"/>
                <w:b w:val="0"/>
                <w:i w:val="0"/>
                <w:sz w:val="19"/>
              </w:rPr>
              <w:t>What is the formula for Lead Time (LT) given PT an...</w:t>
            </w:r>
          </w:p>
        </w:tc>
        <w:tc>
          <w:tcPr>
            <w:tcW w:type="dxa" w:w="3312"/>
          </w:tcPr>
          <w:p>
            <w:r>
              <w:rPr>
                <w:rFonts w:ascii="Calibri" w:hAnsi="Calibri"/>
                <w:b w:val="0"/>
                <w:i w:val="0"/>
                <w:sz w:val="19"/>
              </w:rPr>
              <w:t>B — converts hours to working days (8h/day)</w:t>
            </w:r>
          </w:p>
        </w:tc>
      </w:tr>
      <w:tr>
        <w:tc>
          <w:tcPr>
            <w:tcW w:type="dxa" w:w="576"/>
          </w:tcPr>
          <w:p>
            <w:r>
              <w:rPr>
                <w:rFonts w:ascii="Calibri" w:hAnsi="Calibri"/>
                <w:b w:val="0"/>
                <w:i w:val="0"/>
                <w:sz w:val="19"/>
              </w:rPr>
              <w:t>15</w:t>
            </w:r>
          </w:p>
        </w:tc>
        <w:tc>
          <w:tcPr>
            <w:tcW w:type="dxa" w:w="5472"/>
          </w:tcPr>
          <w:p>
            <w:r>
              <w:rPr>
                <w:rFonts w:ascii="Calibri" w:hAnsi="Calibri"/>
                <w:b w:val="0"/>
                <w:i w:val="0"/>
                <w:sz w:val="19"/>
              </w:rPr>
              <w:t>Which agent type provides the highest WT reduction...</w:t>
            </w:r>
          </w:p>
        </w:tc>
        <w:tc>
          <w:tcPr>
            <w:tcW w:type="dxa" w:w="3312"/>
          </w:tcPr>
          <w:p>
            <w:r>
              <w:rPr>
                <w:rFonts w:ascii="Calibri" w:hAnsi="Calibri"/>
                <w:b w:val="0"/>
                <w:i w:val="0"/>
                <w:sz w:val="19"/>
              </w:rPr>
              <w:t>C — Full Automation: 70–90% WT reduction</w:t>
            </w:r>
          </w:p>
        </w:tc>
      </w:tr>
      <w:tr>
        <w:tc>
          <w:tcPr>
            <w:tcW w:type="dxa" w:w="576"/>
          </w:tcPr>
          <w:p>
            <w:r>
              <w:rPr>
                <w:rFonts w:ascii="Calibri" w:hAnsi="Calibri"/>
                <w:b w:val="0"/>
                <w:i w:val="0"/>
                <w:sz w:val="19"/>
              </w:rPr>
              <w:t>16</w:t>
            </w:r>
          </w:p>
        </w:tc>
        <w:tc>
          <w:tcPr>
            <w:tcW w:type="dxa" w:w="5472"/>
          </w:tcPr>
          <w:p>
            <w:r>
              <w:rPr>
                <w:rFonts w:ascii="Calibri" w:hAnsi="Calibri"/>
                <w:b w:val="0"/>
                <w:i w:val="0"/>
                <w:sz w:val="19"/>
              </w:rPr>
              <w:t>What is the payback period for Option B (Base scen...</w:t>
            </w:r>
          </w:p>
        </w:tc>
        <w:tc>
          <w:tcPr>
            <w:tcW w:type="dxa" w:w="3312"/>
          </w:tcPr>
          <w:p>
            <w:r>
              <w:rPr>
                <w:rFonts w:ascii="Calibri" w:hAnsi="Calibri"/>
                <w:b w:val="0"/>
                <w:i w:val="0"/>
                <w:sz w:val="19"/>
              </w:rPr>
              <w:t>B — 14 months</w:t>
            </w:r>
          </w:p>
        </w:tc>
      </w:tr>
      <w:tr>
        <w:tc>
          <w:tcPr>
            <w:tcW w:type="dxa" w:w="576"/>
          </w:tcPr>
          <w:p>
            <w:r>
              <w:rPr>
                <w:rFonts w:ascii="Calibri" w:hAnsi="Calibri"/>
                <w:b w:val="0"/>
                <w:i w:val="0"/>
                <w:sz w:val="19"/>
              </w:rPr>
              <w:t>17</w:t>
            </w:r>
          </w:p>
        </w:tc>
        <w:tc>
          <w:tcPr>
            <w:tcW w:type="dxa" w:w="5472"/>
          </w:tcPr>
          <w:p>
            <w:r>
              <w:rPr>
                <w:rFonts w:ascii="Calibri" w:hAnsi="Calibri"/>
                <w:b w:val="0"/>
                <w:i w:val="0"/>
                <w:sz w:val="19"/>
              </w:rPr>
              <w:t>How many AI agents does the platform's 8-agent Lan...</w:t>
            </w:r>
          </w:p>
        </w:tc>
        <w:tc>
          <w:tcPr>
            <w:tcW w:type="dxa" w:w="3312"/>
          </w:tcPr>
          <w:p>
            <w:r>
              <w:rPr>
                <w:rFonts w:ascii="Calibri" w:hAnsi="Calibri"/>
                <w:b w:val="0"/>
                <w:i w:val="0"/>
                <w:sz w:val="19"/>
              </w:rPr>
              <w:t>C — 8 agents: ALM Connector, VSM Analyzer, Benchmark, Bottleneck, Improvement, Future State, Business Case, Playbook</w:t>
            </w:r>
          </w:p>
        </w:tc>
      </w:tr>
      <w:tr>
        <w:tc>
          <w:tcPr>
            <w:tcW w:type="dxa" w:w="576"/>
          </w:tcPr>
          <w:p>
            <w:r>
              <w:rPr>
                <w:rFonts w:ascii="Calibri" w:hAnsi="Calibri"/>
                <w:b w:val="0"/>
                <w:i w:val="0"/>
                <w:sz w:val="19"/>
              </w:rPr>
              <w:t>18</w:t>
            </w:r>
          </w:p>
        </w:tc>
        <w:tc>
          <w:tcPr>
            <w:tcW w:type="dxa" w:w="5472"/>
          </w:tcPr>
          <w:p>
            <w:r>
              <w:rPr>
                <w:rFonts w:ascii="Calibri" w:hAnsi="Calibri"/>
                <w:b w:val="0"/>
                <w:i w:val="0"/>
                <w:sz w:val="19"/>
              </w:rPr>
              <w:t>What is the recommended FE% target for a world-cla...</w:t>
            </w:r>
          </w:p>
        </w:tc>
        <w:tc>
          <w:tcPr>
            <w:tcW w:type="dxa" w:w="3312"/>
          </w:tcPr>
          <w:p>
            <w:r>
              <w:rPr>
                <w:rFonts w:ascii="Calibri" w:hAnsi="Calibri"/>
                <w:b w:val="0"/>
                <w:i w:val="0"/>
                <w:sz w:val="19"/>
              </w:rPr>
              <w:t>C — &gt; 40% is the world-class benchmark</w:t>
            </w:r>
          </w:p>
        </w:tc>
      </w:tr>
      <w:tr>
        <w:tc>
          <w:tcPr>
            <w:tcW w:type="dxa" w:w="576"/>
          </w:tcPr>
          <w:p>
            <w:r>
              <w:rPr>
                <w:rFonts w:ascii="Calibri" w:hAnsi="Calibri"/>
                <w:b w:val="0"/>
                <w:i w:val="0"/>
                <w:sz w:val="19"/>
              </w:rPr>
              <w:t>19</w:t>
            </w:r>
          </w:p>
        </w:tc>
        <w:tc>
          <w:tcPr>
            <w:tcW w:type="dxa" w:w="5472"/>
          </w:tcPr>
          <w:p>
            <w:r>
              <w:rPr>
                <w:rFonts w:ascii="Calibri" w:hAnsi="Calibri"/>
                <w:b w:val="0"/>
                <w:i w:val="0"/>
                <w:sz w:val="19"/>
              </w:rPr>
              <w:t>Which module's output directly calibrates the VSM ...</w:t>
            </w:r>
          </w:p>
        </w:tc>
        <w:tc>
          <w:tcPr>
            <w:tcW w:type="dxa" w:w="3312"/>
          </w:tcPr>
          <w:p>
            <w:r>
              <w:rPr>
                <w:rFonts w:ascii="Calibri" w:hAnsi="Calibri"/>
                <w:b w:val="0"/>
                <w:i w:val="0"/>
                <w:sz w:val="19"/>
              </w:rPr>
              <w:t>B — DORA Assessment generates calibration values applied to VSM</w:t>
            </w:r>
          </w:p>
        </w:tc>
      </w:tr>
      <w:tr>
        <w:tc>
          <w:tcPr>
            <w:tcW w:type="dxa" w:w="576"/>
          </w:tcPr>
          <w:p>
            <w:r>
              <w:rPr>
                <w:rFonts w:ascii="Calibri" w:hAnsi="Calibri"/>
                <w:b w:val="0"/>
                <w:i w:val="0"/>
                <w:sz w:val="19"/>
              </w:rPr>
              <w:t>20</w:t>
            </w:r>
          </w:p>
        </w:tc>
        <w:tc>
          <w:tcPr>
            <w:tcW w:type="dxa" w:w="5472"/>
          </w:tcPr>
          <w:p>
            <w:r>
              <w:rPr>
                <w:rFonts w:ascii="Calibri" w:hAnsi="Calibri"/>
                <w:b w:val="0"/>
                <w:i w:val="0"/>
                <w:sz w:val="19"/>
              </w:rPr>
              <w:t>A team uploads a team charter and sprint retrospec...</w:t>
            </w:r>
          </w:p>
        </w:tc>
        <w:tc>
          <w:tcPr>
            <w:tcW w:type="dxa" w:w="3312"/>
          </w:tcPr>
          <w:p>
            <w:r>
              <w:rPr>
                <w:rFonts w:ascii="Calibri" w:hAnsi="Calibri"/>
                <w:b w:val="0"/>
                <w:i w:val="0"/>
                <w:sz w:val="19"/>
              </w:rPr>
              <w:t>B</w:t>
            </w:r>
          </w:p>
        </w:tc>
      </w:tr>
    </w:tbl>
    <w:p/>
    <w:p>
      <w:r>
        <w:br w:type="page"/>
      </w:r>
    </w:p>
    <w:p>
      <w:pPr>
        <w:spacing w:before="440" w:after="120"/>
      </w:pPr>
      <w:r>
        <w:rPr>
          <w:rFonts w:ascii="Calibri" w:hAnsi="Calibri"/>
          <w:b/>
          <w:i w:val="0"/>
          <w:color w:val="0F2D5E"/>
          <w:sz w:val="40"/>
        </w:rPr>
        <w:t>Appendix A — Lean VSM Reference Card</w:t>
      </w:r>
    </w:p>
    <w:p>
      <w:pPr>
        <w:spacing w:before="280" w:after="80"/>
      </w:pPr>
      <w:r>
        <w:rPr>
          <w:rFonts w:ascii="Calibri" w:hAnsi="Calibri"/>
          <w:b/>
          <w:i w:val="0"/>
          <w:color w:val="2563EB"/>
          <w:sz w:val="28"/>
        </w:rPr>
        <w:t>Formulas</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0F2D5E"/>
          </w:tcPr>
          <w:p>
            <w:pPr>
              <w:jc w:val="left"/>
            </w:pPr>
            <w:r>
              <w:rPr>
                <w:rFonts w:ascii="Calibri" w:hAnsi="Calibri"/>
                <w:b/>
                <w:i w:val="0"/>
                <w:color w:val="FFFFFF"/>
                <w:sz w:val="19"/>
              </w:rPr>
              <w:t>Metric</w:t>
            </w:r>
          </w:p>
        </w:tc>
        <w:tc>
          <w:tcPr>
            <w:tcW w:type="dxa" w:w="4032"/>
            <w:shd w:val="clear" w:color="auto" w:fill="0F2D5E"/>
          </w:tcPr>
          <w:p>
            <w:pPr>
              <w:jc w:val="left"/>
            </w:pPr>
            <w:r>
              <w:rPr>
                <w:rFonts w:ascii="Calibri" w:hAnsi="Calibri"/>
                <w:b/>
                <w:i w:val="0"/>
                <w:color w:val="FFFFFF"/>
                <w:sz w:val="19"/>
              </w:rPr>
              <w:t>Formula</w:t>
            </w:r>
          </w:p>
        </w:tc>
        <w:tc>
          <w:tcPr>
            <w:tcW w:type="dxa" w:w="1440"/>
            <w:shd w:val="clear" w:color="auto" w:fill="0F2D5E"/>
          </w:tcPr>
          <w:p>
            <w:pPr>
              <w:jc w:val="left"/>
            </w:pPr>
            <w:r>
              <w:rPr>
                <w:rFonts w:ascii="Calibri" w:hAnsi="Calibri"/>
                <w:b/>
                <w:i w:val="0"/>
                <w:color w:val="FFFFFF"/>
                <w:sz w:val="19"/>
              </w:rPr>
              <w:t>Unit</w:t>
            </w:r>
          </w:p>
        </w:tc>
      </w:tr>
      <w:tr>
        <w:tc>
          <w:tcPr>
            <w:tcW w:type="dxa" w:w="2448"/>
          </w:tcPr>
          <w:p>
            <w:r>
              <w:rPr>
                <w:rFonts w:ascii="Calibri" w:hAnsi="Calibri"/>
                <w:b w:val="0"/>
                <w:i w:val="0"/>
                <w:sz w:val="19"/>
              </w:rPr>
              <w:t>Flow Efficiency</w:t>
            </w:r>
          </w:p>
        </w:tc>
        <w:tc>
          <w:tcPr>
            <w:tcW w:type="dxa" w:w="4032"/>
          </w:tcPr>
          <w:p>
            <w:r>
              <w:rPr>
                <w:rFonts w:ascii="Calibri" w:hAnsi="Calibri"/>
                <w:b w:val="0"/>
                <w:i w:val="0"/>
                <w:sz w:val="19"/>
              </w:rPr>
              <w:t>PT / (PT + WT) × 100</w:t>
            </w:r>
          </w:p>
        </w:tc>
        <w:tc>
          <w:tcPr>
            <w:tcW w:type="dxa" w:w="1440"/>
          </w:tcPr>
          <w:p>
            <w:r>
              <w:rPr>
                <w:rFonts w:ascii="Calibri" w:hAnsi="Calibri"/>
                <w:b w:val="0"/>
                <w:i w:val="0"/>
                <w:sz w:val="19"/>
              </w:rPr>
              <w:t>%</w:t>
            </w:r>
          </w:p>
        </w:tc>
      </w:tr>
      <w:tr>
        <w:tc>
          <w:tcPr>
            <w:tcW w:type="dxa" w:w="2448"/>
          </w:tcPr>
          <w:p>
            <w:r>
              <w:rPr>
                <w:rFonts w:ascii="Calibri" w:hAnsi="Calibri"/>
                <w:b w:val="0"/>
                <w:i w:val="0"/>
                <w:sz w:val="19"/>
              </w:rPr>
              <w:t>Lead Time</w:t>
            </w:r>
          </w:p>
        </w:tc>
        <w:tc>
          <w:tcPr>
            <w:tcW w:type="dxa" w:w="4032"/>
          </w:tcPr>
          <w:p>
            <w:r>
              <w:rPr>
                <w:rFonts w:ascii="Calibri" w:hAnsi="Calibri"/>
                <w:b w:val="0"/>
                <w:i w:val="0"/>
                <w:sz w:val="19"/>
              </w:rPr>
              <w:t>(PT + WT) / 8</w:t>
            </w:r>
          </w:p>
        </w:tc>
        <w:tc>
          <w:tcPr>
            <w:tcW w:type="dxa" w:w="1440"/>
          </w:tcPr>
          <w:p>
            <w:r>
              <w:rPr>
                <w:rFonts w:ascii="Calibri" w:hAnsi="Calibri"/>
                <w:b w:val="0"/>
                <w:i w:val="0"/>
                <w:sz w:val="19"/>
              </w:rPr>
              <w:t>Days</w:t>
            </w:r>
          </w:p>
        </w:tc>
      </w:tr>
      <w:tr>
        <w:tc>
          <w:tcPr>
            <w:tcW w:type="dxa" w:w="2448"/>
          </w:tcPr>
          <w:p>
            <w:r>
              <w:rPr>
                <w:rFonts w:ascii="Calibri" w:hAnsi="Calibri"/>
                <w:b w:val="0"/>
                <w:i w:val="0"/>
                <w:sz w:val="19"/>
              </w:rPr>
              <w:t>WT/PT Ratio</w:t>
            </w:r>
          </w:p>
        </w:tc>
        <w:tc>
          <w:tcPr>
            <w:tcW w:type="dxa" w:w="4032"/>
          </w:tcPr>
          <w:p>
            <w:r>
              <w:rPr>
                <w:rFonts w:ascii="Calibri" w:hAnsi="Calibri"/>
                <w:b w:val="0"/>
                <w:i w:val="0"/>
                <w:sz w:val="19"/>
              </w:rPr>
              <w:t>WT / PT</w:t>
            </w:r>
          </w:p>
        </w:tc>
        <w:tc>
          <w:tcPr>
            <w:tcW w:type="dxa" w:w="1440"/>
          </w:tcPr>
          <w:p>
            <w:r>
              <w:rPr>
                <w:rFonts w:ascii="Calibri" w:hAnsi="Calibri"/>
                <w:b w:val="0"/>
                <w:i w:val="0"/>
                <w:sz w:val="19"/>
              </w:rPr>
              <w:t>Ratio</w:t>
            </w:r>
          </w:p>
        </w:tc>
      </w:tr>
      <w:tr>
        <w:tc>
          <w:tcPr>
            <w:tcW w:type="dxa" w:w="2448"/>
          </w:tcPr>
          <w:p>
            <w:r>
              <w:rPr>
                <w:rFonts w:ascii="Calibri" w:hAnsi="Calibri"/>
                <w:b w:val="0"/>
                <w:i w:val="0"/>
                <w:sz w:val="19"/>
              </w:rPr>
              <w:t>Phase LT</w:t>
            </w:r>
          </w:p>
        </w:tc>
        <w:tc>
          <w:tcPr>
            <w:tcW w:type="dxa" w:w="4032"/>
          </w:tcPr>
          <w:p>
            <w:r>
              <w:rPr>
                <w:rFonts w:ascii="Calibri" w:hAnsi="Calibri"/>
                <w:b w:val="0"/>
                <w:i w:val="0"/>
                <w:sz w:val="19"/>
              </w:rPr>
              <w:t>(Phase PT + Phase WT) / 8</w:t>
            </w:r>
          </w:p>
        </w:tc>
        <w:tc>
          <w:tcPr>
            <w:tcW w:type="dxa" w:w="1440"/>
          </w:tcPr>
          <w:p>
            <w:r>
              <w:rPr>
                <w:rFonts w:ascii="Calibri" w:hAnsi="Calibri"/>
                <w:b w:val="0"/>
                <w:i w:val="0"/>
                <w:sz w:val="19"/>
              </w:rPr>
              <w:t>Days</w:t>
            </w:r>
          </w:p>
        </w:tc>
      </w:tr>
      <w:tr>
        <w:tc>
          <w:tcPr>
            <w:tcW w:type="dxa" w:w="2448"/>
          </w:tcPr>
          <w:p>
            <w:r>
              <w:rPr>
                <w:rFonts w:ascii="Calibri" w:hAnsi="Calibri"/>
                <w:b w:val="0"/>
                <w:i w:val="0"/>
                <w:sz w:val="19"/>
              </w:rPr>
              <w:t>ROI</w:t>
            </w:r>
          </w:p>
        </w:tc>
        <w:tc>
          <w:tcPr>
            <w:tcW w:type="dxa" w:w="4032"/>
          </w:tcPr>
          <w:p>
            <w:r>
              <w:rPr>
                <w:rFonts w:ascii="Calibri" w:hAnsi="Calibri"/>
                <w:b w:val="0"/>
                <w:i w:val="0"/>
                <w:sz w:val="19"/>
              </w:rPr>
              <w:t>Total Benefits / Total Investment</w:t>
            </w:r>
          </w:p>
        </w:tc>
        <w:tc>
          <w:tcPr>
            <w:tcW w:type="dxa" w:w="1440"/>
          </w:tcPr>
          <w:p>
            <w:r>
              <w:rPr>
                <w:rFonts w:ascii="Calibri" w:hAnsi="Calibri"/>
                <w:b w:val="0"/>
                <w:i w:val="0"/>
                <w:sz w:val="19"/>
              </w:rPr>
              <w:t>Multiple</w:t>
            </w:r>
          </w:p>
        </w:tc>
      </w:tr>
      <w:tr>
        <w:tc>
          <w:tcPr>
            <w:tcW w:type="dxa" w:w="2448"/>
          </w:tcPr>
          <w:p>
            <w:r>
              <w:rPr>
                <w:rFonts w:ascii="Calibri" w:hAnsi="Calibri"/>
                <w:b w:val="0"/>
                <w:i w:val="0"/>
                <w:sz w:val="19"/>
              </w:rPr>
              <w:t>Payback Month</w:t>
            </w:r>
          </w:p>
        </w:tc>
        <w:tc>
          <w:tcPr>
            <w:tcW w:type="dxa" w:w="4032"/>
          </w:tcPr>
          <w:p>
            <w:r>
              <w:rPr>
                <w:rFonts w:ascii="Calibri" w:hAnsi="Calibri"/>
                <w:b w:val="0"/>
                <w:i w:val="0"/>
                <w:sz w:val="19"/>
              </w:rPr>
              <w:t>Investment / Monthly Benefit</w:t>
            </w:r>
          </w:p>
        </w:tc>
        <w:tc>
          <w:tcPr>
            <w:tcW w:type="dxa" w:w="1440"/>
          </w:tcPr>
          <w:p>
            <w:r>
              <w:rPr>
                <w:rFonts w:ascii="Calibri" w:hAnsi="Calibri"/>
                <w:b w:val="0"/>
                <w:i w:val="0"/>
                <w:sz w:val="19"/>
              </w:rPr>
              <w:t>Months</w:t>
            </w:r>
          </w:p>
        </w:tc>
      </w:tr>
    </w:tbl>
    <w:p/>
    <w:p>
      <w:pPr>
        <w:spacing w:before="280" w:after="80"/>
      </w:pPr>
      <w:r>
        <w:rPr>
          <w:rFonts w:ascii="Calibri" w:hAnsi="Calibri"/>
          <w:b/>
          <w:i w:val="0"/>
          <w:color w:val="2563EB"/>
          <w:sz w:val="28"/>
        </w:rPr>
        <w:t>FE% Band Colours</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color="auto" w:fill="0F2D5E"/>
          </w:tcPr>
          <w:p>
            <w:pPr>
              <w:jc w:val="left"/>
            </w:pPr>
            <w:r>
              <w:rPr>
                <w:rFonts w:ascii="Calibri" w:hAnsi="Calibri"/>
                <w:b/>
                <w:i w:val="0"/>
                <w:color w:val="FFFFFF"/>
                <w:sz w:val="19"/>
              </w:rPr>
              <w:t>Colour</w:t>
            </w:r>
          </w:p>
        </w:tc>
        <w:tc>
          <w:tcPr>
            <w:tcW w:type="dxa" w:w="1440"/>
            <w:shd w:val="clear" w:color="auto" w:fill="0F2D5E"/>
          </w:tcPr>
          <w:p>
            <w:pPr>
              <w:jc w:val="left"/>
            </w:pPr>
            <w:r>
              <w:rPr>
                <w:rFonts w:ascii="Calibri" w:hAnsi="Calibri"/>
                <w:b/>
                <w:i w:val="0"/>
                <w:color w:val="FFFFFF"/>
                <w:sz w:val="19"/>
              </w:rPr>
              <w:t>FE% Range</w:t>
            </w:r>
          </w:p>
        </w:tc>
        <w:tc>
          <w:tcPr>
            <w:tcW w:type="dxa" w:w="2160"/>
            <w:shd w:val="clear" w:color="auto" w:fill="0F2D5E"/>
          </w:tcPr>
          <w:p>
            <w:pPr>
              <w:jc w:val="left"/>
            </w:pPr>
            <w:r>
              <w:rPr>
                <w:rFonts w:ascii="Calibri" w:hAnsi="Calibri"/>
                <w:b/>
                <w:i w:val="0"/>
                <w:color w:val="FFFFFF"/>
                <w:sz w:val="19"/>
              </w:rPr>
              <w:t>Meaning</w:t>
            </w:r>
          </w:p>
        </w:tc>
        <w:tc>
          <w:tcPr>
            <w:tcW w:type="dxa" w:w="4608"/>
            <w:shd w:val="clear" w:color="auto" w:fill="0F2D5E"/>
          </w:tcPr>
          <w:p>
            <w:pPr>
              <w:jc w:val="left"/>
            </w:pPr>
            <w:r>
              <w:rPr>
                <w:rFonts w:ascii="Calibri" w:hAnsi="Calibri"/>
                <w:b/>
                <w:i w:val="0"/>
                <w:color w:val="FFFFFF"/>
                <w:sz w:val="19"/>
              </w:rPr>
              <w:t>Action</w:t>
            </w:r>
          </w:p>
        </w:tc>
      </w:tr>
      <w:tr>
        <w:tc>
          <w:tcPr>
            <w:tcW w:type="dxa" w:w="1152"/>
          </w:tcPr>
          <w:p>
            <w:r>
              <w:rPr>
                <w:rFonts w:ascii="Calibri" w:hAnsi="Calibri"/>
                <w:b w:val="0"/>
                <w:i w:val="0"/>
                <w:sz w:val="19"/>
              </w:rPr>
              <w:t>Green</w:t>
            </w:r>
          </w:p>
        </w:tc>
        <w:tc>
          <w:tcPr>
            <w:tcW w:type="dxa" w:w="1440"/>
          </w:tcPr>
          <w:p>
            <w:r>
              <w:rPr>
                <w:rFonts w:ascii="Calibri" w:hAnsi="Calibri"/>
                <w:b w:val="0"/>
                <w:i w:val="0"/>
                <w:sz w:val="19"/>
              </w:rPr>
              <w:t>&gt; 35%</w:t>
            </w:r>
          </w:p>
        </w:tc>
        <w:tc>
          <w:tcPr>
            <w:tcW w:type="dxa" w:w="2160"/>
          </w:tcPr>
          <w:p>
            <w:r>
              <w:rPr>
                <w:rFonts w:ascii="Calibri" w:hAnsi="Calibri"/>
                <w:b w:val="0"/>
                <w:i w:val="0"/>
                <w:sz w:val="19"/>
              </w:rPr>
              <w:t>Efficient</w:t>
            </w:r>
          </w:p>
        </w:tc>
        <w:tc>
          <w:tcPr>
            <w:tcW w:type="dxa" w:w="4608"/>
          </w:tcPr>
          <w:p>
            <w:r>
              <w:rPr>
                <w:rFonts w:ascii="Calibri" w:hAnsi="Calibri"/>
                <w:b w:val="0"/>
                <w:i w:val="0"/>
                <w:sz w:val="19"/>
              </w:rPr>
              <w:t>Monitor; not a priority</w:t>
            </w:r>
          </w:p>
        </w:tc>
      </w:tr>
      <w:tr>
        <w:tc>
          <w:tcPr>
            <w:tcW w:type="dxa" w:w="1152"/>
          </w:tcPr>
          <w:p>
            <w:r>
              <w:rPr>
                <w:rFonts w:ascii="Calibri" w:hAnsi="Calibri"/>
                <w:b w:val="0"/>
                <w:i w:val="0"/>
                <w:sz w:val="19"/>
              </w:rPr>
              <w:t>Amber</w:t>
            </w:r>
          </w:p>
        </w:tc>
        <w:tc>
          <w:tcPr>
            <w:tcW w:type="dxa" w:w="1440"/>
          </w:tcPr>
          <w:p>
            <w:r>
              <w:rPr>
                <w:rFonts w:ascii="Calibri" w:hAnsi="Calibri"/>
                <w:b w:val="0"/>
                <w:i w:val="0"/>
                <w:sz w:val="19"/>
              </w:rPr>
              <w:t>15–35%</w:t>
            </w:r>
          </w:p>
        </w:tc>
        <w:tc>
          <w:tcPr>
            <w:tcW w:type="dxa" w:w="2160"/>
          </w:tcPr>
          <w:p>
            <w:r>
              <w:rPr>
                <w:rFonts w:ascii="Calibri" w:hAnsi="Calibri"/>
                <w:b w:val="0"/>
                <w:i w:val="0"/>
                <w:sz w:val="19"/>
              </w:rPr>
              <w:t>Moderate waste</w:t>
            </w:r>
          </w:p>
        </w:tc>
        <w:tc>
          <w:tcPr>
            <w:tcW w:type="dxa" w:w="4608"/>
          </w:tcPr>
          <w:p>
            <w:r>
              <w:rPr>
                <w:rFonts w:ascii="Calibri" w:hAnsi="Calibri"/>
                <w:b w:val="0"/>
                <w:i w:val="0"/>
                <w:sz w:val="19"/>
              </w:rPr>
              <w:t>Include in quarterly planning</w:t>
            </w:r>
          </w:p>
        </w:tc>
      </w:tr>
      <w:tr>
        <w:tc>
          <w:tcPr>
            <w:tcW w:type="dxa" w:w="1152"/>
          </w:tcPr>
          <w:p>
            <w:r>
              <w:rPr>
                <w:rFonts w:ascii="Calibri" w:hAnsi="Calibri"/>
                <w:b w:val="0"/>
                <w:i w:val="0"/>
                <w:sz w:val="19"/>
              </w:rPr>
              <w:t>Red</w:t>
            </w:r>
          </w:p>
        </w:tc>
        <w:tc>
          <w:tcPr>
            <w:tcW w:type="dxa" w:w="1440"/>
          </w:tcPr>
          <w:p>
            <w:r>
              <w:rPr>
                <w:rFonts w:ascii="Calibri" w:hAnsi="Calibri"/>
                <w:b w:val="0"/>
                <w:i w:val="0"/>
                <w:sz w:val="19"/>
              </w:rPr>
              <w:t>&lt; 15%</w:t>
            </w:r>
          </w:p>
        </w:tc>
        <w:tc>
          <w:tcPr>
            <w:tcW w:type="dxa" w:w="2160"/>
          </w:tcPr>
          <w:p>
            <w:r>
              <w:rPr>
                <w:rFonts w:ascii="Calibri" w:hAnsi="Calibri"/>
                <w:b w:val="0"/>
                <w:i w:val="0"/>
                <w:sz w:val="19"/>
              </w:rPr>
              <w:t>Critical waste</w:t>
            </w:r>
          </w:p>
        </w:tc>
        <w:tc>
          <w:tcPr>
            <w:tcW w:type="dxa" w:w="4608"/>
          </w:tcPr>
          <w:p>
            <w:r>
              <w:rPr>
                <w:rFonts w:ascii="Calibri" w:hAnsi="Calibri"/>
                <w:b w:val="0"/>
                <w:i w:val="0"/>
                <w:sz w:val="19"/>
              </w:rPr>
              <w:t>Address in next 90 days</w:t>
            </w:r>
          </w:p>
        </w:tc>
      </w:tr>
    </w:tbl>
    <w:p/>
    <w:p>
      <w:pPr>
        <w:spacing w:before="280" w:after="80"/>
      </w:pPr>
      <w:r>
        <w:rPr>
          <w:rFonts w:ascii="Calibri" w:hAnsi="Calibri"/>
          <w:b/>
          <w:i w:val="0"/>
          <w:color w:val="2563EB"/>
          <w:sz w:val="28"/>
        </w:rPr>
        <w:t>Appendix B — AI Agent Catalogue Summary</w:t>
      </w:r>
    </w:p>
    <w:tbl>
      <w:tblPr>
        <w:tblStyle w:val="TableGrid"/>
        <w:tblW w:type="auto" w:w="0"/>
        <w:tblLook w:firstColumn="1" w:firstRow="1" w:lastColumn="0" w:lastRow="0" w:noHBand="0" w:noVBand="1" w:val="04A0"/>
      </w:tblPr>
      <w:tblGrid>
        <w:gridCol w:w="2340"/>
        <w:gridCol w:w="2340"/>
        <w:gridCol w:w="2340"/>
        <w:gridCol w:w="2340"/>
      </w:tblGrid>
      <w:tr>
        <w:tc>
          <w:tcPr>
            <w:tcW w:type="dxa" w:w="720"/>
            <w:shd w:val="clear" w:color="auto" w:fill="0F2D5E"/>
          </w:tcPr>
          <w:p>
            <w:pPr>
              <w:jc w:val="left"/>
            </w:pPr>
            <w:r>
              <w:rPr>
                <w:rFonts w:ascii="Calibri" w:hAnsi="Calibri"/>
                <w:b/>
                <w:i w:val="0"/>
                <w:color w:val="FFFFFF"/>
                <w:sz w:val="19"/>
              </w:rPr>
              <w:t>Phase</w:t>
            </w:r>
          </w:p>
        </w:tc>
        <w:tc>
          <w:tcPr>
            <w:tcW w:type="dxa" w:w="3168"/>
            <w:shd w:val="clear" w:color="auto" w:fill="0F2D5E"/>
          </w:tcPr>
          <w:p>
            <w:pPr>
              <w:jc w:val="left"/>
            </w:pPr>
            <w:r>
              <w:rPr>
                <w:rFonts w:ascii="Calibri" w:hAnsi="Calibri"/>
                <w:b/>
                <w:i w:val="0"/>
                <w:color w:val="FFFFFF"/>
                <w:sz w:val="19"/>
              </w:rPr>
              <w:t>Agent</w:t>
            </w:r>
          </w:p>
        </w:tc>
        <w:tc>
          <w:tcPr>
            <w:tcW w:type="dxa" w:w="2448"/>
            <w:shd w:val="clear" w:color="auto" w:fill="0F2D5E"/>
          </w:tcPr>
          <w:p>
            <w:pPr>
              <w:jc w:val="left"/>
            </w:pPr>
            <w:r>
              <w:rPr>
                <w:rFonts w:ascii="Calibri" w:hAnsi="Calibri"/>
                <w:b/>
                <w:i w:val="0"/>
                <w:color w:val="FFFFFF"/>
                <w:sz w:val="19"/>
              </w:rPr>
              <w:t>Typical WT Reduction</w:t>
            </w:r>
          </w:p>
        </w:tc>
        <w:tc>
          <w:tcPr>
            <w:tcW w:type="dxa" w:w="2448"/>
            <w:shd w:val="clear" w:color="auto" w:fill="0F2D5E"/>
          </w:tcPr>
          <w:p>
            <w:pPr>
              <w:jc w:val="left"/>
            </w:pPr>
            <w:r>
              <w:rPr>
                <w:rFonts w:ascii="Calibri" w:hAnsi="Calibri"/>
                <w:b/>
                <w:i w:val="0"/>
                <w:color w:val="FFFFFF"/>
                <w:sz w:val="19"/>
              </w:rPr>
              <w:t>Typical Effort Reduction</w:t>
            </w:r>
          </w:p>
        </w:tc>
      </w:tr>
      <w:tr>
        <w:tc>
          <w:tcPr>
            <w:tcW w:type="dxa" w:w="720"/>
          </w:tcPr>
          <w:p>
            <w:r>
              <w:rPr>
                <w:rFonts w:ascii="Calibri" w:hAnsi="Calibri"/>
                <w:b w:val="0"/>
                <w:i w:val="0"/>
                <w:sz w:val="19"/>
              </w:rPr>
              <w:t>1</w:t>
            </w:r>
          </w:p>
        </w:tc>
        <w:tc>
          <w:tcPr>
            <w:tcW w:type="dxa" w:w="3168"/>
          </w:tcPr>
          <w:p>
            <w:r>
              <w:rPr>
                <w:rFonts w:ascii="Calibri" w:hAnsi="Calibri"/>
                <w:b w:val="0"/>
                <w:i w:val="0"/>
                <w:sz w:val="19"/>
              </w:rPr>
              <w:t>AI Backlog Prioritiser</w:t>
            </w:r>
          </w:p>
        </w:tc>
        <w:tc>
          <w:tcPr>
            <w:tcW w:type="dxa" w:w="2448"/>
          </w:tcPr>
          <w:p>
            <w:r>
              <w:rPr>
                <w:rFonts w:ascii="Calibri" w:hAnsi="Calibri"/>
                <w:b w:val="0"/>
                <w:i w:val="0"/>
                <w:sz w:val="19"/>
              </w:rPr>
              <w:t>35–50%</w:t>
            </w:r>
          </w:p>
        </w:tc>
        <w:tc>
          <w:tcPr>
            <w:tcW w:type="dxa" w:w="2448"/>
          </w:tcPr>
          <w:p>
            <w:r>
              <w:rPr>
                <w:rFonts w:ascii="Calibri" w:hAnsi="Calibri"/>
                <w:b w:val="0"/>
                <w:i w:val="0"/>
                <w:sz w:val="19"/>
              </w:rPr>
              <w:t>30–45%</w:t>
            </w:r>
          </w:p>
        </w:tc>
      </w:tr>
      <w:tr>
        <w:tc>
          <w:tcPr>
            <w:tcW w:type="dxa" w:w="720"/>
          </w:tcPr>
          <w:p>
            <w:r>
              <w:rPr>
                <w:rFonts w:ascii="Calibri" w:hAnsi="Calibri"/>
                <w:b w:val="0"/>
                <w:i w:val="0"/>
                <w:sz w:val="19"/>
              </w:rPr>
              <w:t>1</w:t>
            </w:r>
          </w:p>
        </w:tc>
        <w:tc>
          <w:tcPr>
            <w:tcW w:type="dxa" w:w="3168"/>
          </w:tcPr>
          <w:p>
            <w:r>
              <w:rPr>
                <w:rFonts w:ascii="Calibri" w:hAnsi="Calibri"/>
                <w:b w:val="0"/>
                <w:i w:val="0"/>
                <w:sz w:val="19"/>
              </w:rPr>
              <w:t>AI Epic Decomposer</w:t>
            </w:r>
          </w:p>
        </w:tc>
        <w:tc>
          <w:tcPr>
            <w:tcW w:type="dxa" w:w="2448"/>
          </w:tcPr>
          <w:p>
            <w:r>
              <w:rPr>
                <w:rFonts w:ascii="Calibri" w:hAnsi="Calibri"/>
                <w:b w:val="0"/>
                <w:i w:val="0"/>
                <w:sz w:val="19"/>
              </w:rPr>
              <w:t>25–40%</w:t>
            </w:r>
          </w:p>
        </w:tc>
        <w:tc>
          <w:tcPr>
            <w:tcW w:type="dxa" w:w="2448"/>
          </w:tcPr>
          <w:p>
            <w:r>
              <w:rPr>
                <w:rFonts w:ascii="Calibri" w:hAnsi="Calibri"/>
                <w:b w:val="0"/>
                <w:i w:val="0"/>
                <w:sz w:val="19"/>
              </w:rPr>
              <w:t>50–65%</w:t>
            </w:r>
          </w:p>
        </w:tc>
      </w:tr>
      <w:tr>
        <w:tc>
          <w:tcPr>
            <w:tcW w:type="dxa" w:w="720"/>
          </w:tcPr>
          <w:p>
            <w:r>
              <w:rPr>
                <w:rFonts w:ascii="Calibri" w:hAnsi="Calibri"/>
                <w:b w:val="0"/>
                <w:i w:val="0"/>
                <w:sz w:val="19"/>
              </w:rPr>
              <w:t>1</w:t>
            </w:r>
          </w:p>
        </w:tc>
        <w:tc>
          <w:tcPr>
            <w:tcW w:type="dxa" w:w="3168"/>
          </w:tcPr>
          <w:p>
            <w:r>
              <w:rPr>
                <w:rFonts w:ascii="Calibri" w:hAnsi="Calibri"/>
                <w:b w:val="0"/>
                <w:i w:val="0"/>
                <w:sz w:val="19"/>
              </w:rPr>
              <w:t>AI Roadmap Planner</w:t>
            </w:r>
          </w:p>
        </w:tc>
        <w:tc>
          <w:tcPr>
            <w:tcW w:type="dxa" w:w="2448"/>
          </w:tcPr>
          <w:p>
            <w:r>
              <w:rPr>
                <w:rFonts w:ascii="Calibri" w:hAnsi="Calibri"/>
                <w:b w:val="0"/>
                <w:i w:val="0"/>
                <w:sz w:val="19"/>
              </w:rPr>
              <w:t>30–45%</w:t>
            </w:r>
          </w:p>
        </w:tc>
        <w:tc>
          <w:tcPr>
            <w:tcW w:type="dxa" w:w="2448"/>
          </w:tcPr>
          <w:p>
            <w:r>
              <w:rPr>
                <w:rFonts w:ascii="Calibri" w:hAnsi="Calibri"/>
                <w:b w:val="0"/>
                <w:i w:val="0"/>
                <w:sz w:val="19"/>
              </w:rPr>
              <w:t>40–55%</w:t>
            </w:r>
          </w:p>
        </w:tc>
      </w:tr>
      <w:tr>
        <w:tc>
          <w:tcPr>
            <w:tcW w:type="dxa" w:w="720"/>
          </w:tcPr>
          <w:p>
            <w:r>
              <w:rPr>
                <w:rFonts w:ascii="Calibri" w:hAnsi="Calibri"/>
                <w:b w:val="0"/>
                <w:i w:val="0"/>
                <w:sz w:val="19"/>
              </w:rPr>
              <w:t>2</w:t>
            </w:r>
          </w:p>
        </w:tc>
        <w:tc>
          <w:tcPr>
            <w:tcW w:type="dxa" w:w="3168"/>
          </w:tcPr>
          <w:p>
            <w:r>
              <w:rPr>
                <w:rFonts w:ascii="Calibri" w:hAnsi="Calibri"/>
                <w:b w:val="0"/>
                <w:i w:val="0"/>
                <w:sz w:val="19"/>
              </w:rPr>
              <w:t>AI Design Reviewer</w:t>
            </w:r>
          </w:p>
        </w:tc>
        <w:tc>
          <w:tcPr>
            <w:tcW w:type="dxa" w:w="2448"/>
          </w:tcPr>
          <w:p>
            <w:r>
              <w:rPr>
                <w:rFonts w:ascii="Calibri" w:hAnsi="Calibri"/>
                <w:b w:val="0"/>
                <w:i w:val="0"/>
                <w:sz w:val="19"/>
              </w:rPr>
              <w:t>50–65%</w:t>
            </w:r>
          </w:p>
        </w:tc>
        <w:tc>
          <w:tcPr>
            <w:tcW w:type="dxa" w:w="2448"/>
          </w:tcPr>
          <w:p>
            <w:r>
              <w:rPr>
                <w:rFonts w:ascii="Calibri" w:hAnsi="Calibri"/>
                <w:b w:val="0"/>
                <w:i w:val="0"/>
                <w:sz w:val="19"/>
              </w:rPr>
              <w:t>35–45%</w:t>
            </w:r>
          </w:p>
        </w:tc>
      </w:tr>
      <w:tr>
        <w:tc>
          <w:tcPr>
            <w:tcW w:type="dxa" w:w="720"/>
          </w:tcPr>
          <w:p>
            <w:r>
              <w:rPr>
                <w:rFonts w:ascii="Calibri" w:hAnsi="Calibri"/>
                <w:b w:val="0"/>
                <w:i w:val="0"/>
                <w:sz w:val="19"/>
              </w:rPr>
              <w:t>2</w:t>
            </w:r>
          </w:p>
        </w:tc>
        <w:tc>
          <w:tcPr>
            <w:tcW w:type="dxa" w:w="3168"/>
          </w:tcPr>
          <w:p>
            <w:r>
              <w:rPr>
                <w:rFonts w:ascii="Calibri" w:hAnsi="Calibri"/>
                <w:b w:val="0"/>
                <w:i w:val="0"/>
                <w:sz w:val="19"/>
              </w:rPr>
              <w:t>AI ADR Generator</w:t>
            </w:r>
          </w:p>
        </w:tc>
        <w:tc>
          <w:tcPr>
            <w:tcW w:type="dxa" w:w="2448"/>
          </w:tcPr>
          <w:p>
            <w:r>
              <w:rPr>
                <w:rFonts w:ascii="Calibri" w:hAnsi="Calibri"/>
                <w:b w:val="0"/>
                <w:i w:val="0"/>
                <w:sz w:val="19"/>
              </w:rPr>
              <w:t>40–55%</w:t>
            </w:r>
          </w:p>
        </w:tc>
        <w:tc>
          <w:tcPr>
            <w:tcW w:type="dxa" w:w="2448"/>
          </w:tcPr>
          <w:p>
            <w:r>
              <w:rPr>
                <w:rFonts w:ascii="Calibri" w:hAnsi="Calibri"/>
                <w:b w:val="0"/>
                <w:i w:val="0"/>
                <w:sz w:val="19"/>
              </w:rPr>
              <w:t>60–75%</w:t>
            </w:r>
          </w:p>
        </w:tc>
      </w:tr>
      <w:tr>
        <w:tc>
          <w:tcPr>
            <w:tcW w:type="dxa" w:w="720"/>
          </w:tcPr>
          <w:p>
            <w:r>
              <w:rPr>
                <w:rFonts w:ascii="Calibri" w:hAnsi="Calibri"/>
                <w:b w:val="0"/>
                <w:i w:val="0"/>
                <w:sz w:val="19"/>
              </w:rPr>
              <w:t>3</w:t>
            </w:r>
          </w:p>
        </w:tc>
        <w:tc>
          <w:tcPr>
            <w:tcW w:type="dxa" w:w="3168"/>
          </w:tcPr>
          <w:p>
            <w:r>
              <w:rPr>
                <w:rFonts w:ascii="Calibri" w:hAnsi="Calibri"/>
                <w:b w:val="0"/>
                <w:i w:val="0"/>
                <w:sz w:val="19"/>
              </w:rPr>
              <w:t>ReviewAgent</w:t>
            </w:r>
          </w:p>
        </w:tc>
        <w:tc>
          <w:tcPr>
            <w:tcW w:type="dxa" w:w="2448"/>
          </w:tcPr>
          <w:p>
            <w:r>
              <w:rPr>
                <w:rFonts w:ascii="Calibri" w:hAnsi="Calibri"/>
                <w:b w:val="0"/>
                <w:i w:val="0"/>
                <w:sz w:val="19"/>
              </w:rPr>
              <w:t>65–75%</w:t>
            </w:r>
          </w:p>
        </w:tc>
        <w:tc>
          <w:tcPr>
            <w:tcW w:type="dxa" w:w="2448"/>
          </w:tcPr>
          <w:p>
            <w:r>
              <w:rPr>
                <w:rFonts w:ascii="Calibri" w:hAnsi="Calibri"/>
                <w:b w:val="0"/>
                <w:i w:val="0"/>
                <w:sz w:val="19"/>
              </w:rPr>
              <w:t>35–45%</w:t>
            </w:r>
          </w:p>
        </w:tc>
      </w:tr>
      <w:tr>
        <w:tc>
          <w:tcPr>
            <w:tcW w:type="dxa" w:w="720"/>
          </w:tcPr>
          <w:p>
            <w:r>
              <w:rPr>
                <w:rFonts w:ascii="Calibri" w:hAnsi="Calibri"/>
                <w:b w:val="0"/>
                <w:i w:val="0"/>
                <w:sz w:val="19"/>
              </w:rPr>
              <w:t>3</w:t>
            </w:r>
          </w:p>
        </w:tc>
        <w:tc>
          <w:tcPr>
            <w:tcW w:type="dxa" w:w="3168"/>
          </w:tcPr>
          <w:p>
            <w:r>
              <w:rPr>
                <w:rFonts w:ascii="Calibri" w:hAnsi="Calibri"/>
                <w:b w:val="0"/>
                <w:i w:val="0"/>
                <w:sz w:val="19"/>
              </w:rPr>
              <w:t>AI PR Summariser</w:t>
            </w:r>
          </w:p>
        </w:tc>
        <w:tc>
          <w:tcPr>
            <w:tcW w:type="dxa" w:w="2448"/>
          </w:tcPr>
          <w:p>
            <w:r>
              <w:rPr>
                <w:rFonts w:ascii="Calibri" w:hAnsi="Calibri"/>
                <w:b w:val="0"/>
                <w:i w:val="0"/>
                <w:sz w:val="19"/>
              </w:rPr>
              <w:t>30–50%</w:t>
            </w:r>
          </w:p>
        </w:tc>
        <w:tc>
          <w:tcPr>
            <w:tcW w:type="dxa" w:w="2448"/>
          </w:tcPr>
          <w:p>
            <w:r>
              <w:rPr>
                <w:rFonts w:ascii="Calibri" w:hAnsi="Calibri"/>
                <w:b w:val="0"/>
                <w:i w:val="0"/>
                <w:sz w:val="19"/>
              </w:rPr>
              <w:t>25–35%</w:t>
            </w:r>
          </w:p>
        </w:tc>
      </w:tr>
      <w:tr>
        <w:tc>
          <w:tcPr>
            <w:tcW w:type="dxa" w:w="720"/>
          </w:tcPr>
          <w:p>
            <w:r>
              <w:rPr>
                <w:rFonts w:ascii="Calibri" w:hAnsi="Calibri"/>
                <w:b w:val="0"/>
                <w:i w:val="0"/>
                <w:sz w:val="19"/>
              </w:rPr>
              <w:t>4</w:t>
            </w:r>
          </w:p>
        </w:tc>
        <w:tc>
          <w:tcPr>
            <w:tcW w:type="dxa" w:w="3168"/>
          </w:tcPr>
          <w:p>
            <w:r>
              <w:rPr>
                <w:rFonts w:ascii="Calibri" w:hAnsi="Calibri"/>
                <w:b w:val="0"/>
                <w:i w:val="0"/>
                <w:sz w:val="19"/>
              </w:rPr>
              <w:t>AI Build Optimiser</w:t>
            </w:r>
          </w:p>
        </w:tc>
        <w:tc>
          <w:tcPr>
            <w:tcW w:type="dxa" w:w="2448"/>
          </w:tcPr>
          <w:p>
            <w:r>
              <w:rPr>
                <w:rFonts w:ascii="Calibri" w:hAnsi="Calibri"/>
                <w:b w:val="0"/>
                <w:i w:val="0"/>
                <w:sz w:val="19"/>
              </w:rPr>
              <w:t>40–60%</w:t>
            </w:r>
          </w:p>
        </w:tc>
        <w:tc>
          <w:tcPr>
            <w:tcW w:type="dxa" w:w="2448"/>
          </w:tcPr>
          <w:p>
            <w:r>
              <w:rPr>
                <w:rFonts w:ascii="Calibri" w:hAnsi="Calibri"/>
                <w:b w:val="0"/>
                <w:i w:val="0"/>
                <w:sz w:val="19"/>
              </w:rPr>
              <w:t>20–30%</w:t>
            </w:r>
          </w:p>
        </w:tc>
      </w:tr>
      <w:tr>
        <w:tc>
          <w:tcPr>
            <w:tcW w:type="dxa" w:w="720"/>
          </w:tcPr>
          <w:p>
            <w:r>
              <w:rPr>
                <w:rFonts w:ascii="Calibri" w:hAnsi="Calibri"/>
                <w:b w:val="0"/>
                <w:i w:val="0"/>
                <w:sz w:val="19"/>
              </w:rPr>
              <w:t>4</w:t>
            </w:r>
          </w:p>
        </w:tc>
        <w:tc>
          <w:tcPr>
            <w:tcW w:type="dxa" w:w="3168"/>
          </w:tcPr>
          <w:p>
            <w:r>
              <w:rPr>
                <w:rFonts w:ascii="Calibri" w:hAnsi="Calibri"/>
                <w:b w:val="0"/>
                <w:i w:val="0"/>
                <w:sz w:val="19"/>
              </w:rPr>
              <w:t>AI Pipeline Orchestrator</w:t>
            </w:r>
          </w:p>
        </w:tc>
        <w:tc>
          <w:tcPr>
            <w:tcW w:type="dxa" w:w="2448"/>
          </w:tcPr>
          <w:p>
            <w:r>
              <w:rPr>
                <w:rFonts w:ascii="Calibri" w:hAnsi="Calibri"/>
                <w:b w:val="0"/>
                <w:i w:val="0"/>
                <w:sz w:val="19"/>
              </w:rPr>
              <w:t>55–70%</w:t>
            </w:r>
          </w:p>
        </w:tc>
        <w:tc>
          <w:tcPr>
            <w:tcW w:type="dxa" w:w="2448"/>
          </w:tcPr>
          <w:p>
            <w:r>
              <w:rPr>
                <w:rFonts w:ascii="Calibri" w:hAnsi="Calibri"/>
                <w:b w:val="0"/>
                <w:i w:val="0"/>
                <w:sz w:val="19"/>
              </w:rPr>
              <w:t>30–40%</w:t>
            </w:r>
          </w:p>
        </w:tc>
      </w:tr>
      <w:tr>
        <w:tc>
          <w:tcPr>
            <w:tcW w:type="dxa" w:w="720"/>
          </w:tcPr>
          <w:p>
            <w:r>
              <w:rPr>
                <w:rFonts w:ascii="Calibri" w:hAnsi="Calibri"/>
                <w:b w:val="0"/>
                <w:i w:val="0"/>
                <w:sz w:val="19"/>
              </w:rPr>
              <w:t>5</w:t>
            </w:r>
          </w:p>
        </w:tc>
        <w:tc>
          <w:tcPr>
            <w:tcW w:type="dxa" w:w="3168"/>
          </w:tcPr>
          <w:p>
            <w:r>
              <w:rPr>
                <w:rFonts w:ascii="Calibri" w:hAnsi="Calibri"/>
                <w:b w:val="0"/>
                <w:i w:val="0"/>
                <w:sz w:val="19"/>
              </w:rPr>
              <w:t>AI UAT Assistant</w:t>
            </w:r>
          </w:p>
        </w:tc>
        <w:tc>
          <w:tcPr>
            <w:tcW w:type="dxa" w:w="2448"/>
          </w:tcPr>
          <w:p>
            <w:r>
              <w:rPr>
                <w:rFonts w:ascii="Calibri" w:hAnsi="Calibri"/>
                <w:b w:val="0"/>
                <w:i w:val="0"/>
                <w:sz w:val="19"/>
              </w:rPr>
              <w:t>75–85%</w:t>
            </w:r>
          </w:p>
        </w:tc>
        <w:tc>
          <w:tcPr>
            <w:tcW w:type="dxa" w:w="2448"/>
          </w:tcPr>
          <w:p>
            <w:r>
              <w:rPr>
                <w:rFonts w:ascii="Calibri" w:hAnsi="Calibri"/>
                <w:b w:val="0"/>
                <w:i w:val="0"/>
                <w:sz w:val="19"/>
              </w:rPr>
              <w:t>75–85%</w:t>
            </w:r>
          </w:p>
        </w:tc>
      </w:tr>
      <w:tr>
        <w:tc>
          <w:tcPr>
            <w:tcW w:type="dxa" w:w="720"/>
          </w:tcPr>
          <w:p>
            <w:r>
              <w:rPr>
                <w:rFonts w:ascii="Calibri" w:hAnsi="Calibri"/>
                <w:b w:val="0"/>
                <w:i w:val="0"/>
                <w:sz w:val="19"/>
              </w:rPr>
              <w:t>5</w:t>
            </w:r>
          </w:p>
        </w:tc>
        <w:tc>
          <w:tcPr>
            <w:tcW w:type="dxa" w:w="3168"/>
          </w:tcPr>
          <w:p>
            <w:r>
              <w:rPr>
                <w:rFonts w:ascii="Calibri" w:hAnsi="Calibri"/>
                <w:b w:val="0"/>
                <w:i w:val="0"/>
                <w:sz w:val="19"/>
              </w:rPr>
              <w:t>AI Test Generator</w:t>
            </w:r>
          </w:p>
        </w:tc>
        <w:tc>
          <w:tcPr>
            <w:tcW w:type="dxa" w:w="2448"/>
          </w:tcPr>
          <w:p>
            <w:r>
              <w:rPr>
                <w:rFonts w:ascii="Calibri" w:hAnsi="Calibri"/>
                <w:b w:val="0"/>
                <w:i w:val="0"/>
                <w:sz w:val="19"/>
              </w:rPr>
              <w:t>60–75%</w:t>
            </w:r>
          </w:p>
        </w:tc>
        <w:tc>
          <w:tcPr>
            <w:tcW w:type="dxa" w:w="2448"/>
          </w:tcPr>
          <w:p>
            <w:r>
              <w:rPr>
                <w:rFonts w:ascii="Calibri" w:hAnsi="Calibri"/>
                <w:b w:val="0"/>
                <w:i w:val="0"/>
                <w:sz w:val="19"/>
              </w:rPr>
              <w:t>65–80%</w:t>
            </w:r>
          </w:p>
        </w:tc>
      </w:tr>
      <w:tr>
        <w:tc>
          <w:tcPr>
            <w:tcW w:type="dxa" w:w="720"/>
          </w:tcPr>
          <w:p>
            <w:r>
              <w:rPr>
                <w:rFonts w:ascii="Calibri" w:hAnsi="Calibri"/>
                <w:b w:val="0"/>
                <w:i w:val="0"/>
                <w:sz w:val="19"/>
              </w:rPr>
              <w:t>5</w:t>
            </w:r>
          </w:p>
        </w:tc>
        <w:tc>
          <w:tcPr>
            <w:tcW w:type="dxa" w:w="3168"/>
          </w:tcPr>
          <w:p>
            <w:r>
              <w:rPr>
                <w:rFonts w:ascii="Calibri" w:hAnsi="Calibri"/>
                <w:b w:val="0"/>
                <w:i w:val="0"/>
                <w:sz w:val="19"/>
              </w:rPr>
              <w:t>AI Perf Analyser</w:t>
            </w:r>
          </w:p>
        </w:tc>
        <w:tc>
          <w:tcPr>
            <w:tcW w:type="dxa" w:w="2448"/>
          </w:tcPr>
          <w:p>
            <w:r>
              <w:rPr>
                <w:rFonts w:ascii="Calibri" w:hAnsi="Calibri"/>
                <w:b w:val="0"/>
                <w:i w:val="0"/>
                <w:sz w:val="19"/>
              </w:rPr>
              <w:t>55–70%</w:t>
            </w:r>
          </w:p>
        </w:tc>
        <w:tc>
          <w:tcPr>
            <w:tcW w:type="dxa" w:w="2448"/>
          </w:tcPr>
          <w:p>
            <w:r>
              <w:rPr>
                <w:rFonts w:ascii="Calibri" w:hAnsi="Calibri"/>
                <w:b w:val="0"/>
                <w:i w:val="0"/>
                <w:sz w:val="19"/>
              </w:rPr>
              <w:t>70–80%</w:t>
            </w:r>
          </w:p>
        </w:tc>
      </w:tr>
      <w:tr>
        <w:tc>
          <w:tcPr>
            <w:tcW w:type="dxa" w:w="720"/>
          </w:tcPr>
          <w:p>
            <w:r>
              <w:rPr>
                <w:rFonts w:ascii="Calibri" w:hAnsi="Calibri"/>
                <w:b w:val="0"/>
                <w:i w:val="0"/>
                <w:sz w:val="19"/>
              </w:rPr>
              <w:t>5</w:t>
            </w:r>
          </w:p>
        </w:tc>
        <w:tc>
          <w:tcPr>
            <w:tcW w:type="dxa" w:w="3168"/>
          </w:tcPr>
          <w:p>
            <w:r>
              <w:rPr>
                <w:rFonts w:ascii="Calibri" w:hAnsi="Calibri"/>
                <w:b w:val="0"/>
                <w:i w:val="0"/>
                <w:sz w:val="19"/>
              </w:rPr>
              <w:t>AI Test Data Manager</w:t>
            </w:r>
          </w:p>
        </w:tc>
        <w:tc>
          <w:tcPr>
            <w:tcW w:type="dxa" w:w="2448"/>
          </w:tcPr>
          <w:p>
            <w:r>
              <w:rPr>
                <w:rFonts w:ascii="Calibri" w:hAnsi="Calibri"/>
                <w:b w:val="0"/>
                <w:i w:val="0"/>
                <w:sz w:val="19"/>
              </w:rPr>
              <w:t>50–65%</w:t>
            </w:r>
          </w:p>
        </w:tc>
        <w:tc>
          <w:tcPr>
            <w:tcW w:type="dxa" w:w="2448"/>
          </w:tcPr>
          <w:p>
            <w:r>
              <w:rPr>
                <w:rFonts w:ascii="Calibri" w:hAnsi="Calibri"/>
                <w:b w:val="0"/>
                <w:i w:val="0"/>
                <w:sz w:val="19"/>
              </w:rPr>
              <w:t>60–75%</w:t>
            </w:r>
          </w:p>
        </w:tc>
      </w:tr>
      <w:tr>
        <w:tc>
          <w:tcPr>
            <w:tcW w:type="dxa" w:w="720"/>
          </w:tcPr>
          <w:p>
            <w:r>
              <w:rPr>
                <w:rFonts w:ascii="Calibri" w:hAnsi="Calibri"/>
                <w:b w:val="0"/>
                <w:i w:val="0"/>
                <w:sz w:val="19"/>
              </w:rPr>
              <w:t>6</w:t>
            </w:r>
          </w:p>
        </w:tc>
        <w:tc>
          <w:tcPr>
            <w:tcW w:type="dxa" w:w="3168"/>
          </w:tcPr>
          <w:p>
            <w:r>
              <w:rPr>
                <w:rFonts w:ascii="Calibri" w:hAnsi="Calibri"/>
                <w:b w:val="0"/>
                <w:i w:val="0"/>
                <w:sz w:val="19"/>
              </w:rPr>
              <w:t>AI Release Manager</w:t>
            </w:r>
          </w:p>
        </w:tc>
        <w:tc>
          <w:tcPr>
            <w:tcW w:type="dxa" w:w="2448"/>
          </w:tcPr>
          <w:p>
            <w:r>
              <w:rPr>
                <w:rFonts w:ascii="Calibri" w:hAnsi="Calibri"/>
                <w:b w:val="0"/>
                <w:i w:val="0"/>
                <w:sz w:val="19"/>
              </w:rPr>
              <w:t>60–70%</w:t>
            </w:r>
          </w:p>
        </w:tc>
        <w:tc>
          <w:tcPr>
            <w:tcW w:type="dxa" w:w="2448"/>
          </w:tcPr>
          <w:p>
            <w:r>
              <w:rPr>
                <w:rFonts w:ascii="Calibri" w:hAnsi="Calibri"/>
                <w:b w:val="0"/>
                <w:i w:val="0"/>
                <w:sz w:val="19"/>
              </w:rPr>
              <w:t>55–65%</w:t>
            </w:r>
          </w:p>
        </w:tc>
      </w:tr>
      <w:tr>
        <w:tc>
          <w:tcPr>
            <w:tcW w:type="dxa" w:w="720"/>
          </w:tcPr>
          <w:p>
            <w:r>
              <w:rPr>
                <w:rFonts w:ascii="Calibri" w:hAnsi="Calibri"/>
                <w:b w:val="0"/>
                <w:i w:val="0"/>
                <w:sz w:val="19"/>
              </w:rPr>
              <w:t>6</w:t>
            </w:r>
          </w:p>
        </w:tc>
        <w:tc>
          <w:tcPr>
            <w:tcW w:type="dxa" w:w="3168"/>
          </w:tcPr>
          <w:p>
            <w:r>
              <w:rPr>
                <w:rFonts w:ascii="Calibri" w:hAnsi="Calibri"/>
                <w:b w:val="0"/>
                <w:i w:val="0"/>
                <w:sz w:val="19"/>
              </w:rPr>
              <w:t>AI Change Risk Assessor</w:t>
            </w:r>
          </w:p>
        </w:tc>
        <w:tc>
          <w:tcPr>
            <w:tcW w:type="dxa" w:w="2448"/>
          </w:tcPr>
          <w:p>
            <w:r>
              <w:rPr>
                <w:rFonts w:ascii="Calibri" w:hAnsi="Calibri"/>
                <w:b w:val="0"/>
                <w:i w:val="0"/>
                <w:sz w:val="19"/>
              </w:rPr>
              <w:t>65–75%</w:t>
            </w:r>
          </w:p>
        </w:tc>
        <w:tc>
          <w:tcPr>
            <w:tcW w:type="dxa" w:w="2448"/>
          </w:tcPr>
          <w:p>
            <w:r>
              <w:rPr>
                <w:rFonts w:ascii="Calibri" w:hAnsi="Calibri"/>
                <w:b w:val="0"/>
                <w:i w:val="0"/>
                <w:sz w:val="19"/>
              </w:rPr>
              <w:t>50–60%</w:t>
            </w:r>
          </w:p>
        </w:tc>
      </w:tr>
      <w:tr>
        <w:tc>
          <w:tcPr>
            <w:tcW w:type="dxa" w:w="720"/>
          </w:tcPr>
          <w:p>
            <w:r>
              <w:rPr>
                <w:rFonts w:ascii="Calibri" w:hAnsi="Calibri"/>
                <w:b w:val="0"/>
                <w:i w:val="0"/>
                <w:sz w:val="19"/>
              </w:rPr>
              <w:t>7</w:t>
            </w:r>
          </w:p>
        </w:tc>
        <w:tc>
          <w:tcPr>
            <w:tcW w:type="dxa" w:w="3168"/>
          </w:tcPr>
          <w:p>
            <w:r>
              <w:rPr>
                <w:rFonts w:ascii="Calibri" w:hAnsi="Calibri"/>
                <w:b w:val="0"/>
                <w:i w:val="0"/>
                <w:sz w:val="19"/>
              </w:rPr>
              <w:t>AI Observability Agent</w:t>
            </w:r>
          </w:p>
        </w:tc>
        <w:tc>
          <w:tcPr>
            <w:tcW w:type="dxa" w:w="2448"/>
          </w:tcPr>
          <w:p>
            <w:r>
              <w:rPr>
                <w:rFonts w:ascii="Calibri" w:hAnsi="Calibri"/>
                <w:b w:val="0"/>
                <w:i w:val="0"/>
                <w:sz w:val="19"/>
              </w:rPr>
              <w:t>55–70%</w:t>
            </w:r>
          </w:p>
        </w:tc>
        <w:tc>
          <w:tcPr>
            <w:tcW w:type="dxa" w:w="2448"/>
          </w:tcPr>
          <w:p>
            <w:r>
              <w:rPr>
                <w:rFonts w:ascii="Calibri" w:hAnsi="Calibri"/>
                <w:b w:val="0"/>
                <w:i w:val="0"/>
                <w:sz w:val="19"/>
              </w:rPr>
              <w:t>45–60%</w:t>
            </w:r>
          </w:p>
        </w:tc>
      </w:tr>
      <w:tr>
        <w:tc>
          <w:tcPr>
            <w:tcW w:type="dxa" w:w="720"/>
          </w:tcPr>
          <w:p>
            <w:r>
              <w:rPr>
                <w:rFonts w:ascii="Calibri" w:hAnsi="Calibri"/>
                <w:b w:val="0"/>
                <w:i w:val="0"/>
                <w:sz w:val="19"/>
              </w:rPr>
              <w:t>7</w:t>
            </w:r>
          </w:p>
        </w:tc>
        <w:tc>
          <w:tcPr>
            <w:tcW w:type="dxa" w:w="3168"/>
          </w:tcPr>
          <w:p>
            <w:r>
              <w:rPr>
                <w:rFonts w:ascii="Calibri" w:hAnsi="Calibri"/>
                <w:b w:val="0"/>
                <w:i w:val="0"/>
                <w:sz w:val="19"/>
              </w:rPr>
              <w:t>AI Incident Classifier</w:t>
            </w:r>
          </w:p>
        </w:tc>
        <w:tc>
          <w:tcPr>
            <w:tcW w:type="dxa" w:w="2448"/>
          </w:tcPr>
          <w:p>
            <w:r>
              <w:rPr>
                <w:rFonts w:ascii="Calibri" w:hAnsi="Calibri"/>
                <w:b w:val="0"/>
                <w:i w:val="0"/>
                <w:sz w:val="19"/>
              </w:rPr>
              <w:t>50–65%</w:t>
            </w:r>
          </w:p>
        </w:tc>
        <w:tc>
          <w:tcPr>
            <w:tcW w:type="dxa" w:w="2448"/>
          </w:tcPr>
          <w:p>
            <w:r>
              <w:rPr>
                <w:rFonts w:ascii="Calibri" w:hAnsi="Calibri"/>
                <w:b w:val="0"/>
                <w:i w:val="0"/>
                <w:sz w:val="19"/>
              </w:rPr>
              <w:t>40–55%</w:t>
            </w:r>
          </w:p>
        </w:tc>
      </w:tr>
      <w:tr>
        <w:tc>
          <w:tcPr>
            <w:tcW w:type="dxa" w:w="720"/>
          </w:tcPr>
          <w:p>
            <w:r>
              <w:rPr>
                <w:rFonts w:ascii="Calibri" w:hAnsi="Calibri"/>
                <w:b w:val="0"/>
                <w:i w:val="0"/>
                <w:sz w:val="19"/>
              </w:rPr>
              <w:t>X</w:t>
            </w:r>
          </w:p>
        </w:tc>
        <w:tc>
          <w:tcPr>
            <w:tcW w:type="dxa" w:w="3168"/>
          </w:tcPr>
          <w:p>
            <w:r>
              <w:rPr>
                <w:rFonts w:ascii="Calibri" w:hAnsi="Calibri"/>
                <w:b w:val="0"/>
                <w:i w:val="0"/>
                <w:sz w:val="19"/>
              </w:rPr>
              <w:t>AI VSM Analyser</w:t>
            </w:r>
          </w:p>
        </w:tc>
        <w:tc>
          <w:tcPr>
            <w:tcW w:type="dxa" w:w="2448"/>
          </w:tcPr>
          <w:p>
            <w:r>
              <w:rPr>
                <w:rFonts w:ascii="Calibri" w:hAnsi="Calibri"/>
                <w:b w:val="0"/>
                <w:i w:val="0"/>
                <w:sz w:val="19"/>
              </w:rPr>
              <w:t>N/A</w:t>
            </w:r>
          </w:p>
        </w:tc>
        <w:tc>
          <w:tcPr>
            <w:tcW w:type="dxa" w:w="2448"/>
          </w:tcPr>
          <w:p>
            <w:r>
              <w:rPr>
                <w:rFonts w:ascii="Calibri" w:hAnsi="Calibri"/>
                <w:b w:val="0"/>
                <w:i w:val="0"/>
                <w:sz w:val="19"/>
              </w:rPr>
              <w:t>80–90%</w:t>
            </w:r>
          </w:p>
        </w:tc>
      </w:tr>
      <w:tr>
        <w:tc>
          <w:tcPr>
            <w:tcW w:type="dxa" w:w="720"/>
          </w:tcPr>
          <w:p>
            <w:r>
              <w:rPr>
                <w:rFonts w:ascii="Calibri" w:hAnsi="Calibri"/>
                <w:b w:val="0"/>
                <w:i w:val="0"/>
                <w:sz w:val="19"/>
              </w:rPr>
              <w:t>X</w:t>
            </w:r>
          </w:p>
        </w:tc>
        <w:tc>
          <w:tcPr>
            <w:tcW w:type="dxa" w:w="3168"/>
          </w:tcPr>
          <w:p>
            <w:r>
              <w:rPr>
                <w:rFonts w:ascii="Calibri" w:hAnsi="Calibri"/>
                <w:b w:val="0"/>
                <w:i w:val="0"/>
                <w:sz w:val="19"/>
              </w:rPr>
              <w:t>AI Requirements Analyst</w:t>
            </w:r>
          </w:p>
        </w:tc>
        <w:tc>
          <w:tcPr>
            <w:tcW w:type="dxa" w:w="2448"/>
          </w:tcPr>
          <w:p>
            <w:r>
              <w:rPr>
                <w:rFonts w:ascii="Calibri" w:hAnsi="Calibri"/>
                <w:b w:val="0"/>
                <w:i w:val="0"/>
                <w:sz w:val="19"/>
              </w:rPr>
              <w:t>40–55%</w:t>
            </w:r>
          </w:p>
        </w:tc>
        <w:tc>
          <w:tcPr>
            <w:tcW w:type="dxa" w:w="2448"/>
          </w:tcPr>
          <w:p>
            <w:r>
              <w:rPr>
                <w:rFonts w:ascii="Calibri" w:hAnsi="Calibri"/>
                <w:b w:val="0"/>
                <w:i w:val="0"/>
                <w:sz w:val="19"/>
              </w:rPr>
              <w:t>55–70%</w:t>
            </w:r>
          </w:p>
        </w:tc>
      </w:tr>
      <w:tr>
        <w:tc>
          <w:tcPr>
            <w:tcW w:type="dxa" w:w="720"/>
          </w:tcPr>
          <w:p>
            <w:r>
              <w:rPr>
                <w:rFonts w:ascii="Calibri" w:hAnsi="Calibri"/>
                <w:b w:val="0"/>
                <w:i w:val="0"/>
                <w:sz w:val="19"/>
              </w:rPr>
              <w:t>X</w:t>
            </w:r>
          </w:p>
        </w:tc>
        <w:tc>
          <w:tcPr>
            <w:tcW w:type="dxa" w:w="3168"/>
          </w:tcPr>
          <w:p>
            <w:r>
              <w:rPr>
                <w:rFonts w:ascii="Calibri" w:hAnsi="Calibri"/>
                <w:b w:val="0"/>
                <w:i w:val="0"/>
                <w:sz w:val="19"/>
              </w:rPr>
              <w:t>AI Coach</w:t>
            </w:r>
          </w:p>
        </w:tc>
        <w:tc>
          <w:tcPr>
            <w:tcW w:type="dxa" w:w="2448"/>
          </w:tcPr>
          <w:p>
            <w:r>
              <w:rPr>
                <w:rFonts w:ascii="Calibri" w:hAnsi="Calibri"/>
                <w:b w:val="0"/>
                <w:i w:val="0"/>
                <w:sz w:val="19"/>
              </w:rPr>
              <w:t>N/A</w:t>
            </w:r>
          </w:p>
        </w:tc>
        <w:tc>
          <w:tcPr>
            <w:tcW w:type="dxa" w:w="2448"/>
          </w:tcPr>
          <w:p>
            <w:r>
              <w:rPr>
                <w:rFonts w:ascii="Calibri" w:hAnsi="Calibri"/>
                <w:b w:val="0"/>
                <w:i w:val="0"/>
                <w:sz w:val="19"/>
              </w:rPr>
              <w:t>25–35%</w:t>
            </w:r>
          </w:p>
        </w:tc>
      </w:tr>
    </w:tbl>
    <w:p/>
    <w:p>
      <w:pPr>
        <w:spacing w:before="280" w:after="80"/>
      </w:pPr>
      <w:r>
        <w:rPr>
          <w:rFonts w:ascii="Calibri" w:hAnsi="Calibri"/>
          <w:b/>
          <w:i w:val="0"/>
          <w:color w:val="2563EB"/>
          <w:sz w:val="28"/>
        </w:rPr>
        <w:t>Appendix C — Glossary</w:t>
      </w:r>
    </w:p>
    <w:tbl>
      <w:tblPr>
        <w:tblStyle w:val="TableGrid"/>
        <w:tblW w:type="auto" w:w="0"/>
        <w:tblLook w:firstColumn="1" w:firstRow="1" w:lastColumn="0" w:lastRow="0" w:noHBand="0" w:noVBand="1" w:val="04A0"/>
      </w:tblPr>
      <w:tblGrid>
        <w:gridCol w:w="4680"/>
        <w:gridCol w:w="4680"/>
      </w:tblGrid>
      <w:tr>
        <w:tc>
          <w:tcPr>
            <w:tcW w:type="dxa" w:w="1872"/>
            <w:shd w:val="clear" w:color="auto" w:fill="0F2D5E"/>
          </w:tcPr>
          <w:p>
            <w:pPr>
              <w:jc w:val="left"/>
            </w:pPr>
            <w:r>
              <w:rPr>
                <w:rFonts w:ascii="Calibri" w:hAnsi="Calibri"/>
                <w:b/>
                <w:i w:val="0"/>
                <w:color w:val="FFFFFF"/>
                <w:sz w:val="19"/>
              </w:rPr>
              <w:t>Term</w:t>
            </w:r>
          </w:p>
        </w:tc>
        <w:tc>
          <w:tcPr>
            <w:tcW w:type="dxa" w:w="7488"/>
            <w:shd w:val="clear" w:color="auto" w:fill="0F2D5E"/>
          </w:tcPr>
          <w:p>
            <w:pPr>
              <w:jc w:val="left"/>
            </w:pPr>
            <w:r>
              <w:rPr>
                <w:rFonts w:ascii="Calibri" w:hAnsi="Calibri"/>
                <w:b/>
                <w:i w:val="0"/>
                <w:color w:val="FFFFFF"/>
                <w:sz w:val="19"/>
              </w:rPr>
              <w:t>Definition</w:t>
            </w:r>
          </w:p>
        </w:tc>
      </w:tr>
      <w:tr>
        <w:tc>
          <w:tcPr>
            <w:tcW w:type="dxa" w:w="1872"/>
          </w:tcPr>
          <w:p>
            <w:r>
              <w:rPr>
                <w:rFonts w:ascii="Calibri" w:hAnsi="Calibri"/>
                <w:b w:val="0"/>
                <w:i w:val="0"/>
                <w:sz w:val="19"/>
              </w:rPr>
              <w:t>ADLC</w:t>
            </w:r>
          </w:p>
        </w:tc>
        <w:tc>
          <w:tcPr>
            <w:tcW w:type="dxa" w:w="7488"/>
          </w:tcPr>
          <w:p>
            <w:r>
              <w:rPr>
                <w:rFonts w:ascii="Calibri" w:hAnsi="Calibri"/>
                <w:b w:val="0"/>
                <w:i w:val="0"/>
                <w:sz w:val="19"/>
              </w:rPr>
              <w:t>AI-Driven Lifecycle — Option C: AI agents replace most manual PDLC gates</w:t>
            </w:r>
          </w:p>
        </w:tc>
      </w:tr>
      <w:tr>
        <w:tc>
          <w:tcPr>
            <w:tcW w:type="dxa" w:w="1872"/>
          </w:tcPr>
          <w:p>
            <w:r>
              <w:rPr>
                <w:rFonts w:ascii="Calibri" w:hAnsi="Calibri"/>
                <w:b w:val="0"/>
                <w:i w:val="0"/>
                <w:sz w:val="19"/>
              </w:rPr>
              <w:t>ALM</w:t>
            </w:r>
          </w:p>
        </w:tc>
        <w:tc>
          <w:tcPr>
            <w:tcW w:type="dxa" w:w="7488"/>
          </w:tcPr>
          <w:p>
            <w:r>
              <w:rPr>
                <w:rFonts w:ascii="Calibri" w:hAnsi="Calibri"/>
                <w:b w:val="0"/>
                <w:i w:val="0"/>
                <w:sz w:val="19"/>
              </w:rPr>
              <w:t>Application Lifecycle Management — Jira, Azure DevOps, Rally</w:t>
            </w:r>
          </w:p>
        </w:tc>
      </w:tr>
      <w:tr>
        <w:tc>
          <w:tcPr>
            <w:tcW w:type="dxa" w:w="1872"/>
          </w:tcPr>
          <w:p>
            <w:r>
              <w:rPr>
                <w:rFonts w:ascii="Calibri" w:hAnsi="Calibri"/>
                <w:b w:val="0"/>
                <w:i w:val="0"/>
                <w:sz w:val="19"/>
              </w:rPr>
              <w:t>DORA</w:t>
            </w:r>
          </w:p>
        </w:tc>
        <w:tc>
          <w:tcPr>
            <w:tcW w:type="dxa" w:w="7488"/>
          </w:tcPr>
          <w:p>
            <w:r>
              <w:rPr>
                <w:rFonts w:ascii="Calibri" w:hAnsi="Calibri"/>
                <w:b w:val="0"/>
                <w:i w:val="0"/>
                <w:sz w:val="19"/>
              </w:rPr>
              <w:t>DevOps Research &amp; Assessment — 4-metric software delivery performance framework</w:t>
            </w:r>
          </w:p>
        </w:tc>
      </w:tr>
      <w:tr>
        <w:tc>
          <w:tcPr>
            <w:tcW w:type="dxa" w:w="1872"/>
          </w:tcPr>
          <w:p>
            <w:r>
              <w:rPr>
                <w:rFonts w:ascii="Calibri" w:hAnsi="Calibri"/>
                <w:b w:val="0"/>
                <w:i w:val="0"/>
                <w:sz w:val="19"/>
              </w:rPr>
              <w:t>FE%</w:t>
            </w:r>
          </w:p>
        </w:tc>
        <w:tc>
          <w:tcPr>
            <w:tcW w:type="dxa" w:w="7488"/>
          </w:tcPr>
          <w:p>
            <w:r>
              <w:rPr>
                <w:rFonts w:ascii="Calibri" w:hAnsi="Calibri"/>
                <w:b w:val="0"/>
                <w:i w:val="0"/>
                <w:sz w:val="19"/>
              </w:rPr>
              <w:t>Flow Efficiency — PT / (PT+WT) × 100. World-class = &gt;40%</w:t>
            </w:r>
          </w:p>
        </w:tc>
      </w:tr>
      <w:tr>
        <w:tc>
          <w:tcPr>
            <w:tcW w:type="dxa" w:w="1872"/>
          </w:tcPr>
          <w:p>
            <w:r>
              <w:rPr>
                <w:rFonts w:ascii="Calibri" w:hAnsi="Calibri"/>
                <w:b w:val="0"/>
                <w:i w:val="0"/>
                <w:sz w:val="19"/>
              </w:rPr>
              <w:t>GenAI</w:t>
            </w:r>
          </w:p>
        </w:tc>
        <w:tc>
          <w:tcPr>
            <w:tcW w:type="dxa" w:w="7488"/>
          </w:tcPr>
          <w:p>
            <w:r>
              <w:rPr>
                <w:rFonts w:ascii="Calibri" w:hAnsi="Calibri"/>
                <w:b w:val="0"/>
                <w:i w:val="0"/>
                <w:sz w:val="19"/>
              </w:rPr>
              <w:t>Generative AI — LLM-based agents that produce code, text, or test cases</w:t>
            </w:r>
          </w:p>
        </w:tc>
      </w:tr>
      <w:tr>
        <w:tc>
          <w:tcPr>
            <w:tcW w:type="dxa" w:w="1872"/>
          </w:tcPr>
          <w:p>
            <w:r>
              <w:rPr>
                <w:rFonts w:ascii="Calibri" w:hAnsi="Calibri"/>
                <w:b w:val="0"/>
                <w:i w:val="0"/>
                <w:sz w:val="19"/>
              </w:rPr>
              <w:t>HITL</w:t>
            </w:r>
          </w:p>
        </w:tc>
        <w:tc>
          <w:tcPr>
            <w:tcW w:type="dxa" w:w="7488"/>
          </w:tcPr>
          <w:p>
            <w:r>
              <w:rPr>
                <w:rFonts w:ascii="Calibri" w:hAnsi="Calibri"/>
                <w:b w:val="0"/>
                <w:i w:val="0"/>
                <w:sz w:val="19"/>
              </w:rPr>
              <w:t>Human-in-the-Loop — AI-assisted decision where human retains final approval</w:t>
            </w:r>
          </w:p>
        </w:tc>
      </w:tr>
      <w:tr>
        <w:tc>
          <w:tcPr>
            <w:tcW w:type="dxa" w:w="1872"/>
          </w:tcPr>
          <w:p>
            <w:r>
              <w:rPr>
                <w:rFonts w:ascii="Calibri" w:hAnsi="Calibri"/>
                <w:b w:val="0"/>
                <w:i w:val="0"/>
                <w:sz w:val="19"/>
              </w:rPr>
              <w:t>LangGraph</w:t>
            </w:r>
          </w:p>
        </w:tc>
        <w:tc>
          <w:tcPr>
            <w:tcW w:type="dxa" w:w="7488"/>
          </w:tcPr>
          <w:p>
            <w:r>
              <w:rPr>
                <w:rFonts w:ascii="Calibri" w:hAnsi="Calibri"/>
                <w:b w:val="0"/>
                <w:i w:val="0"/>
                <w:sz w:val="19"/>
              </w:rPr>
              <w:t>Framework for building multi-agent AI pipelines (used by this platform)</w:t>
            </w:r>
          </w:p>
        </w:tc>
      </w:tr>
      <w:tr>
        <w:tc>
          <w:tcPr>
            <w:tcW w:type="dxa" w:w="1872"/>
          </w:tcPr>
          <w:p>
            <w:r>
              <w:rPr>
                <w:rFonts w:ascii="Calibri" w:hAnsi="Calibri"/>
                <w:b w:val="0"/>
                <w:i w:val="0"/>
                <w:sz w:val="19"/>
              </w:rPr>
              <w:t>Lead Time</w:t>
            </w:r>
          </w:p>
        </w:tc>
        <w:tc>
          <w:tcPr>
            <w:tcW w:type="dxa" w:w="7488"/>
          </w:tcPr>
          <w:p>
            <w:r>
              <w:rPr>
                <w:rFonts w:ascii="Calibri" w:hAnsi="Calibri"/>
                <w:b w:val="0"/>
                <w:i w:val="0"/>
                <w:sz w:val="19"/>
              </w:rPr>
              <w:t>(PT + WT) / 8 — total calendar days from ticket creation to production</w:t>
            </w:r>
          </w:p>
        </w:tc>
      </w:tr>
      <w:tr>
        <w:tc>
          <w:tcPr>
            <w:tcW w:type="dxa" w:w="1872"/>
          </w:tcPr>
          <w:p>
            <w:r>
              <w:rPr>
                <w:rFonts w:ascii="Calibri" w:hAnsi="Calibri"/>
                <w:b w:val="0"/>
                <w:i w:val="0"/>
                <w:sz w:val="19"/>
              </w:rPr>
              <w:t>MTTR</w:t>
            </w:r>
          </w:p>
        </w:tc>
        <w:tc>
          <w:tcPr>
            <w:tcW w:type="dxa" w:w="7488"/>
          </w:tcPr>
          <w:p>
            <w:r>
              <w:rPr>
                <w:rFonts w:ascii="Calibri" w:hAnsi="Calibri"/>
                <w:b w:val="0"/>
                <w:i w:val="0"/>
                <w:sz w:val="19"/>
              </w:rPr>
              <w:t>Mean Time To Recover — DORA metric: avg hours to restore after production incident</w:t>
            </w:r>
          </w:p>
        </w:tc>
      </w:tr>
      <w:tr>
        <w:tc>
          <w:tcPr>
            <w:tcW w:type="dxa" w:w="1872"/>
          </w:tcPr>
          <w:p>
            <w:r>
              <w:rPr>
                <w:rFonts w:ascii="Calibri" w:hAnsi="Calibri"/>
                <w:b w:val="0"/>
                <w:i w:val="0"/>
                <w:sz w:val="19"/>
              </w:rPr>
              <w:t>PDLC</w:t>
            </w:r>
          </w:p>
        </w:tc>
        <w:tc>
          <w:tcPr>
            <w:tcW w:type="dxa" w:w="7488"/>
          </w:tcPr>
          <w:p>
            <w:r>
              <w:rPr>
                <w:rFonts w:ascii="Calibri" w:hAnsi="Calibri"/>
                <w:b w:val="0"/>
                <w:i w:val="0"/>
                <w:sz w:val="19"/>
              </w:rPr>
              <w:t>Product Development Lifecycle — 7-phase flow from ideation to monitoring</w:t>
            </w:r>
          </w:p>
        </w:tc>
      </w:tr>
      <w:tr>
        <w:tc>
          <w:tcPr>
            <w:tcW w:type="dxa" w:w="1872"/>
          </w:tcPr>
          <w:p>
            <w:r>
              <w:rPr>
                <w:rFonts w:ascii="Calibri" w:hAnsi="Calibri"/>
                <w:b w:val="0"/>
                <w:i w:val="0"/>
                <w:sz w:val="19"/>
              </w:rPr>
              <w:t>RAG</w:t>
            </w:r>
          </w:p>
        </w:tc>
        <w:tc>
          <w:tcPr>
            <w:tcW w:type="dxa" w:w="7488"/>
          </w:tcPr>
          <w:p>
            <w:r>
              <w:rPr>
                <w:rFonts w:ascii="Calibri" w:hAnsi="Calibri"/>
                <w:b w:val="0"/>
                <w:i w:val="0"/>
                <w:sz w:val="19"/>
              </w:rPr>
              <w:t>Retrieval-Augmented Generation — AI using uploaded documents to personalise output</w:t>
            </w:r>
          </w:p>
        </w:tc>
      </w:tr>
      <w:tr>
        <w:tc>
          <w:tcPr>
            <w:tcW w:type="dxa" w:w="1872"/>
          </w:tcPr>
          <w:p>
            <w:r>
              <w:rPr>
                <w:rFonts w:ascii="Calibri" w:hAnsi="Calibri"/>
                <w:b w:val="0"/>
                <w:i w:val="0"/>
                <w:sz w:val="19"/>
              </w:rPr>
              <w:t>ROI</w:t>
            </w:r>
          </w:p>
        </w:tc>
        <w:tc>
          <w:tcPr>
            <w:tcW w:type="dxa" w:w="7488"/>
          </w:tcPr>
          <w:p>
            <w:r>
              <w:rPr>
                <w:rFonts w:ascii="Calibri" w:hAnsi="Calibri"/>
                <w:b w:val="0"/>
                <w:i w:val="0"/>
                <w:sz w:val="19"/>
              </w:rPr>
              <w:t>Return on Investment — total benefits / total investment cost</w:t>
            </w:r>
          </w:p>
        </w:tc>
      </w:tr>
      <w:tr>
        <w:tc>
          <w:tcPr>
            <w:tcW w:type="dxa" w:w="1872"/>
          </w:tcPr>
          <w:p>
            <w:r>
              <w:rPr>
                <w:rFonts w:ascii="Calibri" w:hAnsi="Calibri"/>
                <w:b w:val="0"/>
                <w:i w:val="0"/>
                <w:sz w:val="19"/>
              </w:rPr>
              <w:t>SAST</w:t>
            </w:r>
          </w:p>
        </w:tc>
        <w:tc>
          <w:tcPr>
            <w:tcW w:type="dxa" w:w="7488"/>
          </w:tcPr>
          <w:p>
            <w:r>
              <w:rPr>
                <w:rFonts w:ascii="Calibri" w:hAnsi="Calibri"/>
                <w:b w:val="0"/>
                <w:i w:val="0"/>
                <w:sz w:val="19"/>
              </w:rPr>
              <w:t>Static Application Security Testing — automated code vulnerability scanning</w:t>
            </w:r>
          </w:p>
        </w:tc>
      </w:tr>
      <w:tr>
        <w:tc>
          <w:tcPr>
            <w:tcW w:type="dxa" w:w="1872"/>
          </w:tcPr>
          <w:p>
            <w:r>
              <w:rPr>
                <w:rFonts w:ascii="Calibri" w:hAnsi="Calibri"/>
                <w:b w:val="0"/>
                <w:i w:val="0"/>
                <w:sz w:val="19"/>
              </w:rPr>
              <w:t>UAT</w:t>
            </w:r>
          </w:p>
        </w:tc>
        <w:tc>
          <w:tcPr>
            <w:tcW w:type="dxa" w:w="7488"/>
          </w:tcPr>
          <w:p>
            <w:r>
              <w:rPr>
                <w:rFonts w:ascii="Calibri" w:hAnsi="Calibri"/>
                <w:b w:val="0"/>
                <w:i w:val="0"/>
                <w:sz w:val="19"/>
              </w:rPr>
              <w:t>User Acceptance Testing — business validation that a feature meets requirements</w:t>
            </w:r>
          </w:p>
        </w:tc>
      </w:tr>
      <w:tr>
        <w:tc>
          <w:tcPr>
            <w:tcW w:type="dxa" w:w="1872"/>
          </w:tcPr>
          <w:p>
            <w:r>
              <w:rPr>
                <w:rFonts w:ascii="Calibri" w:hAnsi="Calibri"/>
                <w:b w:val="0"/>
                <w:i w:val="0"/>
                <w:sz w:val="19"/>
              </w:rPr>
              <w:t>VSM</w:t>
            </w:r>
          </w:p>
        </w:tc>
        <w:tc>
          <w:tcPr>
            <w:tcW w:type="dxa" w:w="7488"/>
          </w:tcPr>
          <w:p>
            <w:r>
              <w:rPr>
                <w:rFonts w:ascii="Calibri" w:hAnsi="Calibri"/>
                <w:b w:val="0"/>
                <w:i w:val="0"/>
                <w:sz w:val="19"/>
              </w:rPr>
              <w:t>Value Stream Map — visual map of all PDLC steps showing PT, WT, and FE%</w:t>
            </w:r>
          </w:p>
        </w:tc>
      </w:tr>
      <w:tr>
        <w:tc>
          <w:tcPr>
            <w:tcW w:type="dxa" w:w="1872"/>
          </w:tcPr>
          <w:p>
            <w:r>
              <w:rPr>
                <w:rFonts w:ascii="Calibri" w:hAnsi="Calibri"/>
                <w:b w:val="0"/>
                <w:i w:val="0"/>
                <w:sz w:val="19"/>
              </w:rPr>
              <w:t>Wait Time</w:t>
            </w:r>
          </w:p>
        </w:tc>
        <w:tc>
          <w:tcPr>
            <w:tcW w:type="dxa" w:w="7488"/>
          </w:tcPr>
          <w:p>
            <w:r>
              <w:rPr>
                <w:rFonts w:ascii="Calibri" w:hAnsi="Calibri"/>
                <w:b w:val="0"/>
                <w:i w:val="0"/>
                <w:sz w:val="19"/>
              </w:rPr>
              <w:t>Hours a work item is blocked, queued, or waiting — non-value-adding time</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