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AI-Powered PDLC Transformation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Transformation Progression Framework</w:t>
      </w:r>
    </w:p>
    <w:p>
      <w:r>
        <w:rPr>
          <w:rFonts w:ascii="Calibri" w:hAnsi="Calibri"/>
          <w:b w:val="0"/>
          <w:i/>
          <w:color w:val="2563EB"/>
          <w:sz w:val="24"/>
        </w:rPr>
        <w:t>From Phase 1 Diagnose to Enterprise-Wide AI-Native Delivery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DOC-SET2-21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v2.0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Overview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AI-Powered PDLC Transformation is a three-phase consulting offering. 'Scaling' has two dimensions: (1) progressing along the option pathway (Option A → B → C as maturity grows), and (2) expanding across teams (more teams going through the Diagnose → Deliver cycle).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Most organisations start at Option B (or Option A if DORA is immature), achieve ROI within 12–18 months, then progress to Option C. Simultaneously, they expand the offering to additional teams — each team adds ~65% of the ROI of the first team due to shared infrastructure.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The Option Progression Pathway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Human Role</w:t>
            </w:r>
          </w:p>
        </w:tc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Typical Entry Criteria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Typical Duration</w:t>
            </w:r>
          </w:p>
        </w:tc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ROI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Next Step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A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 the Loop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&lt; 1.5 or very risk-averse org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3–6 months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2–3×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Achieve Option A outcomes → proceed to B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B ★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 the Loop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1.5–3.5, moderate risk appetite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12–18 months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4–6×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Achieve Option B outcomes → option to proceed to C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C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Above the Loop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&gt; 3.5, CI/CD mature, high risk appetite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18–36 months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8–12×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Sustain and expand across all teams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The Team Expansion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4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Horizon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Scope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Investment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Cumulative ROI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H0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1 Pilot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 team — Diagnose + Option Design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$150K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established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H1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3 — QW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 team — Quick Wins (Option B tier)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$350–600K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First $ savings realised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H2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Phase 3 — Full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 team — Full Option B implementation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$1.2–2.0M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4–6× ROI on 1 team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H3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Expand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3–5 teams — Diagnose + Option 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$400K per team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Value compounds per team</w:t>
            </w:r>
          </w:p>
        </w:tc>
      </w:tr>
      <w:tr>
        <w:tc>
          <w:tcPr>
            <w:tcW w:type="dxa" w:w="144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H4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Enterprise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teams — Option B/C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$2–5M programme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8–12× at enterprise scale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Value Scaling Example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Teams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Option Level</w:t>
            </w:r>
          </w:p>
        </w:tc>
        <w:tc>
          <w:tcPr>
            <w:tcW w:type="dxa" w:w="360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Annual Savings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Investment</w:t>
            </w:r>
          </w:p>
        </w:tc>
        <w:tc>
          <w:tcPr>
            <w:tcW w:type="dxa" w:w="21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ROI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B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$5.5M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$1.5M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~4×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B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$14M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$3.5M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~5×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B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$40M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$10M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~6×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B → C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$60–80M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$15M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~6–8×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20+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 C</w:t>
            </w:r>
          </w:p>
        </w:tc>
        <w:tc>
          <w:tcPr>
            <w:tcW w:type="dxa" w:w="360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$120M+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$25M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~8–10×</w:t>
            </w:r>
          </w:p>
        </w:tc>
      </w:tr>
    </w:tbl>
    <w:p/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Infrastructure cost is fixed after the first team. Each additional team adds approximately $30K in platform cost and $150K in delivery cost — against ~$3.5M in annual savings at Option B. The economics improve with every team added.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