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PDLC VSM Platform</w:t>
      </w:r>
    </w:p>
    <w:p>
      <w:r>
        <w:rPr>
          <w:rFonts w:ascii="Calibri" w:hAnsi="Calibri"/>
          <w:b w:val="0"/>
          <w:i w:val="0"/>
          <w:color w:val="0F2D5E"/>
          <w:sz w:val="22"/>
        </w:rPr>
        <w:t>GTM Pack — Set 3: Scale Implementation Pack</w:t>
      </w:r>
    </w:p>
    <w:p/>
    <w:p>
      <w:r>
        <w:rPr>
          <w:rFonts w:ascii="Calibri" w:hAnsi="Calibri"/>
          <w:b/>
          <w:i w:val="0"/>
          <w:color w:val="0F2D5E"/>
          <w:sz w:val="44"/>
        </w:rPr>
        <w:t>Integration Architecture Guide</w:t>
      </w:r>
    </w:p>
    <w:p>
      <w:r>
        <w:rPr>
          <w:rFonts w:ascii="Calibri" w:hAnsi="Calibri"/>
          <w:b w:val="0"/>
          <w:i/>
          <w:color w:val="2563EB"/>
          <w:sz w:val="24"/>
        </w:rPr>
        <w:t>Connecting PDLC VSM Platform to Enterprise Toolchains</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DOC-SET3-27</w:t>
            </w:r>
          </w:p>
        </w:tc>
        <w:tc>
          <w:tcPr>
            <w:tcW w:type="dxa" w:w="2351"/>
            <w:shd w:val="clear" w:color="auto" w:fill="EFF6FF"/>
          </w:tcPr>
          <w:p>
            <w:r>
              <w:rPr>
                <w:rFonts w:ascii="Calibri" w:hAnsi="Calibri"/>
                <w:b w:val="0"/>
                <w:i w:val="0"/>
                <w:sz w:val="19"/>
              </w:rPr>
              <w:t>v1.0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Overview</w:t>
      </w:r>
    </w:p>
    <w:p>
      <w:pPr>
        <w:spacing w:after="80"/>
      </w:pPr>
      <w:r>
        <w:rPr>
          <w:rFonts w:ascii="Calibri" w:hAnsi="Calibri"/>
          <w:b w:val="0"/>
          <w:i w:val="0"/>
          <w:sz w:val="21"/>
        </w:rPr>
        <w:t>This guide describes the integration architecture for connecting the PDLC VSM Platform to enterprise toolchains. It covers inbound data integrations (ALM, DORA sources), outbound reporting integrations (BI tools, dashboards), webhook notifications, and API reference for custom integrations.</w:t>
      </w:r>
    </w:p>
    <w:p>
      <w:pPr>
        <w:spacing w:before="280" w:after="80"/>
      </w:pPr>
      <w:r>
        <w:rPr>
          <w:rFonts w:ascii="Calibri" w:hAnsi="Calibri"/>
          <w:b/>
          <w:i w:val="0"/>
          <w:color w:val="0F2D5E"/>
          <w:sz w:val="32"/>
        </w:rPr>
        <w:t>Integration Catalogue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0F2D5E"/>
          </w:tcPr>
          <w:p>
            <w:pPr>
              <w:jc w:val="center"/>
            </w:pPr>
            <w:r>
              <w:rPr>
                <w:rFonts w:ascii="Calibri" w:hAnsi="Calibri"/>
                <w:b/>
                <w:i w:val="0"/>
                <w:color w:val="FFFFFF"/>
                <w:sz w:val="19"/>
              </w:rPr>
              <w:t>Integration</w:t>
            </w:r>
          </w:p>
        </w:tc>
        <w:tc>
          <w:tcPr>
            <w:tcW w:type="dxa" w:w="1728"/>
            <w:shd w:val="clear" w:color="auto" w:fill="0F2D5E"/>
          </w:tcPr>
          <w:p>
            <w:pPr>
              <w:jc w:val="center"/>
            </w:pPr>
            <w:r>
              <w:rPr>
                <w:rFonts w:ascii="Calibri" w:hAnsi="Calibri"/>
                <w:b/>
                <w:i w:val="0"/>
                <w:color w:val="FFFFFF"/>
                <w:sz w:val="19"/>
              </w:rPr>
              <w:t>Direction</w:t>
            </w:r>
          </w:p>
        </w:tc>
        <w:tc>
          <w:tcPr>
            <w:tcW w:type="dxa" w:w="2160"/>
            <w:shd w:val="clear" w:color="auto" w:fill="0F2D5E"/>
          </w:tcPr>
          <w:p>
            <w:pPr>
              <w:jc w:val="center"/>
            </w:pPr>
            <w:r>
              <w:rPr>
                <w:rFonts w:ascii="Calibri" w:hAnsi="Calibri"/>
                <w:b/>
                <w:i w:val="0"/>
                <w:color w:val="FFFFFF"/>
                <w:sz w:val="19"/>
              </w:rPr>
              <w:t>Type</w:t>
            </w:r>
          </w:p>
        </w:tc>
        <w:tc>
          <w:tcPr>
            <w:tcW w:type="dxa" w:w="4032"/>
            <w:shd w:val="clear" w:color="auto" w:fill="0F2D5E"/>
          </w:tcPr>
          <w:p>
            <w:pPr>
              <w:jc w:val="center"/>
            </w:pPr>
            <w:r>
              <w:rPr>
                <w:rFonts w:ascii="Calibri" w:hAnsi="Calibri"/>
                <w:b/>
                <w:i w:val="0"/>
                <w:color w:val="FFFFFF"/>
                <w:sz w:val="19"/>
              </w:rPr>
              <w:t>Data Exchanged</w:t>
            </w:r>
          </w:p>
        </w:tc>
        <w:tc>
          <w:tcPr>
            <w:tcW w:type="dxa" w:w="2160"/>
            <w:shd w:val="clear" w:color="auto" w:fill="0F2D5E"/>
          </w:tcPr>
          <w:p>
            <w:pPr>
              <w:jc w:val="center"/>
            </w:pPr>
            <w:r>
              <w:rPr>
                <w:rFonts w:ascii="Calibri" w:hAnsi="Calibri"/>
                <w:b/>
                <w:i w:val="0"/>
                <w:color w:val="FFFFFF"/>
                <w:sz w:val="19"/>
              </w:rPr>
              <w:t>Status</w:t>
            </w:r>
          </w:p>
        </w:tc>
      </w:tr>
      <w:tr>
        <w:tc>
          <w:tcPr>
            <w:tcW w:type="dxa" w:w="2880"/>
            <w:shd w:val="clear" w:color="auto" w:fill="EFF6FF"/>
          </w:tcPr>
          <w:p>
            <w:r>
              <w:rPr>
                <w:rFonts w:ascii="Calibri" w:hAnsi="Calibri"/>
                <w:b w:val="0"/>
                <w:i w:val="0"/>
                <w:sz w:val="19"/>
              </w:rPr>
              <w:t>Jira Cloud / Server</w:t>
            </w:r>
          </w:p>
        </w:tc>
        <w:tc>
          <w:tcPr>
            <w:tcW w:type="dxa" w:w="1728"/>
            <w:shd w:val="clear" w:color="auto" w:fill="EFF6FF"/>
          </w:tcPr>
          <w:p>
            <w:r>
              <w:rPr>
                <w:rFonts w:ascii="Calibri" w:hAnsi="Calibri"/>
                <w:b w:val="0"/>
                <w:i w:val="0"/>
                <w:sz w:val="19"/>
              </w:rPr>
              <w:t>Inbound</w:t>
            </w:r>
          </w:p>
        </w:tc>
        <w:tc>
          <w:tcPr>
            <w:tcW w:type="dxa" w:w="2160"/>
            <w:shd w:val="clear" w:color="auto" w:fill="EFF6FF"/>
          </w:tcPr>
          <w:p>
            <w:r>
              <w:rPr>
                <w:rFonts w:ascii="Calibri" w:hAnsi="Calibri"/>
                <w:b w:val="0"/>
                <w:i w:val="0"/>
                <w:sz w:val="19"/>
              </w:rPr>
              <w:t>REST API + CSV</w:t>
            </w:r>
          </w:p>
        </w:tc>
        <w:tc>
          <w:tcPr>
            <w:tcW w:type="dxa" w:w="4032"/>
            <w:shd w:val="clear" w:color="auto" w:fill="EFF6FF"/>
          </w:tcPr>
          <w:p>
            <w:r>
              <w:rPr>
                <w:rFonts w:ascii="Calibri" w:hAnsi="Calibri"/>
                <w:b w:val="0"/>
                <w:i w:val="0"/>
                <w:sz w:val="19"/>
              </w:rPr>
              <w:t>Ticket data, status history, sprints</w:t>
            </w:r>
          </w:p>
        </w:tc>
        <w:tc>
          <w:tcPr>
            <w:tcW w:type="dxa" w:w="2160"/>
            <w:shd w:val="clear" w:color="auto" w:fill="EFF6FF"/>
          </w:tcPr>
          <w:p>
            <w:r>
              <w:rPr>
                <w:rFonts w:ascii="Calibri" w:hAnsi="Calibri"/>
                <w:b w:val="0"/>
                <w:i w:val="0"/>
                <w:sz w:val="19"/>
              </w:rPr>
              <w:t>Supported</w:t>
            </w:r>
          </w:p>
        </w:tc>
      </w:tr>
      <w:tr>
        <w:tc>
          <w:tcPr>
            <w:tcW w:type="dxa" w:w="2880"/>
          </w:tcPr>
          <w:p>
            <w:r>
              <w:rPr>
                <w:rFonts w:ascii="Calibri" w:hAnsi="Calibri"/>
                <w:b w:val="0"/>
                <w:i w:val="0"/>
                <w:sz w:val="19"/>
              </w:rPr>
              <w:t>Azure DevOps</w:t>
            </w:r>
          </w:p>
        </w:tc>
        <w:tc>
          <w:tcPr>
            <w:tcW w:type="dxa" w:w="1728"/>
          </w:tcPr>
          <w:p>
            <w:r>
              <w:rPr>
                <w:rFonts w:ascii="Calibri" w:hAnsi="Calibri"/>
                <w:b w:val="0"/>
                <w:i w:val="0"/>
                <w:sz w:val="19"/>
              </w:rPr>
              <w:t>Inbound</w:t>
            </w:r>
          </w:p>
        </w:tc>
        <w:tc>
          <w:tcPr>
            <w:tcW w:type="dxa" w:w="2160"/>
          </w:tcPr>
          <w:p>
            <w:r>
              <w:rPr>
                <w:rFonts w:ascii="Calibri" w:hAnsi="Calibri"/>
                <w:b w:val="0"/>
                <w:i w:val="0"/>
                <w:sz w:val="19"/>
              </w:rPr>
              <w:t>REST API + CSV</w:t>
            </w:r>
          </w:p>
        </w:tc>
        <w:tc>
          <w:tcPr>
            <w:tcW w:type="dxa" w:w="4032"/>
          </w:tcPr>
          <w:p>
            <w:r>
              <w:rPr>
                <w:rFonts w:ascii="Calibri" w:hAnsi="Calibri"/>
                <w:b w:val="0"/>
                <w:i w:val="0"/>
                <w:sz w:val="19"/>
              </w:rPr>
              <w:t>Work items, iterations, pipelines</w:t>
            </w:r>
          </w:p>
        </w:tc>
        <w:tc>
          <w:tcPr>
            <w:tcW w:type="dxa" w:w="2160"/>
          </w:tcPr>
          <w:p>
            <w:r>
              <w:rPr>
                <w:rFonts w:ascii="Calibri" w:hAnsi="Calibri"/>
                <w:b w:val="0"/>
                <w:i w:val="0"/>
                <w:sz w:val="19"/>
              </w:rPr>
              <w:t>Supported</w:t>
            </w:r>
          </w:p>
        </w:tc>
      </w:tr>
      <w:tr>
        <w:tc>
          <w:tcPr>
            <w:tcW w:type="dxa" w:w="2880"/>
            <w:shd w:val="clear" w:color="auto" w:fill="EFF6FF"/>
          </w:tcPr>
          <w:p>
            <w:r>
              <w:rPr>
                <w:rFonts w:ascii="Calibri" w:hAnsi="Calibri"/>
                <w:b w:val="0"/>
                <w:i w:val="0"/>
                <w:sz w:val="19"/>
              </w:rPr>
              <w:t>Confluence</w:t>
            </w:r>
          </w:p>
        </w:tc>
        <w:tc>
          <w:tcPr>
            <w:tcW w:type="dxa" w:w="1728"/>
            <w:shd w:val="clear" w:color="auto" w:fill="EFF6FF"/>
          </w:tcPr>
          <w:p>
            <w:r>
              <w:rPr>
                <w:rFonts w:ascii="Calibri" w:hAnsi="Calibri"/>
                <w:b w:val="0"/>
                <w:i w:val="0"/>
                <w:sz w:val="19"/>
              </w:rPr>
              <w:t>Inbound</w:t>
            </w:r>
          </w:p>
        </w:tc>
        <w:tc>
          <w:tcPr>
            <w:tcW w:type="dxa" w:w="2160"/>
            <w:shd w:val="clear" w:color="auto" w:fill="EFF6FF"/>
          </w:tcPr>
          <w:p>
            <w:r>
              <w:rPr>
                <w:rFonts w:ascii="Calibri" w:hAnsi="Calibri"/>
                <w:b w:val="0"/>
                <w:i w:val="0"/>
                <w:sz w:val="19"/>
              </w:rPr>
              <w:t>REST API</w:t>
            </w:r>
          </w:p>
        </w:tc>
        <w:tc>
          <w:tcPr>
            <w:tcW w:type="dxa" w:w="4032"/>
            <w:shd w:val="clear" w:color="auto" w:fill="EFF6FF"/>
          </w:tcPr>
          <w:p>
            <w:r>
              <w:rPr>
                <w:rFonts w:ascii="Calibri" w:hAnsi="Calibri"/>
                <w:b w:val="0"/>
                <w:i w:val="0"/>
                <w:sz w:val="19"/>
              </w:rPr>
              <w:t>Pages for DORA evidence</w:t>
            </w:r>
          </w:p>
        </w:tc>
        <w:tc>
          <w:tcPr>
            <w:tcW w:type="dxa" w:w="2160"/>
            <w:shd w:val="clear" w:color="auto" w:fill="EFF6FF"/>
          </w:tcPr>
          <w:p>
            <w:r>
              <w:rPr>
                <w:rFonts w:ascii="Calibri" w:hAnsi="Calibri"/>
                <w:b w:val="0"/>
                <w:i w:val="0"/>
                <w:sz w:val="19"/>
              </w:rPr>
              <w:t>Supported</w:t>
            </w:r>
          </w:p>
        </w:tc>
      </w:tr>
      <w:tr>
        <w:tc>
          <w:tcPr>
            <w:tcW w:type="dxa" w:w="2880"/>
          </w:tcPr>
          <w:p>
            <w:r>
              <w:rPr>
                <w:rFonts w:ascii="Calibri" w:hAnsi="Calibri"/>
                <w:b w:val="0"/>
                <w:i w:val="0"/>
                <w:sz w:val="19"/>
              </w:rPr>
              <w:t>SonarQube</w:t>
            </w:r>
          </w:p>
        </w:tc>
        <w:tc>
          <w:tcPr>
            <w:tcW w:type="dxa" w:w="1728"/>
          </w:tcPr>
          <w:p>
            <w:r>
              <w:rPr>
                <w:rFonts w:ascii="Calibri" w:hAnsi="Calibri"/>
                <w:b w:val="0"/>
                <w:i w:val="0"/>
                <w:sz w:val="19"/>
              </w:rPr>
              <w:t>Inbound</w:t>
            </w:r>
          </w:p>
        </w:tc>
        <w:tc>
          <w:tcPr>
            <w:tcW w:type="dxa" w:w="2160"/>
          </w:tcPr>
          <w:p>
            <w:r>
              <w:rPr>
                <w:rFonts w:ascii="Calibri" w:hAnsi="Calibri"/>
                <w:b w:val="0"/>
                <w:i w:val="0"/>
                <w:sz w:val="19"/>
              </w:rPr>
              <w:t>REST API</w:t>
            </w:r>
          </w:p>
        </w:tc>
        <w:tc>
          <w:tcPr>
            <w:tcW w:type="dxa" w:w="4032"/>
          </w:tcPr>
          <w:p>
            <w:r>
              <w:rPr>
                <w:rFonts w:ascii="Calibri" w:hAnsi="Calibri"/>
                <w:b w:val="0"/>
                <w:i w:val="0"/>
                <w:sz w:val="19"/>
              </w:rPr>
              <w:t>Code quality, coverage metrics</w:t>
            </w:r>
          </w:p>
        </w:tc>
        <w:tc>
          <w:tcPr>
            <w:tcW w:type="dxa" w:w="2160"/>
          </w:tcPr>
          <w:p>
            <w:r>
              <w:rPr>
                <w:rFonts w:ascii="Calibri" w:hAnsi="Calibri"/>
                <w:b w:val="0"/>
                <w:i w:val="0"/>
                <w:sz w:val="19"/>
              </w:rPr>
              <w:t>Supported</w:t>
            </w:r>
          </w:p>
        </w:tc>
      </w:tr>
      <w:tr>
        <w:tc>
          <w:tcPr>
            <w:tcW w:type="dxa" w:w="2880"/>
            <w:shd w:val="clear" w:color="auto" w:fill="EFF6FF"/>
          </w:tcPr>
          <w:p>
            <w:r>
              <w:rPr>
                <w:rFonts w:ascii="Calibri" w:hAnsi="Calibri"/>
                <w:b w:val="0"/>
                <w:i w:val="0"/>
                <w:sz w:val="19"/>
              </w:rPr>
              <w:t>GitHub</w:t>
            </w:r>
          </w:p>
        </w:tc>
        <w:tc>
          <w:tcPr>
            <w:tcW w:type="dxa" w:w="1728"/>
            <w:shd w:val="clear" w:color="auto" w:fill="EFF6FF"/>
          </w:tcPr>
          <w:p>
            <w:r>
              <w:rPr>
                <w:rFonts w:ascii="Calibri" w:hAnsi="Calibri"/>
                <w:b w:val="0"/>
                <w:i w:val="0"/>
                <w:sz w:val="19"/>
              </w:rPr>
              <w:t>Inbound</w:t>
            </w:r>
          </w:p>
        </w:tc>
        <w:tc>
          <w:tcPr>
            <w:tcW w:type="dxa" w:w="2160"/>
            <w:shd w:val="clear" w:color="auto" w:fill="EFF6FF"/>
          </w:tcPr>
          <w:p>
            <w:r>
              <w:rPr>
                <w:rFonts w:ascii="Calibri" w:hAnsi="Calibri"/>
                <w:b w:val="0"/>
                <w:i w:val="0"/>
                <w:sz w:val="19"/>
              </w:rPr>
              <w:t>REST API</w:t>
            </w:r>
          </w:p>
        </w:tc>
        <w:tc>
          <w:tcPr>
            <w:tcW w:type="dxa" w:w="4032"/>
            <w:shd w:val="clear" w:color="auto" w:fill="EFF6FF"/>
          </w:tcPr>
          <w:p>
            <w:r>
              <w:rPr>
                <w:rFonts w:ascii="Calibri" w:hAnsi="Calibri"/>
                <w:b w:val="0"/>
                <w:i w:val="0"/>
                <w:sz w:val="19"/>
              </w:rPr>
              <w:t>PR cycle time, deployment frequency</w:t>
            </w:r>
          </w:p>
        </w:tc>
        <w:tc>
          <w:tcPr>
            <w:tcW w:type="dxa" w:w="2160"/>
            <w:shd w:val="clear" w:color="auto" w:fill="EFF6FF"/>
          </w:tcPr>
          <w:p>
            <w:r>
              <w:rPr>
                <w:rFonts w:ascii="Calibri" w:hAnsi="Calibri"/>
                <w:b w:val="0"/>
                <w:i w:val="0"/>
                <w:sz w:val="19"/>
              </w:rPr>
              <w:t>Supported</w:t>
            </w:r>
          </w:p>
        </w:tc>
      </w:tr>
      <w:tr>
        <w:tc>
          <w:tcPr>
            <w:tcW w:type="dxa" w:w="2880"/>
          </w:tcPr>
          <w:p>
            <w:r>
              <w:rPr>
                <w:rFonts w:ascii="Calibri" w:hAnsi="Calibri"/>
                <w:b w:val="0"/>
                <w:i w:val="0"/>
                <w:sz w:val="19"/>
              </w:rPr>
              <w:t>GitLab</w:t>
            </w:r>
          </w:p>
        </w:tc>
        <w:tc>
          <w:tcPr>
            <w:tcW w:type="dxa" w:w="1728"/>
          </w:tcPr>
          <w:p>
            <w:r>
              <w:rPr>
                <w:rFonts w:ascii="Calibri" w:hAnsi="Calibri"/>
                <w:b w:val="0"/>
                <w:i w:val="0"/>
                <w:sz w:val="19"/>
              </w:rPr>
              <w:t>Inbound</w:t>
            </w:r>
          </w:p>
        </w:tc>
        <w:tc>
          <w:tcPr>
            <w:tcW w:type="dxa" w:w="2160"/>
          </w:tcPr>
          <w:p>
            <w:r>
              <w:rPr>
                <w:rFonts w:ascii="Calibri" w:hAnsi="Calibri"/>
                <w:b w:val="0"/>
                <w:i w:val="0"/>
                <w:sz w:val="19"/>
              </w:rPr>
              <w:t>REST API</w:t>
            </w:r>
          </w:p>
        </w:tc>
        <w:tc>
          <w:tcPr>
            <w:tcW w:type="dxa" w:w="4032"/>
          </w:tcPr>
          <w:p>
            <w:r>
              <w:rPr>
                <w:rFonts w:ascii="Calibri" w:hAnsi="Calibri"/>
                <w:b w:val="0"/>
                <w:i w:val="0"/>
                <w:sz w:val="19"/>
              </w:rPr>
              <w:t>Merge requests, pipeline metrics</w:t>
            </w:r>
          </w:p>
        </w:tc>
        <w:tc>
          <w:tcPr>
            <w:tcW w:type="dxa" w:w="2160"/>
          </w:tcPr>
          <w:p>
            <w:r>
              <w:rPr>
                <w:rFonts w:ascii="Calibri" w:hAnsi="Calibri"/>
                <w:b w:val="0"/>
                <w:i w:val="0"/>
                <w:sz w:val="19"/>
              </w:rPr>
              <w:t>Planned</w:t>
            </w:r>
          </w:p>
        </w:tc>
      </w:tr>
      <w:tr>
        <w:tc>
          <w:tcPr>
            <w:tcW w:type="dxa" w:w="2880"/>
            <w:shd w:val="clear" w:color="auto" w:fill="EFF6FF"/>
          </w:tcPr>
          <w:p>
            <w:r>
              <w:rPr>
                <w:rFonts w:ascii="Calibri" w:hAnsi="Calibri"/>
                <w:b w:val="0"/>
                <w:i w:val="0"/>
                <w:sz w:val="19"/>
              </w:rPr>
              <w:t>Jenkins</w:t>
            </w:r>
          </w:p>
        </w:tc>
        <w:tc>
          <w:tcPr>
            <w:tcW w:type="dxa" w:w="1728"/>
            <w:shd w:val="clear" w:color="auto" w:fill="EFF6FF"/>
          </w:tcPr>
          <w:p>
            <w:r>
              <w:rPr>
                <w:rFonts w:ascii="Calibri" w:hAnsi="Calibri"/>
                <w:b w:val="0"/>
                <w:i w:val="0"/>
                <w:sz w:val="19"/>
              </w:rPr>
              <w:t>Inbound</w:t>
            </w:r>
          </w:p>
        </w:tc>
        <w:tc>
          <w:tcPr>
            <w:tcW w:type="dxa" w:w="2160"/>
            <w:shd w:val="clear" w:color="auto" w:fill="EFF6FF"/>
          </w:tcPr>
          <w:p>
            <w:r>
              <w:rPr>
                <w:rFonts w:ascii="Calibri" w:hAnsi="Calibri"/>
                <w:b w:val="0"/>
                <w:i w:val="0"/>
                <w:sz w:val="19"/>
              </w:rPr>
              <w:t>Webhook</w:t>
            </w:r>
          </w:p>
        </w:tc>
        <w:tc>
          <w:tcPr>
            <w:tcW w:type="dxa" w:w="4032"/>
            <w:shd w:val="clear" w:color="auto" w:fill="EFF6FF"/>
          </w:tcPr>
          <w:p>
            <w:r>
              <w:rPr>
                <w:rFonts w:ascii="Calibri" w:hAnsi="Calibri"/>
                <w:b w:val="0"/>
                <w:i w:val="0"/>
                <w:sz w:val="19"/>
              </w:rPr>
              <w:t>Build frequency, MTTR proxies</w:t>
            </w:r>
          </w:p>
        </w:tc>
        <w:tc>
          <w:tcPr>
            <w:tcW w:type="dxa" w:w="2160"/>
            <w:shd w:val="clear" w:color="auto" w:fill="EFF6FF"/>
          </w:tcPr>
          <w:p>
            <w:r>
              <w:rPr>
                <w:rFonts w:ascii="Calibri" w:hAnsi="Calibri"/>
                <w:b w:val="0"/>
                <w:i w:val="0"/>
                <w:sz w:val="19"/>
              </w:rPr>
              <w:t>Planned</w:t>
            </w:r>
          </w:p>
        </w:tc>
      </w:tr>
      <w:tr>
        <w:tc>
          <w:tcPr>
            <w:tcW w:type="dxa" w:w="2880"/>
          </w:tcPr>
          <w:p>
            <w:r>
              <w:rPr>
                <w:rFonts w:ascii="Calibri" w:hAnsi="Calibri"/>
                <w:b w:val="0"/>
                <w:i w:val="0"/>
                <w:sz w:val="19"/>
              </w:rPr>
              <w:t>ServiceNow</w:t>
            </w:r>
          </w:p>
        </w:tc>
        <w:tc>
          <w:tcPr>
            <w:tcW w:type="dxa" w:w="1728"/>
          </w:tcPr>
          <w:p>
            <w:r>
              <w:rPr>
                <w:rFonts w:ascii="Calibri" w:hAnsi="Calibri"/>
                <w:b w:val="0"/>
                <w:i w:val="0"/>
                <w:sz w:val="19"/>
              </w:rPr>
              <w:t>Inbound</w:t>
            </w:r>
          </w:p>
        </w:tc>
        <w:tc>
          <w:tcPr>
            <w:tcW w:type="dxa" w:w="2160"/>
          </w:tcPr>
          <w:p>
            <w:r>
              <w:rPr>
                <w:rFonts w:ascii="Calibri" w:hAnsi="Calibri"/>
                <w:b w:val="0"/>
                <w:i w:val="0"/>
                <w:sz w:val="19"/>
              </w:rPr>
              <w:t>REST API</w:t>
            </w:r>
          </w:p>
        </w:tc>
        <w:tc>
          <w:tcPr>
            <w:tcW w:type="dxa" w:w="4032"/>
          </w:tcPr>
          <w:p>
            <w:r>
              <w:rPr>
                <w:rFonts w:ascii="Calibri" w:hAnsi="Calibri"/>
                <w:b w:val="0"/>
                <w:i w:val="0"/>
                <w:sz w:val="19"/>
              </w:rPr>
              <w:t>Change records, incident MTTR</w:t>
            </w:r>
          </w:p>
        </w:tc>
        <w:tc>
          <w:tcPr>
            <w:tcW w:type="dxa" w:w="2160"/>
          </w:tcPr>
          <w:p>
            <w:r>
              <w:rPr>
                <w:rFonts w:ascii="Calibri" w:hAnsi="Calibri"/>
                <w:b w:val="0"/>
                <w:i w:val="0"/>
                <w:sz w:val="19"/>
              </w:rPr>
              <w:t>Roadmap</w:t>
            </w:r>
          </w:p>
        </w:tc>
      </w:tr>
      <w:tr>
        <w:tc>
          <w:tcPr>
            <w:tcW w:type="dxa" w:w="2880"/>
            <w:shd w:val="clear" w:color="auto" w:fill="EFF6FF"/>
          </w:tcPr>
          <w:p>
            <w:r>
              <w:rPr>
                <w:rFonts w:ascii="Calibri" w:hAnsi="Calibri"/>
                <w:b w:val="0"/>
                <w:i w:val="0"/>
                <w:sz w:val="19"/>
              </w:rPr>
              <w:t>Power BI</w:t>
            </w:r>
          </w:p>
        </w:tc>
        <w:tc>
          <w:tcPr>
            <w:tcW w:type="dxa" w:w="1728"/>
            <w:shd w:val="clear" w:color="auto" w:fill="EFF6FF"/>
          </w:tcPr>
          <w:p>
            <w:r>
              <w:rPr>
                <w:rFonts w:ascii="Calibri" w:hAnsi="Calibri"/>
                <w:b w:val="0"/>
                <w:i w:val="0"/>
                <w:sz w:val="19"/>
              </w:rPr>
              <w:t>Outbound</w:t>
            </w:r>
          </w:p>
        </w:tc>
        <w:tc>
          <w:tcPr>
            <w:tcW w:type="dxa" w:w="2160"/>
            <w:shd w:val="clear" w:color="auto" w:fill="EFF6FF"/>
          </w:tcPr>
          <w:p>
            <w:r>
              <w:rPr>
                <w:rFonts w:ascii="Calibri" w:hAnsi="Calibri"/>
                <w:b w:val="0"/>
                <w:i w:val="0"/>
                <w:sz w:val="19"/>
              </w:rPr>
              <w:t>REST API / CSV export</w:t>
            </w:r>
          </w:p>
        </w:tc>
        <w:tc>
          <w:tcPr>
            <w:tcW w:type="dxa" w:w="4032"/>
            <w:shd w:val="clear" w:color="auto" w:fill="EFF6FF"/>
          </w:tcPr>
          <w:p>
            <w:r>
              <w:rPr>
                <w:rFonts w:ascii="Calibri" w:hAnsi="Calibri"/>
                <w:b w:val="0"/>
                <w:i w:val="0"/>
                <w:sz w:val="19"/>
              </w:rPr>
              <w:t>VSM metrics, bottleneck data</w:t>
            </w:r>
          </w:p>
        </w:tc>
        <w:tc>
          <w:tcPr>
            <w:tcW w:type="dxa" w:w="2160"/>
            <w:shd w:val="clear" w:color="auto" w:fill="EFF6FF"/>
          </w:tcPr>
          <w:p>
            <w:r>
              <w:rPr>
                <w:rFonts w:ascii="Calibri" w:hAnsi="Calibri"/>
                <w:b w:val="0"/>
                <w:i w:val="0"/>
                <w:sz w:val="19"/>
              </w:rPr>
              <w:t>Supported</w:t>
            </w:r>
          </w:p>
        </w:tc>
      </w:tr>
      <w:tr>
        <w:tc>
          <w:tcPr>
            <w:tcW w:type="dxa" w:w="2880"/>
          </w:tcPr>
          <w:p>
            <w:r>
              <w:rPr>
                <w:rFonts w:ascii="Calibri" w:hAnsi="Calibri"/>
                <w:b w:val="0"/>
                <w:i w:val="0"/>
                <w:sz w:val="19"/>
              </w:rPr>
              <w:t>Tableau</w:t>
            </w:r>
          </w:p>
        </w:tc>
        <w:tc>
          <w:tcPr>
            <w:tcW w:type="dxa" w:w="1728"/>
          </w:tcPr>
          <w:p>
            <w:r>
              <w:rPr>
                <w:rFonts w:ascii="Calibri" w:hAnsi="Calibri"/>
                <w:b w:val="0"/>
                <w:i w:val="0"/>
                <w:sz w:val="19"/>
              </w:rPr>
              <w:t>Outbound</w:t>
            </w:r>
          </w:p>
        </w:tc>
        <w:tc>
          <w:tcPr>
            <w:tcW w:type="dxa" w:w="2160"/>
          </w:tcPr>
          <w:p>
            <w:r>
              <w:rPr>
                <w:rFonts w:ascii="Calibri" w:hAnsi="Calibri"/>
                <w:b w:val="0"/>
                <w:i w:val="0"/>
                <w:sz w:val="19"/>
              </w:rPr>
              <w:t>REST API / CSV export</w:t>
            </w:r>
          </w:p>
        </w:tc>
        <w:tc>
          <w:tcPr>
            <w:tcW w:type="dxa" w:w="4032"/>
          </w:tcPr>
          <w:p>
            <w:r>
              <w:rPr>
                <w:rFonts w:ascii="Calibri" w:hAnsi="Calibri"/>
                <w:b w:val="0"/>
                <w:i w:val="0"/>
                <w:sz w:val="19"/>
              </w:rPr>
              <w:t>All platform metrics</w:t>
            </w:r>
          </w:p>
        </w:tc>
        <w:tc>
          <w:tcPr>
            <w:tcW w:type="dxa" w:w="2160"/>
          </w:tcPr>
          <w:p>
            <w:r>
              <w:rPr>
                <w:rFonts w:ascii="Calibri" w:hAnsi="Calibri"/>
                <w:b w:val="0"/>
                <w:i w:val="0"/>
                <w:sz w:val="19"/>
              </w:rPr>
              <w:t>Supported</w:t>
            </w:r>
          </w:p>
        </w:tc>
      </w:tr>
      <w:tr>
        <w:tc>
          <w:tcPr>
            <w:tcW w:type="dxa" w:w="2880"/>
            <w:shd w:val="clear" w:color="auto" w:fill="EFF6FF"/>
          </w:tcPr>
          <w:p>
            <w:r>
              <w:rPr>
                <w:rFonts w:ascii="Calibri" w:hAnsi="Calibri"/>
                <w:b w:val="0"/>
                <w:i w:val="0"/>
                <w:sz w:val="19"/>
              </w:rPr>
              <w:t>Slack</w:t>
            </w:r>
          </w:p>
        </w:tc>
        <w:tc>
          <w:tcPr>
            <w:tcW w:type="dxa" w:w="1728"/>
            <w:shd w:val="clear" w:color="auto" w:fill="EFF6FF"/>
          </w:tcPr>
          <w:p>
            <w:r>
              <w:rPr>
                <w:rFonts w:ascii="Calibri" w:hAnsi="Calibri"/>
                <w:b w:val="0"/>
                <w:i w:val="0"/>
                <w:sz w:val="19"/>
              </w:rPr>
              <w:t>Outbound</w:t>
            </w:r>
          </w:p>
        </w:tc>
        <w:tc>
          <w:tcPr>
            <w:tcW w:type="dxa" w:w="2160"/>
            <w:shd w:val="clear" w:color="auto" w:fill="EFF6FF"/>
          </w:tcPr>
          <w:p>
            <w:r>
              <w:rPr>
                <w:rFonts w:ascii="Calibri" w:hAnsi="Calibri"/>
                <w:b w:val="0"/>
                <w:i w:val="0"/>
                <w:sz w:val="19"/>
              </w:rPr>
              <w:t>Webhook</w:t>
            </w:r>
          </w:p>
        </w:tc>
        <w:tc>
          <w:tcPr>
            <w:tcW w:type="dxa" w:w="4032"/>
            <w:shd w:val="clear" w:color="auto" w:fill="EFF6FF"/>
          </w:tcPr>
          <w:p>
            <w:r>
              <w:rPr>
                <w:rFonts w:ascii="Calibri" w:hAnsi="Calibri"/>
                <w:b w:val="0"/>
                <w:i w:val="0"/>
                <w:sz w:val="19"/>
              </w:rPr>
              <w:t>Analysis complete notifications</w:t>
            </w:r>
          </w:p>
        </w:tc>
        <w:tc>
          <w:tcPr>
            <w:tcW w:type="dxa" w:w="2160"/>
            <w:shd w:val="clear" w:color="auto" w:fill="EFF6FF"/>
          </w:tcPr>
          <w:p>
            <w:r>
              <w:rPr>
                <w:rFonts w:ascii="Calibri" w:hAnsi="Calibri"/>
                <w:b w:val="0"/>
                <w:i w:val="0"/>
                <w:sz w:val="19"/>
              </w:rPr>
              <w:t>Supported</w:t>
            </w:r>
          </w:p>
        </w:tc>
      </w:tr>
      <w:tr>
        <w:tc>
          <w:tcPr>
            <w:tcW w:type="dxa" w:w="2880"/>
          </w:tcPr>
          <w:p>
            <w:r>
              <w:rPr>
                <w:rFonts w:ascii="Calibri" w:hAnsi="Calibri"/>
                <w:b w:val="0"/>
                <w:i w:val="0"/>
                <w:sz w:val="19"/>
              </w:rPr>
              <w:t>Microsoft Teams</w:t>
            </w:r>
          </w:p>
        </w:tc>
        <w:tc>
          <w:tcPr>
            <w:tcW w:type="dxa" w:w="1728"/>
          </w:tcPr>
          <w:p>
            <w:r>
              <w:rPr>
                <w:rFonts w:ascii="Calibri" w:hAnsi="Calibri"/>
                <w:b w:val="0"/>
                <w:i w:val="0"/>
                <w:sz w:val="19"/>
              </w:rPr>
              <w:t>Outbound</w:t>
            </w:r>
          </w:p>
        </w:tc>
        <w:tc>
          <w:tcPr>
            <w:tcW w:type="dxa" w:w="2160"/>
          </w:tcPr>
          <w:p>
            <w:r>
              <w:rPr>
                <w:rFonts w:ascii="Calibri" w:hAnsi="Calibri"/>
                <w:b w:val="0"/>
                <w:i w:val="0"/>
                <w:sz w:val="19"/>
              </w:rPr>
              <w:t>Webhook</w:t>
            </w:r>
          </w:p>
        </w:tc>
        <w:tc>
          <w:tcPr>
            <w:tcW w:type="dxa" w:w="4032"/>
          </w:tcPr>
          <w:p>
            <w:r>
              <w:rPr>
                <w:rFonts w:ascii="Calibri" w:hAnsi="Calibri"/>
                <w:b w:val="0"/>
                <w:i w:val="0"/>
                <w:sz w:val="19"/>
              </w:rPr>
              <w:t>Analysis complete notifications</w:t>
            </w:r>
          </w:p>
        </w:tc>
        <w:tc>
          <w:tcPr>
            <w:tcW w:type="dxa" w:w="2160"/>
          </w:tcPr>
          <w:p>
            <w:r>
              <w:rPr>
                <w:rFonts w:ascii="Calibri" w:hAnsi="Calibri"/>
                <w:b w:val="0"/>
                <w:i w:val="0"/>
                <w:sz w:val="19"/>
              </w:rPr>
              <w:t>Supported</w:t>
            </w:r>
          </w:p>
        </w:tc>
      </w:tr>
      <w:tr>
        <w:tc>
          <w:tcPr>
            <w:tcW w:type="dxa" w:w="2880"/>
            <w:shd w:val="clear" w:color="auto" w:fill="EFF6FF"/>
          </w:tcPr>
          <w:p>
            <w:r>
              <w:rPr>
                <w:rFonts w:ascii="Calibri" w:hAnsi="Calibri"/>
                <w:b w:val="0"/>
                <w:i w:val="0"/>
                <w:sz w:val="19"/>
              </w:rPr>
              <w:t>JIRA (write-back)</w:t>
            </w:r>
          </w:p>
        </w:tc>
        <w:tc>
          <w:tcPr>
            <w:tcW w:type="dxa" w:w="1728"/>
            <w:shd w:val="clear" w:color="auto" w:fill="EFF6FF"/>
          </w:tcPr>
          <w:p>
            <w:r>
              <w:rPr>
                <w:rFonts w:ascii="Calibri" w:hAnsi="Calibri"/>
                <w:b w:val="0"/>
                <w:i w:val="0"/>
                <w:sz w:val="19"/>
              </w:rPr>
              <w:t>Bidirectional</w:t>
            </w:r>
          </w:p>
        </w:tc>
        <w:tc>
          <w:tcPr>
            <w:tcW w:type="dxa" w:w="2160"/>
            <w:shd w:val="clear" w:color="auto" w:fill="EFF6FF"/>
          </w:tcPr>
          <w:p>
            <w:r>
              <w:rPr>
                <w:rFonts w:ascii="Calibri" w:hAnsi="Calibri"/>
                <w:b w:val="0"/>
                <w:i w:val="0"/>
                <w:sz w:val="19"/>
              </w:rPr>
              <w:t>REST API</w:t>
            </w:r>
          </w:p>
        </w:tc>
        <w:tc>
          <w:tcPr>
            <w:tcW w:type="dxa" w:w="4032"/>
            <w:shd w:val="clear" w:color="auto" w:fill="EFF6FF"/>
          </w:tcPr>
          <w:p>
            <w:r>
              <w:rPr>
                <w:rFonts w:ascii="Calibri" w:hAnsi="Calibri"/>
                <w:b w:val="0"/>
                <w:i w:val="0"/>
                <w:sz w:val="19"/>
              </w:rPr>
              <w:t>Action plan items → Jira tasks</w:t>
            </w:r>
          </w:p>
        </w:tc>
        <w:tc>
          <w:tcPr>
            <w:tcW w:type="dxa" w:w="2160"/>
            <w:shd w:val="clear" w:color="auto" w:fill="EFF6FF"/>
          </w:tcPr>
          <w:p>
            <w:r>
              <w:rPr>
                <w:rFonts w:ascii="Calibri" w:hAnsi="Calibri"/>
                <w:b w:val="0"/>
                <w:i w:val="0"/>
                <w:sz w:val="19"/>
              </w:rPr>
              <w:t>Planned</w:t>
            </w:r>
          </w:p>
        </w:tc>
      </w:tr>
    </w:tbl>
    <w:p/>
    <w:p>
      <w:pPr>
        <w:spacing w:before="280" w:after="80"/>
      </w:pPr>
      <w:r>
        <w:rPr>
          <w:rFonts w:ascii="Calibri" w:hAnsi="Calibri"/>
          <w:b/>
          <w:i w:val="0"/>
          <w:color w:val="0F2D5E"/>
          <w:sz w:val="32"/>
        </w:rPr>
        <w:t>API Reference</w:t>
      </w:r>
    </w:p>
    <w:p>
      <w:pPr>
        <w:spacing w:before="200" w:after="60"/>
      </w:pPr>
      <w:r>
        <w:rPr>
          <w:rFonts w:ascii="Calibri" w:hAnsi="Calibri"/>
          <w:b/>
          <w:i w:val="0"/>
          <w:color w:val="2563EB"/>
          <w:sz w:val="26"/>
        </w:rPr>
        <w:t>Core Endpoints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val="clear" w:color="auto" w:fill="0F2D5E"/>
          </w:tcPr>
          <w:p>
            <w:pPr>
              <w:jc w:val="center"/>
            </w:pPr>
            <w:r>
              <w:rPr>
                <w:rFonts w:ascii="Calibri" w:hAnsi="Calibri"/>
                <w:b/>
                <w:i w:val="0"/>
                <w:color w:val="FFFFFF"/>
                <w:sz w:val="19"/>
              </w:rPr>
              <w:t>Method</w:t>
            </w:r>
          </w:p>
        </w:tc>
        <w:tc>
          <w:tcPr>
            <w:tcW w:type="dxa" w:w="5040"/>
            <w:shd w:val="clear" w:color="auto" w:fill="0F2D5E"/>
          </w:tcPr>
          <w:p>
            <w:pPr>
              <w:jc w:val="center"/>
            </w:pPr>
            <w:r>
              <w:rPr>
                <w:rFonts w:ascii="Calibri" w:hAnsi="Calibri"/>
                <w:b/>
                <w:i w:val="0"/>
                <w:color w:val="FFFFFF"/>
                <w:sz w:val="19"/>
              </w:rPr>
              <w:t>Endpoint</w:t>
            </w:r>
          </w:p>
        </w:tc>
        <w:tc>
          <w:tcPr>
            <w:tcW w:type="dxa" w:w="3600"/>
            <w:shd w:val="clear" w:color="auto" w:fill="0F2D5E"/>
          </w:tcPr>
          <w:p>
            <w:pPr>
              <w:jc w:val="center"/>
            </w:pPr>
            <w:r>
              <w:rPr>
                <w:rFonts w:ascii="Calibri" w:hAnsi="Calibri"/>
                <w:b/>
                <w:i w:val="0"/>
                <w:color w:val="FFFFFF"/>
                <w:sz w:val="19"/>
              </w:rPr>
              <w:t>Description</w:t>
            </w:r>
          </w:p>
        </w:tc>
        <w:tc>
          <w:tcPr>
            <w:tcW w:type="dxa" w:w="2160"/>
            <w:shd w:val="clear" w:color="auto" w:fill="0F2D5E"/>
          </w:tcPr>
          <w:p>
            <w:pPr>
              <w:jc w:val="center"/>
            </w:pPr>
            <w:r>
              <w:rPr>
                <w:rFonts w:ascii="Calibri" w:hAnsi="Calibri"/>
                <w:b/>
                <w:i w:val="0"/>
                <w:color w:val="FFFFFF"/>
                <w:sz w:val="19"/>
              </w:rPr>
              <w:t>Auth</w:t>
            </w:r>
          </w:p>
        </w:tc>
      </w:tr>
      <w:tr>
        <w:tc>
          <w:tcPr>
            <w:tcW w:type="dxa" w:w="1440"/>
            <w:shd w:val="clear" w:color="auto" w:fill="EFF6FF"/>
          </w:tcPr>
          <w:p>
            <w:r>
              <w:rPr>
                <w:rFonts w:ascii="Calibri" w:hAnsi="Calibri"/>
                <w:b w:val="0"/>
                <w:i w:val="0"/>
                <w:sz w:val="19"/>
              </w:rPr>
              <w:t>GET</w:t>
            </w:r>
          </w:p>
        </w:tc>
        <w:tc>
          <w:tcPr>
            <w:tcW w:type="dxa" w:w="5040"/>
            <w:shd w:val="clear" w:color="auto" w:fill="EFF6FF"/>
          </w:tcPr>
          <w:p>
            <w:r>
              <w:rPr>
                <w:rFonts w:ascii="Calibri" w:hAnsi="Calibri"/>
                <w:b w:val="0"/>
                <w:i w:val="0"/>
                <w:sz w:val="19"/>
              </w:rPr>
              <w:t>/health</w:t>
            </w:r>
          </w:p>
        </w:tc>
        <w:tc>
          <w:tcPr>
            <w:tcW w:type="dxa" w:w="3600"/>
            <w:shd w:val="clear" w:color="auto" w:fill="EFF6FF"/>
          </w:tcPr>
          <w:p>
            <w:r>
              <w:rPr>
                <w:rFonts w:ascii="Calibri" w:hAnsi="Calibri"/>
                <w:b w:val="0"/>
                <w:i w:val="0"/>
                <w:sz w:val="19"/>
              </w:rPr>
              <w:t>Platform health check</w:t>
            </w:r>
          </w:p>
        </w:tc>
        <w:tc>
          <w:tcPr>
            <w:tcW w:type="dxa" w:w="2160"/>
            <w:shd w:val="clear" w:color="auto" w:fill="EFF6FF"/>
          </w:tcPr>
          <w:p>
            <w:r>
              <w:rPr>
                <w:rFonts w:ascii="Calibri" w:hAnsi="Calibri"/>
                <w:b w:val="0"/>
                <w:i w:val="0"/>
                <w:sz w:val="19"/>
              </w:rPr>
              <w:t>None</w:t>
            </w:r>
          </w:p>
        </w:tc>
      </w:tr>
      <w:tr>
        <w:tc>
          <w:tcPr>
            <w:tcW w:type="dxa" w:w="1440"/>
          </w:tcPr>
          <w:p>
            <w:r>
              <w:rPr>
                <w:rFonts w:ascii="Calibri" w:hAnsi="Calibri"/>
                <w:b w:val="0"/>
                <w:i w:val="0"/>
                <w:sz w:val="19"/>
              </w:rPr>
              <w:t>POST</w:t>
            </w:r>
          </w:p>
        </w:tc>
        <w:tc>
          <w:tcPr>
            <w:tcW w:type="dxa" w:w="5040"/>
          </w:tcPr>
          <w:p>
            <w:r>
              <w:rPr>
                <w:rFonts w:ascii="Calibri" w:hAnsi="Calibri"/>
                <w:b w:val="0"/>
                <w:i w:val="0"/>
                <w:sz w:val="19"/>
              </w:rPr>
              <w:t>/projects</w:t>
            </w:r>
          </w:p>
        </w:tc>
        <w:tc>
          <w:tcPr>
            <w:tcW w:type="dxa" w:w="3600"/>
          </w:tcPr>
          <w:p>
            <w:r>
              <w:rPr>
                <w:rFonts w:ascii="Calibri" w:hAnsi="Calibri"/>
                <w:b w:val="0"/>
                <w:i w:val="0"/>
                <w:sz w:val="19"/>
              </w:rPr>
              <w:t>Create new project</w:t>
            </w:r>
          </w:p>
        </w:tc>
        <w:tc>
          <w:tcPr>
            <w:tcW w:type="dxa" w:w="2160"/>
          </w:tcPr>
          <w:p>
            <w:r>
              <w:rPr>
                <w:rFonts w:ascii="Calibri" w:hAnsi="Calibri"/>
                <w:b w:val="0"/>
                <w:i w:val="0"/>
                <w:sz w:val="19"/>
              </w:rPr>
              <w:t>Bearer token</w:t>
            </w:r>
          </w:p>
        </w:tc>
      </w:tr>
      <w:tr>
        <w:tc>
          <w:tcPr>
            <w:tcW w:type="dxa" w:w="1440"/>
            <w:shd w:val="clear" w:color="auto" w:fill="EFF6FF"/>
          </w:tcPr>
          <w:p>
            <w:r>
              <w:rPr>
                <w:rFonts w:ascii="Calibri" w:hAnsi="Calibri"/>
                <w:b w:val="0"/>
                <w:i w:val="0"/>
                <w:sz w:val="19"/>
              </w:rPr>
              <w:t>GET</w:t>
            </w:r>
          </w:p>
        </w:tc>
        <w:tc>
          <w:tcPr>
            <w:tcW w:type="dxa" w:w="5040"/>
            <w:shd w:val="clear" w:color="auto" w:fill="EFF6FF"/>
          </w:tcPr>
          <w:p>
            <w:r>
              <w:rPr>
                <w:rFonts w:ascii="Calibri" w:hAnsi="Calibri"/>
                <w:b w:val="0"/>
                <w:i w:val="0"/>
                <w:sz w:val="19"/>
              </w:rPr>
              <w:t>/projects/{id}</w:t>
            </w:r>
          </w:p>
        </w:tc>
        <w:tc>
          <w:tcPr>
            <w:tcW w:type="dxa" w:w="3600"/>
            <w:shd w:val="clear" w:color="auto" w:fill="EFF6FF"/>
          </w:tcPr>
          <w:p>
            <w:r>
              <w:rPr>
                <w:rFonts w:ascii="Calibri" w:hAnsi="Calibri"/>
                <w:b w:val="0"/>
                <w:i w:val="0"/>
                <w:sz w:val="19"/>
              </w:rPr>
              <w:t>Get project details</w:t>
            </w:r>
          </w:p>
        </w:tc>
        <w:tc>
          <w:tcPr>
            <w:tcW w:type="dxa" w:w="2160"/>
            <w:shd w:val="clear" w:color="auto" w:fill="EFF6FF"/>
          </w:tcPr>
          <w:p>
            <w:r>
              <w:rPr>
                <w:rFonts w:ascii="Calibri" w:hAnsi="Calibri"/>
                <w:b w:val="0"/>
                <w:i w:val="0"/>
                <w:sz w:val="19"/>
              </w:rPr>
              <w:t>Bearer token</w:t>
            </w:r>
          </w:p>
        </w:tc>
      </w:tr>
      <w:tr>
        <w:tc>
          <w:tcPr>
            <w:tcW w:type="dxa" w:w="1440"/>
          </w:tcPr>
          <w:p>
            <w:r>
              <w:rPr>
                <w:rFonts w:ascii="Calibri" w:hAnsi="Calibri"/>
                <w:b w:val="0"/>
                <w:i w:val="0"/>
                <w:sz w:val="19"/>
              </w:rPr>
              <w:t>POST</w:t>
            </w:r>
          </w:p>
        </w:tc>
        <w:tc>
          <w:tcPr>
            <w:tcW w:type="dxa" w:w="5040"/>
          </w:tcPr>
          <w:p>
            <w:r>
              <w:rPr>
                <w:rFonts w:ascii="Calibri" w:hAnsi="Calibri"/>
                <w:b w:val="0"/>
                <w:i w:val="0"/>
                <w:sz w:val="19"/>
              </w:rPr>
              <w:t>/agents/run-analysis/{project_id}</w:t>
            </w:r>
          </w:p>
        </w:tc>
        <w:tc>
          <w:tcPr>
            <w:tcW w:type="dxa" w:w="3600"/>
          </w:tcPr>
          <w:p>
            <w:r>
              <w:rPr>
                <w:rFonts w:ascii="Calibri" w:hAnsi="Calibri"/>
                <w:b w:val="0"/>
                <w:i w:val="0"/>
                <w:sz w:val="19"/>
              </w:rPr>
              <w:t>Trigger full AI pipeline</w:t>
            </w:r>
          </w:p>
        </w:tc>
        <w:tc>
          <w:tcPr>
            <w:tcW w:type="dxa" w:w="2160"/>
          </w:tcPr>
          <w:p>
            <w:r>
              <w:rPr>
                <w:rFonts w:ascii="Calibri" w:hAnsi="Calibri"/>
                <w:b w:val="0"/>
                <w:i w:val="0"/>
                <w:sz w:val="19"/>
              </w:rPr>
              <w:t>Bearer token</w:t>
            </w:r>
          </w:p>
        </w:tc>
      </w:tr>
      <w:tr>
        <w:tc>
          <w:tcPr>
            <w:tcW w:type="dxa" w:w="1440"/>
            <w:shd w:val="clear" w:color="auto" w:fill="EFF6FF"/>
          </w:tcPr>
          <w:p>
            <w:r>
              <w:rPr>
                <w:rFonts w:ascii="Calibri" w:hAnsi="Calibri"/>
                <w:b w:val="0"/>
                <w:i w:val="0"/>
                <w:sz w:val="19"/>
              </w:rPr>
              <w:t>GET</w:t>
            </w:r>
          </w:p>
        </w:tc>
        <w:tc>
          <w:tcPr>
            <w:tcW w:type="dxa" w:w="5040"/>
            <w:shd w:val="clear" w:color="auto" w:fill="EFF6FF"/>
          </w:tcPr>
          <w:p>
            <w:r>
              <w:rPr>
                <w:rFonts w:ascii="Calibri" w:hAnsi="Calibri"/>
                <w:b w:val="0"/>
                <w:i w:val="0"/>
                <w:sz w:val="19"/>
              </w:rPr>
              <w:t>/agents/result/{project_id}</w:t>
            </w:r>
          </w:p>
        </w:tc>
        <w:tc>
          <w:tcPr>
            <w:tcW w:type="dxa" w:w="3600"/>
            <w:shd w:val="clear" w:color="auto" w:fill="EFF6FF"/>
          </w:tcPr>
          <w:p>
            <w:r>
              <w:rPr>
                <w:rFonts w:ascii="Calibri" w:hAnsi="Calibri"/>
                <w:b w:val="0"/>
                <w:i w:val="0"/>
                <w:sz w:val="19"/>
              </w:rPr>
              <w:t>Get latest analysis result</w:t>
            </w:r>
          </w:p>
        </w:tc>
        <w:tc>
          <w:tcPr>
            <w:tcW w:type="dxa" w:w="2160"/>
            <w:shd w:val="clear" w:color="auto" w:fill="EFF6FF"/>
          </w:tcPr>
          <w:p>
            <w:r>
              <w:rPr>
                <w:rFonts w:ascii="Calibri" w:hAnsi="Calibri"/>
                <w:b w:val="0"/>
                <w:i w:val="0"/>
                <w:sz w:val="19"/>
              </w:rPr>
              <w:t>Bearer token</w:t>
            </w:r>
          </w:p>
        </w:tc>
      </w:tr>
      <w:tr>
        <w:tc>
          <w:tcPr>
            <w:tcW w:type="dxa" w:w="1440"/>
          </w:tcPr>
          <w:p>
            <w:r>
              <w:rPr>
                <w:rFonts w:ascii="Calibri" w:hAnsi="Calibri"/>
                <w:b w:val="0"/>
                <w:i w:val="0"/>
                <w:sz w:val="19"/>
              </w:rPr>
              <w:t>GET</w:t>
            </w:r>
          </w:p>
        </w:tc>
        <w:tc>
          <w:tcPr>
            <w:tcW w:type="dxa" w:w="5040"/>
          </w:tcPr>
          <w:p>
            <w:r>
              <w:rPr>
                <w:rFonts w:ascii="Calibri" w:hAnsi="Calibri"/>
                <w:b w:val="0"/>
                <w:i w:val="0"/>
                <w:sz w:val="19"/>
              </w:rPr>
              <w:t>/devops-maturity/assessments/{id}</w:t>
            </w:r>
          </w:p>
        </w:tc>
        <w:tc>
          <w:tcPr>
            <w:tcW w:type="dxa" w:w="3600"/>
          </w:tcPr>
          <w:p>
            <w:r>
              <w:rPr>
                <w:rFonts w:ascii="Calibri" w:hAnsi="Calibri"/>
                <w:b w:val="0"/>
                <w:i w:val="0"/>
                <w:sz w:val="19"/>
              </w:rPr>
              <w:t>Get DORA assessment</w:t>
            </w:r>
          </w:p>
        </w:tc>
        <w:tc>
          <w:tcPr>
            <w:tcW w:type="dxa" w:w="2160"/>
          </w:tcPr>
          <w:p>
            <w:r>
              <w:rPr>
                <w:rFonts w:ascii="Calibri" w:hAnsi="Calibri"/>
                <w:b w:val="0"/>
                <w:i w:val="0"/>
                <w:sz w:val="19"/>
              </w:rPr>
              <w:t>Bearer token</w:t>
            </w:r>
          </w:p>
        </w:tc>
      </w:tr>
      <w:tr>
        <w:tc>
          <w:tcPr>
            <w:tcW w:type="dxa" w:w="1440"/>
            <w:shd w:val="clear" w:color="auto" w:fill="EFF6FF"/>
          </w:tcPr>
          <w:p>
            <w:r>
              <w:rPr>
                <w:rFonts w:ascii="Calibri" w:hAnsi="Calibri"/>
                <w:b w:val="0"/>
                <w:i w:val="0"/>
                <w:sz w:val="19"/>
              </w:rPr>
              <w:t>POST</w:t>
            </w:r>
          </w:p>
        </w:tc>
        <w:tc>
          <w:tcPr>
            <w:tcW w:type="dxa" w:w="5040"/>
            <w:shd w:val="clear" w:color="auto" w:fill="EFF6FF"/>
          </w:tcPr>
          <w:p>
            <w:r>
              <w:rPr>
                <w:rFonts w:ascii="Calibri" w:hAnsi="Calibri"/>
                <w:b w:val="0"/>
                <w:i w:val="0"/>
                <w:sz w:val="19"/>
              </w:rPr>
              <w:t>/devops-maturity/assessments/{id}/run</w:t>
            </w:r>
          </w:p>
        </w:tc>
        <w:tc>
          <w:tcPr>
            <w:tcW w:type="dxa" w:w="3600"/>
            <w:shd w:val="clear" w:color="auto" w:fill="EFF6FF"/>
          </w:tcPr>
          <w:p>
            <w:r>
              <w:rPr>
                <w:rFonts w:ascii="Calibri" w:hAnsi="Calibri"/>
                <w:b w:val="0"/>
                <w:i w:val="0"/>
                <w:sz w:val="19"/>
              </w:rPr>
              <w:t>Run DORA assessment</w:t>
            </w:r>
          </w:p>
        </w:tc>
        <w:tc>
          <w:tcPr>
            <w:tcW w:type="dxa" w:w="2160"/>
            <w:shd w:val="clear" w:color="auto" w:fill="EFF6FF"/>
          </w:tcPr>
          <w:p>
            <w:r>
              <w:rPr>
                <w:rFonts w:ascii="Calibri" w:hAnsi="Calibri"/>
                <w:b w:val="0"/>
                <w:i w:val="0"/>
                <w:sz w:val="19"/>
              </w:rPr>
              <w:t>Bearer token</w:t>
            </w:r>
          </w:p>
        </w:tc>
      </w:tr>
      <w:tr>
        <w:tc>
          <w:tcPr>
            <w:tcW w:type="dxa" w:w="1440"/>
          </w:tcPr>
          <w:p>
            <w:r>
              <w:rPr>
                <w:rFonts w:ascii="Calibri" w:hAnsi="Calibri"/>
                <w:b w:val="0"/>
                <w:i w:val="0"/>
                <w:sz w:val="19"/>
              </w:rPr>
              <w:t>GET</w:t>
            </w:r>
          </w:p>
        </w:tc>
        <w:tc>
          <w:tcPr>
            <w:tcW w:type="dxa" w:w="5040"/>
          </w:tcPr>
          <w:p>
            <w:r>
              <w:rPr>
                <w:rFonts w:ascii="Calibri" w:hAnsi="Calibri"/>
                <w:b w:val="0"/>
                <w:i w:val="0"/>
                <w:sz w:val="19"/>
              </w:rPr>
              <w:t>/devops-maturity/assessments/{id}/action-items</w:t>
            </w:r>
          </w:p>
        </w:tc>
        <w:tc>
          <w:tcPr>
            <w:tcW w:type="dxa" w:w="3600"/>
          </w:tcPr>
          <w:p>
            <w:r>
              <w:rPr>
                <w:rFonts w:ascii="Calibri" w:hAnsi="Calibri"/>
                <w:b w:val="0"/>
                <w:i w:val="0"/>
                <w:sz w:val="19"/>
              </w:rPr>
              <w:t>Get action plan</w:t>
            </w:r>
          </w:p>
        </w:tc>
        <w:tc>
          <w:tcPr>
            <w:tcW w:type="dxa" w:w="2160"/>
          </w:tcPr>
          <w:p>
            <w:r>
              <w:rPr>
                <w:rFonts w:ascii="Calibri" w:hAnsi="Calibri"/>
                <w:b w:val="0"/>
                <w:i w:val="0"/>
                <w:sz w:val="19"/>
              </w:rPr>
              <w:t>Bearer token</w:t>
            </w:r>
          </w:p>
        </w:tc>
      </w:tr>
      <w:tr>
        <w:tc>
          <w:tcPr>
            <w:tcW w:type="dxa" w:w="1440"/>
            <w:shd w:val="clear" w:color="auto" w:fill="EFF6FF"/>
          </w:tcPr>
          <w:p>
            <w:r>
              <w:rPr>
                <w:rFonts w:ascii="Calibri" w:hAnsi="Calibri"/>
                <w:b w:val="0"/>
                <w:i w:val="0"/>
                <w:sz w:val="19"/>
              </w:rPr>
              <w:t>PATCH</w:t>
            </w:r>
          </w:p>
        </w:tc>
        <w:tc>
          <w:tcPr>
            <w:tcW w:type="dxa" w:w="5040"/>
            <w:shd w:val="clear" w:color="auto" w:fill="EFF6FF"/>
          </w:tcPr>
          <w:p>
            <w:r>
              <w:rPr>
                <w:rFonts w:ascii="Calibri" w:hAnsi="Calibri"/>
                <w:b w:val="0"/>
                <w:i w:val="0"/>
                <w:sz w:val="19"/>
              </w:rPr>
              <w:t>/devops-maturity/assessments/{id}/action-items/{item_id}</w:t>
            </w:r>
          </w:p>
        </w:tc>
        <w:tc>
          <w:tcPr>
            <w:tcW w:type="dxa" w:w="3600"/>
            <w:shd w:val="clear" w:color="auto" w:fill="EFF6FF"/>
          </w:tcPr>
          <w:p>
            <w:r>
              <w:rPr>
                <w:rFonts w:ascii="Calibri" w:hAnsi="Calibri"/>
                <w:b w:val="0"/>
                <w:i w:val="0"/>
                <w:sz w:val="19"/>
              </w:rPr>
              <w:t>Update action item</w:t>
            </w:r>
          </w:p>
        </w:tc>
        <w:tc>
          <w:tcPr>
            <w:tcW w:type="dxa" w:w="2160"/>
            <w:shd w:val="clear" w:color="auto" w:fill="EFF6FF"/>
          </w:tcPr>
          <w:p>
            <w:r>
              <w:rPr>
                <w:rFonts w:ascii="Calibri" w:hAnsi="Calibri"/>
                <w:b w:val="0"/>
                <w:i w:val="0"/>
                <w:sz w:val="19"/>
              </w:rPr>
              <w:t>Bearer token</w:t>
            </w:r>
          </w:p>
        </w:tc>
      </w:tr>
    </w:tbl>
    <w:p/>
    <w:p>
      <w:pPr>
        <w:spacing w:before="200" w:after="60"/>
      </w:pPr>
      <w:r>
        <w:rPr>
          <w:rFonts w:ascii="Calibri" w:hAnsi="Calibri"/>
          <w:b/>
          <w:i w:val="0"/>
          <w:color w:val="2563EB"/>
          <w:sz w:val="26"/>
        </w:rPr>
        <w:t>Webhook Notifications</w:t>
      </w:r>
    </w:p>
    <w:p>
      <w:pPr>
        <w:spacing w:after="80"/>
      </w:pPr>
      <w:r>
        <w:rPr>
          <w:rFonts w:ascii="Calibri" w:hAnsi="Calibri"/>
          <w:b w:val="0"/>
          <w:i w:val="0"/>
          <w:sz w:val="21"/>
        </w:rPr>
        <w:t>Configure outbound webhooks via Platform Settings &gt; Integrations &gt; Webhooks. Supported events: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0F2D5E"/>
          </w:tcPr>
          <w:p>
            <w:pPr>
              <w:jc w:val="center"/>
            </w:pPr>
            <w:r>
              <w:rPr>
                <w:rFonts w:ascii="Calibri" w:hAnsi="Calibri"/>
                <w:b/>
                <w:i w:val="0"/>
                <w:color w:val="FFFFFF"/>
                <w:sz w:val="19"/>
              </w:rPr>
              <w:t>Event</w:t>
            </w:r>
          </w:p>
        </w:tc>
        <w:tc>
          <w:tcPr>
            <w:tcW w:type="dxa" w:w="5040"/>
            <w:shd w:val="clear" w:color="auto" w:fill="0F2D5E"/>
          </w:tcPr>
          <w:p>
            <w:pPr>
              <w:jc w:val="center"/>
            </w:pPr>
            <w:r>
              <w:rPr>
                <w:rFonts w:ascii="Calibri" w:hAnsi="Calibri"/>
                <w:b/>
                <w:i w:val="0"/>
                <w:color w:val="FFFFFF"/>
                <w:sz w:val="19"/>
              </w:rPr>
              <w:t>Payload Fields</w:t>
            </w:r>
          </w:p>
        </w:tc>
        <w:tc>
          <w:tcPr>
            <w:tcW w:type="dxa" w:w="3600"/>
            <w:shd w:val="clear" w:color="auto" w:fill="0F2D5E"/>
          </w:tcPr>
          <w:p>
            <w:pPr>
              <w:jc w:val="center"/>
            </w:pPr>
            <w:r>
              <w:rPr>
                <w:rFonts w:ascii="Calibri" w:hAnsi="Calibri"/>
                <w:b/>
                <w:i w:val="0"/>
                <w:color w:val="FFFFFF"/>
                <w:sz w:val="19"/>
              </w:rPr>
              <w:t>Typical Use</w:t>
            </w:r>
          </w:p>
        </w:tc>
      </w:tr>
      <w:tr>
        <w:tc>
          <w:tcPr>
            <w:tcW w:type="dxa" w:w="3600"/>
            <w:shd w:val="clear" w:color="auto" w:fill="EFF6FF"/>
          </w:tcPr>
          <w:p>
            <w:r>
              <w:rPr>
                <w:rFonts w:ascii="Calibri" w:hAnsi="Calibri"/>
                <w:b w:val="0"/>
                <w:i w:val="0"/>
                <w:sz w:val="19"/>
              </w:rPr>
              <w:t>analysis.complete</w:t>
            </w:r>
          </w:p>
        </w:tc>
        <w:tc>
          <w:tcPr>
            <w:tcW w:type="dxa" w:w="5040"/>
            <w:shd w:val="clear" w:color="auto" w:fill="EFF6FF"/>
          </w:tcPr>
          <w:p>
            <w:r>
              <w:rPr>
                <w:rFonts w:ascii="Calibri" w:hAnsi="Calibri"/>
                <w:b w:val="0"/>
                <w:i w:val="0"/>
                <w:sz w:val="19"/>
              </w:rPr>
              <w:t>project_id, run_id, lead_time, flow_efficiency, bottleneck_count</w:t>
            </w:r>
          </w:p>
        </w:tc>
        <w:tc>
          <w:tcPr>
            <w:tcW w:type="dxa" w:w="3600"/>
            <w:shd w:val="clear" w:color="auto" w:fill="EFF6FF"/>
          </w:tcPr>
          <w:p>
            <w:r>
              <w:rPr>
                <w:rFonts w:ascii="Calibri" w:hAnsi="Calibri"/>
                <w:b w:val="0"/>
                <w:i w:val="0"/>
                <w:sz w:val="19"/>
              </w:rPr>
              <w:t>Trigger Slack/Teams notification</w:t>
            </w:r>
          </w:p>
        </w:tc>
      </w:tr>
      <w:tr>
        <w:tc>
          <w:tcPr>
            <w:tcW w:type="dxa" w:w="3600"/>
          </w:tcPr>
          <w:p>
            <w:r>
              <w:rPr>
                <w:rFonts w:ascii="Calibri" w:hAnsi="Calibri"/>
                <w:b w:val="0"/>
                <w:i w:val="0"/>
                <w:sz w:val="19"/>
              </w:rPr>
              <w:t>analysis.failed</w:t>
            </w:r>
          </w:p>
        </w:tc>
        <w:tc>
          <w:tcPr>
            <w:tcW w:type="dxa" w:w="5040"/>
          </w:tcPr>
          <w:p>
            <w:r>
              <w:rPr>
                <w:rFonts w:ascii="Calibri" w:hAnsi="Calibri"/>
                <w:b w:val="0"/>
                <w:i w:val="0"/>
                <w:sz w:val="19"/>
              </w:rPr>
              <w:t>project_id, run_id, error_message</w:t>
            </w:r>
          </w:p>
        </w:tc>
        <w:tc>
          <w:tcPr>
            <w:tcW w:type="dxa" w:w="3600"/>
          </w:tcPr>
          <w:p>
            <w:r>
              <w:rPr>
                <w:rFonts w:ascii="Calibri" w:hAnsi="Calibri"/>
                <w:b w:val="0"/>
                <w:i w:val="0"/>
                <w:sz w:val="19"/>
              </w:rPr>
              <w:t>Alert PagerDuty / OpsGenie</w:t>
            </w:r>
          </w:p>
        </w:tc>
      </w:tr>
      <w:tr>
        <w:tc>
          <w:tcPr>
            <w:tcW w:type="dxa" w:w="3600"/>
            <w:shd w:val="clear" w:color="auto" w:fill="EFF6FF"/>
          </w:tcPr>
          <w:p>
            <w:r>
              <w:rPr>
                <w:rFonts w:ascii="Calibri" w:hAnsi="Calibri"/>
                <w:b w:val="0"/>
                <w:i w:val="0"/>
                <w:sz w:val="19"/>
              </w:rPr>
              <w:t>action_item.status_changed</w:t>
            </w:r>
          </w:p>
        </w:tc>
        <w:tc>
          <w:tcPr>
            <w:tcW w:type="dxa" w:w="5040"/>
            <w:shd w:val="clear" w:color="auto" w:fill="EFF6FF"/>
          </w:tcPr>
          <w:p>
            <w:r>
              <w:rPr>
                <w:rFonts w:ascii="Calibri" w:hAnsi="Calibri"/>
                <w:b w:val="0"/>
                <w:i w:val="0"/>
                <w:sz w:val="19"/>
              </w:rPr>
              <w:t>item_id, old_status, new_status, owner</w:t>
            </w:r>
          </w:p>
        </w:tc>
        <w:tc>
          <w:tcPr>
            <w:tcW w:type="dxa" w:w="3600"/>
            <w:shd w:val="clear" w:color="auto" w:fill="EFF6FF"/>
          </w:tcPr>
          <w:p>
            <w:r>
              <w:rPr>
                <w:rFonts w:ascii="Calibri" w:hAnsi="Calibri"/>
                <w:b w:val="0"/>
                <w:i w:val="0"/>
                <w:sz w:val="19"/>
              </w:rPr>
              <w:t>Update Jira task status</w:t>
            </w:r>
          </w:p>
        </w:tc>
      </w:tr>
      <w:tr>
        <w:tc>
          <w:tcPr>
            <w:tcW w:type="dxa" w:w="3600"/>
          </w:tcPr>
          <w:p>
            <w:r>
              <w:rPr>
                <w:rFonts w:ascii="Calibri" w:hAnsi="Calibri"/>
                <w:b w:val="0"/>
                <w:i w:val="0"/>
                <w:sz w:val="19"/>
              </w:rPr>
              <w:t>dora.assessment.complete</w:t>
            </w:r>
          </w:p>
        </w:tc>
        <w:tc>
          <w:tcPr>
            <w:tcW w:type="dxa" w:w="5040"/>
          </w:tcPr>
          <w:p>
            <w:r>
              <w:rPr>
                <w:rFonts w:ascii="Calibri" w:hAnsi="Calibri"/>
                <w:b w:val="0"/>
                <w:i w:val="0"/>
                <w:sz w:val="19"/>
              </w:rPr>
              <w:t>assessment_id, overall_score, band</w:t>
            </w:r>
          </w:p>
        </w:tc>
        <w:tc>
          <w:tcPr>
            <w:tcW w:type="dxa" w:w="3600"/>
          </w:tcPr>
          <w:p>
            <w:r>
              <w:rPr>
                <w:rFonts w:ascii="Calibri" w:hAnsi="Calibri"/>
                <w:b w:val="0"/>
                <w:i w:val="0"/>
                <w:sz w:val="19"/>
              </w:rPr>
              <w:t>Trigger monthly report</w:t>
            </w:r>
          </w:p>
        </w:tc>
      </w:tr>
    </w:tbl>
    <w:p/>
    <w:p>
      <w:pPr>
        <w:spacing w:before="280" w:after="80"/>
      </w:pPr>
      <w:r>
        <w:rPr>
          <w:rFonts w:ascii="Calibri" w:hAnsi="Calibri"/>
          <w:b/>
          <w:i w:val="0"/>
          <w:color w:val="0F2D5E"/>
          <w:sz w:val="32"/>
        </w:rPr>
        <w:t>Power BI Integration</w:t>
      </w:r>
    </w:p>
    <w:p>
      <w:pPr>
        <w:spacing w:after="80"/>
      </w:pPr>
      <w:r>
        <w:rPr>
          <w:rFonts w:ascii="Calibri" w:hAnsi="Calibri"/>
          <w:b w:val="0"/>
          <w:i w:val="0"/>
          <w:sz w:val="21"/>
        </w:rPr>
        <w:t>The platform exposes a read-only REST API for BI tool integration. Power BI users can connect via 'Web Data Source' using the following steps:</w:t>
      </w:r>
    </w:p>
    <w:p>
      <w:pPr>
        <w:pStyle w:val="ListNumber"/>
        <w:spacing w:after="40"/>
      </w:pPr>
      <w:r>
        <w:rPr>
          <w:rFonts w:ascii="Calibri" w:hAnsi="Calibri"/>
          <w:b w:val="0"/>
          <w:i w:val="0"/>
          <w:sz w:val="21"/>
        </w:rPr>
        <w:t>Power BI Desktop &gt; Get Data &gt; Web</w:t>
      </w:r>
    </w:p>
    <w:p>
      <w:pPr>
        <w:pStyle w:val="ListNumber"/>
        <w:spacing w:after="40"/>
      </w:pPr>
      <w:r>
        <w:rPr>
          <w:rFonts w:ascii="Calibri" w:hAnsi="Calibri"/>
          <w:b w:val="0"/>
          <w:i w:val="0"/>
          <w:sz w:val="21"/>
        </w:rPr>
        <w:t>URL: http://[platform-host]:8001/agents/result/[project_id]</w:t>
      </w:r>
    </w:p>
    <w:p>
      <w:pPr>
        <w:pStyle w:val="ListNumber"/>
        <w:spacing w:after="40"/>
      </w:pPr>
      <w:r>
        <w:rPr>
          <w:rFonts w:ascii="Calibri" w:hAnsi="Calibri"/>
          <w:b w:val="0"/>
          <w:i w:val="0"/>
          <w:sz w:val="21"/>
        </w:rPr>
        <w:t>Authentication: Bearer token (generate via Platform Settings &gt; API Keys)</w:t>
      </w:r>
    </w:p>
    <w:p>
      <w:pPr>
        <w:pStyle w:val="ListNumber"/>
        <w:spacing w:after="40"/>
      </w:pPr>
      <w:r>
        <w:rPr>
          <w:rFonts w:ascii="Calibri" w:hAnsi="Calibri"/>
          <w:b w:val="0"/>
          <w:i w:val="0"/>
          <w:sz w:val="21"/>
        </w:rPr>
        <w:t>Transform: The JSON response contains vsm_data, bottlenecks, and improvements arrays</w:t>
      </w:r>
    </w:p>
    <w:p>
      <w:pPr>
        <w:pStyle w:val="ListNumber"/>
        <w:spacing w:after="40"/>
      </w:pPr>
      <w:r>
        <w:rPr>
          <w:rFonts w:ascii="Calibri" w:hAnsi="Calibri"/>
          <w:b w:val="0"/>
          <w:i w:val="0"/>
          <w:sz w:val="21"/>
        </w:rPr>
        <w:t>Schedule refresh: Set to daily for always-current dashboards</w:t>
      </w:r>
    </w:p>
    <w:p>
      <w:pPr>
        <w:pStyle w:val="ListNumber"/>
        <w:spacing w:after="40"/>
      </w:pPr>
      <w:r>
        <w:rPr>
          <w:rFonts w:ascii="Calibri" w:hAnsi="Calibri"/>
          <w:b w:val="0"/>
          <w:i w:val="0"/>
          <w:sz w:val="21"/>
        </w:rPr>
        <w:t>Recommended visuals: Bar chart (phase LT), Gauge (flow efficiency vs. benchmark), Table (bottleneck list)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