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/>
    <w:p>
      <w:r>
        <w:rPr>
          <w:rFonts w:ascii="Calibri" w:hAnsi="Calibri"/>
          <w:b/>
          <w:i w:val="0"/>
          <w:color w:val="0F2D5E"/>
          <w:sz w:val="44"/>
        </w:rPr>
        <w:t>AI-Powered PDLC Transformation</w:t>
        <w:br/>
        <w:t>Change Management Plan</w:t>
      </w:r>
    </w:p>
    <w:p/>
    <w:p>
      <w:r>
        <w:rPr>
          <w:rFonts w:ascii="Calibri" w:hAnsi="Calibri"/>
          <w:b w:val="0"/>
          <w:i/>
          <w:color w:val="1E408A"/>
          <w:sz w:val="24"/>
        </w:rPr>
        <w:t>People, Culture &amp; Adoption Strategy Across Three AI Options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Doc-25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Confidential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Consulting offering powered by STUMP — 5× faster delivery, AI-accurate insights, optimal cost.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1. Change Management Philosophy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AI transformation fails when technology is deployed without managing the human side. This plan addresses the distinct change challenges of each option — from augmenting human work (Option A) to fundamentally redefining human roles (Option C).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Key insight: the higher the AI autonomy, the more intensive the change management required. Budget change management at 20% of total investment for Option B and 30% for Option C.</w:t>
      </w:r>
    </w:p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2. Stakeholder Impact by Option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A Impact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B Impact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C Impact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Product Manager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Gets AI recommendations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AI-drafted specs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Sets AI product policy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AI-assisted coding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generates boilerplate code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AI-built components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QA Lead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flags test gaps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runs regression suite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Sets quality policy thresholds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Scrum Master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highlights blockers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manages sprint ceremonies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Monitors AI workflow health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Engineering VP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AI-informed reports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Reviews gate approvals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Sets engineering AI policy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CFO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AI-generated ROI model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Approves AI business cases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AI-managed budget optimisation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3. Change Readiness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Assessment Questions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 Score Action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 Score Action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Leadership alignment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 sponsors visibly champion AI transformation?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workshop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Accelerate rollout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Cultural openness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How does the team view AI replacing tasks?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Fear/resistance programme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Innovation framing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Digital fluency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is the team's current AI/data literacy?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Foundational training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Advanced enablement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maturity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Are current PDLC processes documented?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Process baseline first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Direct VSM mapping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history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How have past transformations landed?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Trust-building phase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Fast-track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4. Change Programme by Option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A — Mindset: 'AI as a better tool'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Metric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Awareness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transformation roadshow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1–2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90% attendance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Understanding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Hands-on platform demos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2–4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80% 'useful' rating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Adoption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Embedded champions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4–8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Feature utilisation &gt;70%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Sustain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 learning sessions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Ongoing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NPS &gt;40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B — Mindset: 'AI as a colleague, I govern the gates' 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Metric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Awareness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'Future of work' leadership forum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1–2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C-suite alignment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Role redesign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New JDs for gate-owner roles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2–4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role clarity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Skills uplift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gate management training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3–8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Certification achieved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Adoption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performance coaching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6–12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Override rate &lt;10%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Sustain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Quarterly AI maturity reviews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Ongoing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Gate approval SLA &lt;24hr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Option C — Mindset: 'I set the vision; AI executes'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Duration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Success Metric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Leadership realignment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AI policy workshop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1–4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charter published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Role transformation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Policy owner role design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2–6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100% policies documented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Deep skills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systems thinking programme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4–12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Policy fluency certified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Governance adoption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oversight board established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 8–12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 operational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Sustain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 AI policy review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Annually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Zero policy breaches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5. Communications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Channel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Frequency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Key Message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staff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All-hands + intranet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is augmenting your impact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Team leads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Leadership briefing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Bi-weekly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Your role in the AI journey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users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In-platform notifications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New capabilities + tips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team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Steering pack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Monthly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progress + decisions required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Board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briefing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Quarterly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AI governance + strategic value</w:t>
            </w:r>
          </w:p>
        </w:tc>
      </w:tr>
    </w:tbl>
    <w:p/>
    <w:p>
      <w:pPr>
        <w:spacing w:before="120" w:after="120"/>
        <w:pBdr>
          <w:bottom w:val="single" w:sz="6" w:space="1" w:color="2563EB"/>
        </w:pBdr>
      </w:pP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6. Resistance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Resistance Type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Root Cause</w:t>
            </w:r>
          </w:p>
        </w:tc>
        <w:tc>
          <w:tcPr>
            <w:tcW w:type="dxa" w:w="432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Response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'AI will replace my job'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Job security fear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Role evolution narrative + new JDs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HR + Line Manager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'AI is unreliable'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Trust deficit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Transparent gate metrics + win stories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Champion</w:t>
            </w:r>
          </w:p>
        </w:tc>
      </w:tr>
      <w:tr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'Too much change'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fatigue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Phased rollout + option A first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Programme Manager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'We're different'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Uniqueness bias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Peer benchmarks + proof points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Executive Sponsor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