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AI-Powered PDLC Transformation</w:t>
        <w:br/>
        <w:t>Adoption Playbook</w:t>
      </w:r>
    </w:p>
    <w:p/>
    <w:p>
      <w:r>
        <w:rPr>
          <w:rFonts w:ascii="Calibri" w:hAnsi="Calibri"/>
          <w:b w:val="0"/>
          <w:i/>
          <w:color w:val="1E408A"/>
          <w:sz w:val="24"/>
        </w:rPr>
        <w:t>Driving Sustained Usage, Engagement &amp; Value Realisation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Doc-29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Adoption Strategy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Technology adoption fails when it is treated as a one-time training event. This playbook defines a sustained adoption programme that drives usage from pilot to enterprise scale, building a self-reinforcing cycle of visible value and growing engagement.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Adoption target: 80% of intended users actively using the platform within 90 days of go-live. Measured weekly by role and team, reported to steering monthly.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Adoption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(90 days)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(12 months)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Active users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Users logged in within last 7 days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70% of licensed seats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85% of licensed seats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views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map opened per team per week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&gt;3/week per team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&gt;5/week per team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approvals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B/C gates processed on time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&gt;90% within SLA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&gt;95% within SLA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rec actioned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recommendations acted 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&gt;50% of recommendations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&gt;70% of recommendations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dashboard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dashboard viewed by sponsor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</w:tr>
      <w:tr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NPS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Net Promoter Score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&gt;30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&gt;45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Champions Programme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Platform Champions are embedded advocates — typically Scrum Masters or senior engineers — who support adoption within their team, surface issues early, and represent the platform in team ceremonies.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Champion Role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Responsibilities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 Commitment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Support Provided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Champion (per squad)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Daily usage support, team Q&amp;A, issue escalation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2h/week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Training + quarterly meetup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Champion (per product)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Cross-team consistency, best practices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3h/week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Advanced training + direct access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Champion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Visibility, air cover, escalation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1h/month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 briefing pack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Adoption Sprint Cadence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31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Activities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Success Gate</w:t>
            </w:r>
          </w:p>
        </w:tc>
      </w:tr>
      <w:tr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 1 (weeks 1–2)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Awareness &amp; first login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Roadshow, demo, account setup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80% first login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 2 (weeks 3–4)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First value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walkthrough, first bottleneck review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50% VSM viewed</w:t>
            </w:r>
          </w:p>
        </w:tc>
      </w:tr>
      <w:tr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 3 (weeks 5–6)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Habit formation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Champions embedded, weekly VSM ritual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60% active users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 4 (weeks 7–8)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fluency (B/C)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simulation, first live gate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90% gate SLA met</w:t>
            </w:r>
          </w:p>
        </w:tc>
      </w:tr>
      <w:tr>
        <w:tc>
          <w:tcPr>
            <w:tcW w:type="dxa" w:w="331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 5 (weeks 9–10)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visibility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Dashboard walkthrough, first report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report delivered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 6 (weeks 11–12)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Self-sufficiency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Reduced consultant support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&lt;20% consultant dependency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Adoption by Option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A Adoption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Build the habit of checking AI recommendations before making process decisions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Weekly VSM review ritual embedded in team of teams meeting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Adoption KPI: % of sprint retros that reference VSM findings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B Adoption Focus ★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Gate approver cadence: daily 15-minute gate review slot in calendar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Override governance: every override reviewed in team of teams weekly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Adoption KPI: gate SLA adherence rate (target &gt;90%)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Celebration: 'Gate Champion of the Month' recognition programme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C Adoption Focus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Policy review cadence: monthly AI policy board review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Exception review: weekly anomaly review is the primary human touchpoint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Adoption KPI: policy exception rate (target &lt;2% of agent actions)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6. Resistance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Resistance Signal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Diagnosis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Intervention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 login rate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Lack of habit or incentive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Champions + manager prompt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Lead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overrides high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Distrust of AI or poor config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Config review + trust session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Lead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Recommendations ignored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Poor recommendation quality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recalibration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Engineer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disengagement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 seeing value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Benefits report + exec champion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Lead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