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DD" w:rsidRDefault="00623815" w:rsidP="00623815">
      <w:pPr>
        <w:pStyle w:val="Sinespaciado"/>
        <w:rPr>
          <w:lang w:val="es-ES"/>
        </w:rPr>
      </w:pPr>
      <w:r>
        <w:rPr>
          <w:b/>
          <w:u w:val="single"/>
          <w:lang w:val="es-ES"/>
        </w:rPr>
        <w:t>--</w:t>
      </w:r>
      <w:r w:rsidR="007C68D8">
        <w:rPr>
          <w:b/>
          <w:u w:val="single"/>
          <w:lang w:val="es-ES"/>
        </w:rPr>
        <w:t>Eficiencias máximas</w:t>
      </w:r>
    </w:p>
    <w:p w:rsidR="008A7D43" w:rsidRDefault="008A7D43" w:rsidP="00623815">
      <w:pPr>
        <w:pStyle w:val="Sinespaciado"/>
        <w:rPr>
          <w:lang w:val="es-ES"/>
        </w:rPr>
      </w:pPr>
    </w:p>
    <w:p w:rsidR="007C68D8" w:rsidRDefault="007C68D8" w:rsidP="00623815">
      <w:pPr>
        <w:pStyle w:val="Sinespaciado"/>
        <w:rPr>
          <w:lang w:val="es-ES"/>
        </w:rPr>
      </w:pPr>
      <w:r>
        <w:rPr>
          <w:lang w:val="es-ES"/>
        </w:rPr>
        <w:t xml:space="preserve">Hasta este punto, siempre hemos considerado que la eficiencia se calcula como el cociente entre el menor tiempo de vida de los sensores que usan beamforming y el tiempo de vida de los sensores que no lo usan. Recordemos que los sensores que no usan beamforming tendrán </w:t>
      </w:r>
      <w:proofErr w:type="gramStart"/>
      <w:r>
        <w:rPr>
          <w:lang w:val="es-ES"/>
        </w:rPr>
        <w:t>todos el mismo tiempo</w:t>
      </w:r>
      <w:proofErr w:type="gramEnd"/>
      <w:r>
        <w:rPr>
          <w:lang w:val="es-ES"/>
        </w:rPr>
        <w:t xml:space="preserve"> de vida, pues a todos se les asigna la misma potencia y apuntan al mismo ángulo, lo cual quiere decir que el valor del diagrama de radiación en la dirección deseada es el mismo para todos.</w:t>
      </w:r>
    </w:p>
    <w:p w:rsidR="00DD07E9" w:rsidRDefault="00DD07E9" w:rsidP="00623815">
      <w:pPr>
        <w:pStyle w:val="Sinespaciado"/>
        <w:rPr>
          <w:lang w:val="es-ES"/>
        </w:rPr>
      </w:pPr>
    </w:p>
    <w:p w:rsidR="00DD07E9" w:rsidRDefault="00DD07E9" w:rsidP="00623815">
      <w:pPr>
        <w:pStyle w:val="Sinespaciado"/>
        <w:rPr>
          <w:lang w:val="es-ES"/>
        </w:rPr>
      </w:pPr>
      <w:r>
        <w:rPr>
          <w:lang w:val="es-ES"/>
        </w:rPr>
        <w:t>Este modo de calcular la eficiencia ha resultado ser bastante válido por dos motivos:</w:t>
      </w:r>
    </w:p>
    <w:p w:rsidR="00DD07E9" w:rsidRDefault="00DD07E9" w:rsidP="00DD07E9">
      <w:pPr>
        <w:pStyle w:val="Sinespaciado"/>
        <w:numPr>
          <w:ilvl w:val="0"/>
          <w:numId w:val="2"/>
        </w:numPr>
        <w:rPr>
          <w:lang w:val="es-ES"/>
        </w:rPr>
      </w:pPr>
      <w:r>
        <w:rPr>
          <w:lang w:val="es-ES"/>
        </w:rPr>
        <w:t>Se asegura una eficiencia mínima para todos los sensores. Si la mínima es superior a la unidad, la eficiencia de los demás también lo será, de forma que se conseguiría el objetivo del proyecto.</w:t>
      </w:r>
    </w:p>
    <w:p w:rsidR="00DD07E9" w:rsidRDefault="00EA311C" w:rsidP="00DD07E9">
      <w:pPr>
        <w:pStyle w:val="Sinespaciado"/>
        <w:numPr>
          <w:ilvl w:val="0"/>
          <w:numId w:val="2"/>
        </w:numPr>
        <w:rPr>
          <w:lang w:val="es-ES"/>
        </w:rPr>
      </w:pPr>
      <w:r>
        <w:rPr>
          <w:lang w:val="es-ES"/>
        </w:rPr>
        <w:t>En todos los casos de estudio llevados a cabo, en todas las realizaciones la eficiencia ha sido superior a la unidad, consiguiendo así el objetivo principal.</w:t>
      </w:r>
    </w:p>
    <w:p w:rsidR="00EA311C" w:rsidRDefault="00EA311C" w:rsidP="00EA311C">
      <w:pPr>
        <w:pStyle w:val="Sinespaciado"/>
        <w:rPr>
          <w:lang w:val="es-ES"/>
        </w:rPr>
      </w:pPr>
    </w:p>
    <w:p w:rsidR="00404088" w:rsidRDefault="00EA311C" w:rsidP="00404088">
      <w:pPr>
        <w:pStyle w:val="Sinespaciado"/>
      </w:pPr>
      <w:r>
        <w:rPr>
          <w:lang w:val="es-ES"/>
        </w:rPr>
        <w:t>Dado que hemos asegurado que con el beamforming conseguimos ahorrar energía y prolongar la batería que se gastaría primero, resulta interesante conocer la eficiencia del sensor que más tardará en agotar su batería.</w:t>
      </w:r>
      <w:r w:rsidR="00404088">
        <w:rPr>
          <w:lang w:val="es-ES"/>
        </w:rPr>
        <w:t xml:space="preserve"> Para ello, se realiza el cálculo de la siguiente forma:</w:t>
      </w:r>
    </w:p>
    <w:p w:rsidR="00404088" w:rsidRPr="004D7626" w:rsidRDefault="00404088" w:rsidP="00404088">
      <w:pPr>
        <w:pStyle w:val="Sinespaciado"/>
      </w:pPr>
      <w:r>
        <w:t>XXX1000</w:t>
      </w:r>
    </w:p>
    <w:p w:rsidR="00404088" w:rsidRPr="008A7D43" w:rsidRDefault="00404088" w:rsidP="00404088">
      <w:pPr>
        <w:pStyle w:val="Sinespaciado"/>
        <w:rPr>
          <w:lang w:val="es-ES"/>
        </w:rPr>
      </w:pPr>
      <m:oMathPara>
        <m:oMath>
          <m:r>
            <w:rPr>
              <w:rFonts w:ascii="Cambria Math" w:hAnsi="Cambria Math"/>
            </w:rPr>
            <m:t>eficiencia</m:t>
          </m:r>
          <m:r>
            <w:rPr>
              <w:rFonts w:ascii="Cambria Math" w:hAnsi="Cambria Math"/>
            </w:rPr>
            <m:t xml:space="preserve"> máxima</m:t>
          </m:r>
          <m:r>
            <m:rPr>
              <m:sty m:val="p"/>
            </m:rPr>
            <w:rPr>
              <w:rFonts w:ascii="Cambria Math" w:hAnsi="Cambria Math"/>
            </w:rPr>
            <m:t>=</m:t>
          </m:r>
          <m:f>
            <m:fPr>
              <m:ctrlPr>
                <w:rPr>
                  <w:rFonts w:ascii="Cambria Math" w:hAnsi="Cambria Math"/>
                </w:rPr>
              </m:ctrlPr>
            </m:fPr>
            <m:num>
              <m:r>
                <m:rPr>
                  <m:sty m:val="p"/>
                </m:rPr>
                <w:rPr>
                  <w:rFonts w:ascii="Cambria Math" w:hAnsi="Cambria Math"/>
                </w:rPr>
                <m:t>máx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r>
                        <m:rPr>
                          <m:sty m:val="p"/>
                        </m:rPr>
                        <w:rPr>
                          <w:rFonts w:ascii="Cambria Math" w:hAnsi="Cambria Math"/>
                        </w:rPr>
                        <m:t>_</m:t>
                      </m:r>
                      <m:r>
                        <w:rPr>
                          <w:rFonts w:ascii="Cambria Math" w:hAnsi="Cambria Math"/>
                        </w:rPr>
                        <m:t>B</m:t>
                      </m:r>
                    </m:sub>
                  </m:sSub>
                </m:e>
              </m:d>
            </m:num>
            <m:den>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sub>
                  </m:sSub>
                </m:e>
              </m:d>
            </m:den>
          </m:f>
        </m:oMath>
      </m:oMathPara>
    </w:p>
    <w:p w:rsidR="00EA311C" w:rsidRDefault="00EA311C" w:rsidP="00EA311C">
      <w:pPr>
        <w:pStyle w:val="Sinespaciado"/>
        <w:rPr>
          <w:lang w:val="es-ES"/>
        </w:rPr>
      </w:pPr>
    </w:p>
    <w:p w:rsidR="00404088" w:rsidRDefault="00404088" w:rsidP="00404088">
      <w:pPr>
        <w:pStyle w:val="Sinespaciado"/>
        <w:ind w:firstLine="0"/>
        <w:rPr>
          <w:rFonts w:eastAsiaTheme="minorEastAsia"/>
        </w:rPr>
      </w:pPr>
      <w:proofErr w:type="gramStart"/>
      <w:r>
        <w:rPr>
          <w:lang w:val="es-ES"/>
        </w:rPr>
        <w:t>donde</w:t>
      </w:r>
      <w:proofErr w:type="gramEnd"/>
      <w:r>
        <w:rPr>
          <w:lang w:val="es-ES"/>
        </w:rPr>
        <w:t xml:space="preserve"> </w:t>
      </w:r>
      <m:oMath>
        <m:sSub>
          <m:sSubPr>
            <m:ctrlPr>
              <w:rPr>
                <w:rFonts w:ascii="Cambria Math" w:hAnsi="Cambria Math"/>
                <w:i/>
              </w:rPr>
            </m:ctrlPr>
          </m:sSubPr>
          <m:e>
            <m:r>
              <w:rPr>
                <w:rFonts w:ascii="Cambria Math" w:hAnsi="Cambria Math"/>
              </w:rPr>
              <m:t>t</m:t>
            </m:r>
          </m:e>
          <m:sub>
            <m:r>
              <w:rPr>
                <w:rFonts w:ascii="Cambria Math" w:hAnsi="Cambria Math"/>
              </w:rPr>
              <m:t>vida_x_B</m:t>
            </m:r>
          </m:sub>
        </m:sSub>
      </m:oMath>
      <w:r>
        <w:rPr>
          <w:rFonts w:eastAsiaTheme="minorEastAsia"/>
        </w:rPr>
        <w:t xml:space="preserve"> es el tiempo de vida </w:t>
      </w:r>
      <w:r w:rsidRPr="004D7626">
        <w:t xml:space="preserve">del sensor </w:t>
      </w:r>
      <w:r w:rsidRPr="004D7626">
        <w:rPr>
          <w:i/>
        </w:rPr>
        <w:t>x</w:t>
      </w:r>
      <w:r w:rsidRPr="004D7626">
        <w:t xml:space="preserve"> que usa beamforming</w:t>
      </w:r>
      <w:r>
        <w:t xml:space="preserve"> y </w:t>
      </w:r>
      <m:oMath>
        <m:sSub>
          <m:sSubPr>
            <m:ctrlPr>
              <w:rPr>
                <w:rFonts w:ascii="Cambria Math" w:hAnsi="Cambria Math"/>
                <w:i/>
              </w:rPr>
            </m:ctrlPr>
          </m:sSubPr>
          <m:e>
            <m:r>
              <w:rPr>
                <w:rFonts w:ascii="Cambria Math" w:hAnsi="Cambria Math"/>
              </w:rPr>
              <m:t>t</m:t>
            </m:r>
          </m:e>
          <m:sub>
            <m:r>
              <w:rPr>
                <w:rFonts w:ascii="Cambria Math" w:hAnsi="Cambria Math"/>
              </w:rPr>
              <m:t>vida_x</m:t>
            </m:r>
          </m:sub>
        </m:sSub>
      </m:oMath>
      <w:r>
        <w:rPr>
          <w:rFonts w:eastAsiaTheme="minorEastAsia"/>
        </w:rPr>
        <w:t xml:space="preserve"> es </w:t>
      </w:r>
      <w:r w:rsidRPr="004D7626">
        <w:t xml:space="preserve">el tiempo de vida del sensor </w:t>
      </w:r>
      <w:r>
        <w:rPr>
          <w:i/>
        </w:rPr>
        <w:t>x</w:t>
      </w:r>
      <w:r w:rsidRPr="004D7626">
        <w:t xml:space="preserve"> que no usa beamforming</w:t>
      </w:r>
      <w:r>
        <w:t xml:space="preserve">. Realmente, podría elegirse cualquier </w:t>
      </w:r>
      <m:oMath>
        <m:sSub>
          <m:sSubPr>
            <m:ctrlPr>
              <w:rPr>
                <w:rFonts w:ascii="Cambria Math" w:hAnsi="Cambria Math"/>
              </w:rPr>
            </m:ctrlPr>
          </m:sSubPr>
          <m:e>
            <m:r>
              <w:rPr>
                <w:rFonts w:ascii="Cambria Math" w:hAnsi="Cambria Math"/>
              </w:rPr>
              <m:t>t</m:t>
            </m:r>
          </m:e>
          <m:sub>
            <m:r>
              <w:rPr>
                <w:rFonts w:ascii="Cambria Math" w:hAnsi="Cambria Math"/>
              </w:rPr>
              <m:t>vida</m:t>
            </m:r>
            <m:r>
              <m:rPr>
                <m:sty m:val="p"/>
              </m:rPr>
              <w:rPr>
                <w:rFonts w:ascii="Cambria Math" w:hAnsi="Cambria Math"/>
              </w:rPr>
              <m:t>_</m:t>
            </m:r>
            <m:r>
              <w:rPr>
                <w:rFonts w:ascii="Cambria Math" w:hAnsi="Cambria Math"/>
              </w:rPr>
              <m:t>x</m:t>
            </m:r>
          </m:sub>
        </m:sSub>
      </m:oMath>
      <w:r>
        <w:rPr>
          <w:rFonts w:eastAsiaTheme="minorEastAsia"/>
        </w:rPr>
        <w:t>, pues son todos iguales.</w:t>
      </w:r>
    </w:p>
    <w:p w:rsidR="00404088" w:rsidRDefault="00404088" w:rsidP="00404088">
      <w:pPr>
        <w:pStyle w:val="Sinespaciado"/>
        <w:ind w:firstLine="0"/>
        <w:rPr>
          <w:rFonts w:eastAsiaTheme="minorEastAsia"/>
        </w:rPr>
      </w:pPr>
    </w:p>
    <w:p w:rsidR="00404088" w:rsidRDefault="00404088" w:rsidP="00404088">
      <w:pPr>
        <w:pStyle w:val="Sinespaciado"/>
      </w:pPr>
      <w:r>
        <w:t xml:space="preserve">Mediante la fórmula XXX1000, se lleva a cabo el mismo análisis que se ha presentado en apartados anteriores. Se calculará la eficiencia máxima para cada tipo de antena y ángulo de radiación y se hará la media en función de la cantidad de sensores, para cada uno de los casos de estudio. De este modo, se representa a continuación una </w:t>
      </w:r>
      <w:r w:rsidR="00CC2CCE">
        <w:t>gráfica</w:t>
      </w:r>
      <w:r>
        <w:t xml:space="preserve"> similar a la de la figura XXX1001 del apartado anterior.</w:t>
      </w:r>
    </w:p>
    <w:p w:rsidR="00404088" w:rsidRDefault="00404088" w:rsidP="00404088">
      <w:pPr>
        <w:pStyle w:val="Sinespaciado"/>
      </w:pPr>
    </w:p>
    <w:p w:rsidR="00CC2CCE" w:rsidRDefault="00CC2CCE" w:rsidP="00404088">
      <w:pPr>
        <w:pStyle w:val="Sinespaciado"/>
      </w:pPr>
      <w:r>
        <w:t>La tabla que resume la figura XXX1002 también se presenta a continuación.</w:t>
      </w:r>
    </w:p>
    <w:p w:rsidR="00CC2CCE" w:rsidRDefault="00CC2CCE" w:rsidP="00404088">
      <w:pPr>
        <w:pStyle w:val="Sinespaciado"/>
      </w:pPr>
    </w:p>
    <w:tbl>
      <w:tblPr>
        <w:tblStyle w:val="Tablaconcuadrcula"/>
        <w:tblW w:w="9454" w:type="dxa"/>
        <w:jc w:val="center"/>
        <w:tblInd w:w="-264" w:type="dxa"/>
        <w:tblLook w:val="04A0" w:firstRow="1" w:lastRow="0" w:firstColumn="1" w:lastColumn="0" w:noHBand="0" w:noVBand="1"/>
      </w:tblPr>
      <w:tblGrid>
        <w:gridCol w:w="1158"/>
        <w:gridCol w:w="1248"/>
        <w:gridCol w:w="809"/>
        <w:gridCol w:w="975"/>
        <w:gridCol w:w="1028"/>
        <w:gridCol w:w="996"/>
        <w:gridCol w:w="1097"/>
        <w:gridCol w:w="996"/>
        <w:gridCol w:w="1147"/>
      </w:tblGrid>
      <w:tr w:rsidR="007B5BF9" w:rsidRPr="00482E97" w:rsidTr="007B5BF9">
        <w:trPr>
          <w:gridBefore w:val="1"/>
          <w:wBefore w:w="1158" w:type="dxa"/>
          <w:trHeight w:val="70"/>
          <w:jc w:val="center"/>
        </w:trPr>
        <w:tc>
          <w:tcPr>
            <w:tcW w:w="8296" w:type="dxa"/>
            <w:gridSpan w:val="8"/>
            <w:shd w:val="clear" w:color="auto" w:fill="548DD4" w:themeFill="text2" w:themeFillTint="99"/>
            <w:vAlign w:val="center"/>
          </w:tcPr>
          <w:p w:rsidR="007B5BF9" w:rsidRDefault="007B5BF9" w:rsidP="00013240">
            <w:pPr>
              <w:pStyle w:val="Sinespaciado"/>
              <w:ind w:firstLine="0"/>
              <w:jc w:val="center"/>
              <w:rPr>
                <w:b/>
                <w:lang w:val="es-ES"/>
              </w:rPr>
            </w:pPr>
            <w:r>
              <w:rPr>
                <w:b/>
                <w:lang w:val="es-ES"/>
              </w:rPr>
              <w:t>Eficiencias máximas</w:t>
            </w:r>
          </w:p>
        </w:tc>
      </w:tr>
      <w:tr w:rsidR="00D66E2C" w:rsidRPr="00482E97" w:rsidTr="007B5BF9">
        <w:trPr>
          <w:gridBefore w:val="1"/>
          <w:wBefore w:w="1158" w:type="dxa"/>
          <w:trHeight w:val="70"/>
          <w:jc w:val="center"/>
        </w:trPr>
        <w:tc>
          <w:tcPr>
            <w:tcW w:w="2057" w:type="dxa"/>
            <w:gridSpan w:val="2"/>
            <w:shd w:val="clear" w:color="auto" w:fill="FF7D25"/>
            <w:vAlign w:val="center"/>
          </w:tcPr>
          <w:p w:rsidR="00D66E2C" w:rsidRDefault="00D66E2C" w:rsidP="00013240">
            <w:pPr>
              <w:pStyle w:val="Sinespaciado"/>
              <w:ind w:firstLine="0"/>
              <w:jc w:val="center"/>
              <w:rPr>
                <w:b/>
                <w:lang w:val="es-ES"/>
              </w:rPr>
            </w:pPr>
            <w:r>
              <w:rPr>
                <w:b/>
                <w:lang w:val="es-ES"/>
              </w:rPr>
              <w:t>Caso de estudio 1</w:t>
            </w:r>
          </w:p>
          <w:p w:rsidR="00D66E2C" w:rsidRPr="00CC2CCE" w:rsidRDefault="00D66E2C" w:rsidP="00013240">
            <w:pPr>
              <w:pStyle w:val="Sinespaciado"/>
              <w:ind w:firstLine="0"/>
              <w:jc w:val="center"/>
              <w:rPr>
                <w:b/>
                <w:lang w:val="es-ES"/>
              </w:rPr>
            </w:pPr>
            <w:r>
              <w:rPr>
                <w:b/>
                <w:lang w:val="es-ES"/>
              </w:rPr>
              <w:t>(2D, carga fija)</w:t>
            </w:r>
          </w:p>
        </w:tc>
        <w:tc>
          <w:tcPr>
            <w:tcW w:w="2003" w:type="dxa"/>
            <w:gridSpan w:val="2"/>
            <w:shd w:val="clear" w:color="auto" w:fill="FF7D25"/>
            <w:vAlign w:val="center"/>
          </w:tcPr>
          <w:p w:rsidR="00D66E2C" w:rsidRDefault="00D66E2C" w:rsidP="00D66E2C">
            <w:pPr>
              <w:pStyle w:val="Sinespaciado"/>
              <w:ind w:firstLine="0"/>
              <w:jc w:val="center"/>
              <w:rPr>
                <w:b/>
                <w:lang w:val="es-ES"/>
              </w:rPr>
            </w:pPr>
            <w:r>
              <w:rPr>
                <w:b/>
                <w:lang w:val="es-ES"/>
              </w:rPr>
              <w:t>Caso de estudio</w:t>
            </w:r>
            <w:r>
              <w:rPr>
                <w:b/>
                <w:lang w:val="es-ES"/>
              </w:rPr>
              <w:t xml:space="preserve"> 2</w:t>
            </w:r>
          </w:p>
          <w:p w:rsidR="00D66E2C" w:rsidRPr="00482E97" w:rsidRDefault="00D66E2C" w:rsidP="00D66E2C">
            <w:pPr>
              <w:pStyle w:val="Sinespaciado"/>
              <w:ind w:firstLine="0"/>
              <w:jc w:val="center"/>
              <w:rPr>
                <w:b/>
                <w:lang w:val="es-ES"/>
              </w:rPr>
            </w:pPr>
            <w:r>
              <w:rPr>
                <w:b/>
                <w:lang w:val="es-ES"/>
              </w:rPr>
              <w:t>(</w:t>
            </w:r>
            <w:r>
              <w:rPr>
                <w:b/>
                <w:lang w:val="es-ES"/>
              </w:rPr>
              <w:t>3</w:t>
            </w:r>
            <w:r>
              <w:rPr>
                <w:b/>
                <w:lang w:val="es-ES"/>
              </w:rPr>
              <w:t>D, carga fija)</w:t>
            </w:r>
          </w:p>
        </w:tc>
        <w:tc>
          <w:tcPr>
            <w:tcW w:w="2093" w:type="dxa"/>
            <w:gridSpan w:val="2"/>
            <w:shd w:val="clear" w:color="auto" w:fill="FF7D25"/>
            <w:vAlign w:val="center"/>
          </w:tcPr>
          <w:p w:rsidR="00D66E2C" w:rsidRDefault="00D66E2C" w:rsidP="00D66E2C">
            <w:pPr>
              <w:pStyle w:val="Sinespaciado"/>
              <w:ind w:firstLine="0"/>
              <w:jc w:val="center"/>
              <w:rPr>
                <w:b/>
                <w:lang w:val="es-ES"/>
              </w:rPr>
            </w:pPr>
            <w:r>
              <w:rPr>
                <w:b/>
                <w:lang w:val="es-ES"/>
              </w:rPr>
              <w:t xml:space="preserve">Caso de estudio </w:t>
            </w:r>
            <w:r>
              <w:rPr>
                <w:b/>
                <w:lang w:val="es-ES"/>
              </w:rPr>
              <w:t>3</w:t>
            </w:r>
          </w:p>
          <w:p w:rsidR="00D66E2C" w:rsidRPr="00482E97" w:rsidRDefault="00D66E2C" w:rsidP="00D66E2C">
            <w:pPr>
              <w:pStyle w:val="Sinespaciado"/>
              <w:ind w:firstLine="0"/>
              <w:jc w:val="center"/>
              <w:rPr>
                <w:b/>
                <w:lang w:val="es-ES"/>
              </w:rPr>
            </w:pPr>
            <w:r>
              <w:rPr>
                <w:b/>
                <w:lang w:val="es-ES"/>
              </w:rPr>
              <w:t>(</w:t>
            </w:r>
            <w:r>
              <w:rPr>
                <w:b/>
                <w:lang w:val="es-ES"/>
              </w:rPr>
              <w:t>2</w:t>
            </w:r>
            <w:r>
              <w:rPr>
                <w:b/>
                <w:lang w:val="es-ES"/>
              </w:rPr>
              <w:t xml:space="preserve">D, carga </w:t>
            </w:r>
            <w:proofErr w:type="spellStart"/>
            <w:r>
              <w:rPr>
                <w:b/>
                <w:lang w:val="es-ES"/>
              </w:rPr>
              <w:t>aleat</w:t>
            </w:r>
            <w:proofErr w:type="spellEnd"/>
            <w:r>
              <w:rPr>
                <w:b/>
                <w:lang w:val="es-ES"/>
              </w:rPr>
              <w:t>.</w:t>
            </w:r>
            <w:r>
              <w:rPr>
                <w:b/>
                <w:lang w:val="es-ES"/>
              </w:rPr>
              <w:t>)</w:t>
            </w:r>
          </w:p>
        </w:tc>
        <w:tc>
          <w:tcPr>
            <w:tcW w:w="2143" w:type="dxa"/>
            <w:gridSpan w:val="2"/>
            <w:shd w:val="clear" w:color="auto" w:fill="FF7D25"/>
            <w:vAlign w:val="center"/>
          </w:tcPr>
          <w:p w:rsidR="00D66E2C" w:rsidRDefault="00D66E2C" w:rsidP="00013240">
            <w:pPr>
              <w:pStyle w:val="Sinespaciado"/>
              <w:ind w:firstLine="0"/>
              <w:jc w:val="center"/>
              <w:rPr>
                <w:b/>
                <w:lang w:val="es-ES"/>
              </w:rPr>
            </w:pPr>
            <w:r>
              <w:rPr>
                <w:b/>
                <w:lang w:val="es-ES"/>
              </w:rPr>
              <w:t xml:space="preserve">Caso de estudio </w:t>
            </w:r>
            <w:r w:rsidR="007B5BF9">
              <w:rPr>
                <w:b/>
                <w:lang w:val="es-ES"/>
              </w:rPr>
              <w:t>4</w:t>
            </w:r>
          </w:p>
          <w:p w:rsidR="00D66E2C" w:rsidRPr="00482E97" w:rsidRDefault="00D66E2C" w:rsidP="00D66E2C">
            <w:pPr>
              <w:pStyle w:val="Sinespaciado"/>
              <w:ind w:firstLine="0"/>
              <w:jc w:val="center"/>
              <w:rPr>
                <w:b/>
                <w:lang w:val="es-ES"/>
              </w:rPr>
            </w:pPr>
            <w:r>
              <w:rPr>
                <w:b/>
                <w:lang w:val="es-ES"/>
              </w:rPr>
              <w:t>(</w:t>
            </w:r>
            <w:r>
              <w:rPr>
                <w:b/>
                <w:lang w:val="es-ES"/>
              </w:rPr>
              <w:t>3</w:t>
            </w:r>
            <w:r>
              <w:rPr>
                <w:b/>
                <w:lang w:val="es-ES"/>
              </w:rPr>
              <w:t xml:space="preserve">D, carga </w:t>
            </w:r>
            <w:proofErr w:type="spellStart"/>
            <w:r>
              <w:rPr>
                <w:b/>
                <w:lang w:val="es-ES"/>
              </w:rPr>
              <w:t>aleat</w:t>
            </w:r>
            <w:proofErr w:type="spellEnd"/>
            <w:r>
              <w:rPr>
                <w:b/>
                <w:lang w:val="es-ES"/>
              </w:rPr>
              <w:t>.</w:t>
            </w:r>
            <w:r>
              <w:rPr>
                <w:b/>
                <w:lang w:val="es-ES"/>
              </w:rPr>
              <w:t>)</w:t>
            </w:r>
          </w:p>
        </w:tc>
      </w:tr>
      <w:tr w:rsidR="00D66E2C" w:rsidRPr="00482E97" w:rsidTr="007B5BF9">
        <w:trPr>
          <w:jc w:val="center"/>
        </w:trPr>
        <w:tc>
          <w:tcPr>
            <w:tcW w:w="1158" w:type="dxa"/>
            <w:shd w:val="clear" w:color="auto" w:fill="FF7D25"/>
            <w:vAlign w:val="center"/>
          </w:tcPr>
          <w:p w:rsidR="00CC2CCE" w:rsidRPr="00482E97" w:rsidRDefault="00CC2CCE" w:rsidP="00013240">
            <w:pPr>
              <w:pStyle w:val="Sinespaciado"/>
              <w:ind w:firstLine="0"/>
              <w:jc w:val="center"/>
              <w:rPr>
                <w:b/>
                <w:lang w:val="es-ES"/>
              </w:rPr>
            </w:pPr>
            <w:r w:rsidRPr="00482E97">
              <w:rPr>
                <w:b/>
                <w:lang w:val="es-ES"/>
              </w:rPr>
              <w:t>Nº de sensores</w:t>
            </w:r>
          </w:p>
        </w:tc>
        <w:tc>
          <w:tcPr>
            <w:tcW w:w="1248" w:type="dxa"/>
            <w:shd w:val="clear" w:color="auto" w:fill="FABF8F" w:themeFill="accent6" w:themeFillTint="99"/>
            <w:vAlign w:val="center"/>
          </w:tcPr>
          <w:p w:rsidR="00CC2CCE" w:rsidRPr="00482E97" w:rsidRDefault="00CC2CCE" w:rsidP="00013240">
            <w:pPr>
              <w:pStyle w:val="Sinespaciado"/>
              <w:ind w:firstLine="0"/>
              <w:jc w:val="center"/>
              <w:rPr>
                <w:b/>
                <w:lang w:val="es-ES"/>
              </w:rPr>
            </w:pPr>
            <w:r w:rsidRPr="00482E97">
              <w:rPr>
                <w:b/>
                <w:lang w:val="es-ES"/>
              </w:rPr>
              <w:t>Media</w:t>
            </w:r>
          </w:p>
        </w:tc>
        <w:tc>
          <w:tcPr>
            <w:tcW w:w="809" w:type="dxa"/>
            <w:shd w:val="clear" w:color="auto" w:fill="FABF8F" w:themeFill="accent6" w:themeFillTint="99"/>
            <w:vAlign w:val="center"/>
          </w:tcPr>
          <w:p w:rsidR="00CC2CCE" w:rsidRPr="00482E97" w:rsidRDefault="00CC2CCE" w:rsidP="00013240">
            <w:pPr>
              <w:pStyle w:val="Sinespaciado"/>
              <w:ind w:firstLine="0"/>
              <w:jc w:val="center"/>
              <w:rPr>
                <w:b/>
                <w:i/>
                <w:lang w:val="es-ES"/>
              </w:rPr>
            </w:pPr>
            <w:r w:rsidRPr="00482E97">
              <w:rPr>
                <w:b/>
                <w:i/>
                <w:lang w:val="es-ES"/>
              </w:rPr>
              <w:t>σ</w:t>
            </w:r>
          </w:p>
        </w:tc>
        <w:tc>
          <w:tcPr>
            <w:tcW w:w="975" w:type="dxa"/>
            <w:shd w:val="clear" w:color="auto" w:fill="FABF8F" w:themeFill="accent6" w:themeFillTint="99"/>
            <w:vAlign w:val="center"/>
          </w:tcPr>
          <w:p w:rsidR="00CC2CCE" w:rsidRPr="00482E97" w:rsidRDefault="00CC2CCE" w:rsidP="00013240">
            <w:pPr>
              <w:pStyle w:val="Sinespaciado"/>
              <w:ind w:firstLine="0"/>
              <w:jc w:val="center"/>
              <w:rPr>
                <w:b/>
                <w:lang w:val="es-ES"/>
              </w:rPr>
            </w:pPr>
            <w:r w:rsidRPr="00482E97">
              <w:rPr>
                <w:b/>
                <w:lang w:val="es-ES"/>
              </w:rPr>
              <w:t>Media</w:t>
            </w:r>
          </w:p>
        </w:tc>
        <w:tc>
          <w:tcPr>
            <w:tcW w:w="1028" w:type="dxa"/>
            <w:shd w:val="clear" w:color="auto" w:fill="FABF8F" w:themeFill="accent6" w:themeFillTint="99"/>
            <w:vAlign w:val="center"/>
          </w:tcPr>
          <w:p w:rsidR="00CC2CCE" w:rsidRPr="00482E97" w:rsidRDefault="00CC2CCE" w:rsidP="00013240">
            <w:pPr>
              <w:pStyle w:val="Sinespaciado"/>
              <w:ind w:firstLine="0"/>
              <w:jc w:val="center"/>
              <w:rPr>
                <w:b/>
                <w:i/>
                <w:lang w:val="es-ES"/>
              </w:rPr>
            </w:pPr>
            <w:r w:rsidRPr="00482E97">
              <w:rPr>
                <w:b/>
                <w:i/>
                <w:lang w:val="es-ES"/>
              </w:rPr>
              <w:t>σ</w:t>
            </w:r>
          </w:p>
        </w:tc>
        <w:tc>
          <w:tcPr>
            <w:tcW w:w="996" w:type="dxa"/>
            <w:shd w:val="clear" w:color="auto" w:fill="FABF8F" w:themeFill="accent6" w:themeFillTint="99"/>
            <w:vAlign w:val="center"/>
          </w:tcPr>
          <w:p w:rsidR="00CC2CCE" w:rsidRPr="00482E97" w:rsidRDefault="00CC2CCE" w:rsidP="00013240">
            <w:pPr>
              <w:pStyle w:val="Sinespaciado"/>
              <w:ind w:firstLine="0"/>
              <w:jc w:val="center"/>
              <w:rPr>
                <w:b/>
                <w:lang w:val="es-ES"/>
              </w:rPr>
            </w:pPr>
            <w:r w:rsidRPr="00482E97">
              <w:rPr>
                <w:b/>
                <w:lang w:val="es-ES"/>
              </w:rPr>
              <w:t>Media</w:t>
            </w:r>
          </w:p>
        </w:tc>
        <w:tc>
          <w:tcPr>
            <w:tcW w:w="1097" w:type="dxa"/>
            <w:shd w:val="clear" w:color="auto" w:fill="FABF8F" w:themeFill="accent6" w:themeFillTint="99"/>
            <w:vAlign w:val="center"/>
          </w:tcPr>
          <w:p w:rsidR="00CC2CCE" w:rsidRPr="00482E97" w:rsidRDefault="00CC2CCE" w:rsidP="00013240">
            <w:pPr>
              <w:pStyle w:val="Sinespaciado"/>
              <w:ind w:firstLine="0"/>
              <w:jc w:val="center"/>
              <w:rPr>
                <w:b/>
                <w:i/>
                <w:lang w:val="es-ES"/>
              </w:rPr>
            </w:pPr>
            <w:r w:rsidRPr="00482E97">
              <w:rPr>
                <w:b/>
                <w:i/>
                <w:lang w:val="es-ES"/>
              </w:rPr>
              <w:t>σ</w:t>
            </w:r>
          </w:p>
        </w:tc>
        <w:tc>
          <w:tcPr>
            <w:tcW w:w="996" w:type="dxa"/>
            <w:shd w:val="clear" w:color="auto" w:fill="FABF8F" w:themeFill="accent6" w:themeFillTint="99"/>
            <w:vAlign w:val="center"/>
          </w:tcPr>
          <w:p w:rsidR="00CC2CCE" w:rsidRPr="00482E97" w:rsidRDefault="00CC2CCE" w:rsidP="00013240">
            <w:pPr>
              <w:pStyle w:val="Sinespaciado"/>
              <w:ind w:firstLine="0"/>
              <w:jc w:val="center"/>
              <w:rPr>
                <w:b/>
                <w:lang w:val="es-ES"/>
              </w:rPr>
            </w:pPr>
            <w:r w:rsidRPr="00482E97">
              <w:rPr>
                <w:b/>
                <w:lang w:val="es-ES"/>
              </w:rPr>
              <w:t>Media</w:t>
            </w:r>
          </w:p>
        </w:tc>
        <w:tc>
          <w:tcPr>
            <w:tcW w:w="1147" w:type="dxa"/>
            <w:shd w:val="clear" w:color="auto" w:fill="FABF8F" w:themeFill="accent6" w:themeFillTint="99"/>
            <w:vAlign w:val="center"/>
          </w:tcPr>
          <w:p w:rsidR="00CC2CCE" w:rsidRPr="00482E97" w:rsidRDefault="00CC2CCE" w:rsidP="00013240">
            <w:pPr>
              <w:pStyle w:val="Sinespaciado"/>
              <w:ind w:firstLine="0"/>
              <w:jc w:val="center"/>
              <w:rPr>
                <w:b/>
                <w:i/>
                <w:lang w:val="es-ES"/>
              </w:rPr>
            </w:pPr>
            <w:r w:rsidRPr="00482E97">
              <w:rPr>
                <w:b/>
                <w:i/>
                <w:lang w:val="es-ES"/>
              </w:rPr>
              <w:t>σ</w:t>
            </w:r>
          </w:p>
        </w:tc>
      </w:tr>
      <w:tr w:rsidR="00D66E2C" w:rsidRPr="00482E97" w:rsidTr="007B5BF9">
        <w:trPr>
          <w:jc w:val="center"/>
        </w:trPr>
        <w:tc>
          <w:tcPr>
            <w:tcW w:w="1158" w:type="dxa"/>
            <w:shd w:val="clear" w:color="auto" w:fill="FABF8F" w:themeFill="accent6" w:themeFillTint="99"/>
            <w:vAlign w:val="center"/>
          </w:tcPr>
          <w:p w:rsidR="00D66E2C" w:rsidRPr="00482E97" w:rsidRDefault="00D66E2C" w:rsidP="00013240">
            <w:pPr>
              <w:pStyle w:val="Sinespaciado"/>
              <w:ind w:firstLine="0"/>
              <w:jc w:val="center"/>
              <w:rPr>
                <w:b/>
                <w:lang w:val="es-ES"/>
              </w:rPr>
            </w:pPr>
            <w:r w:rsidRPr="00482E97">
              <w:rPr>
                <w:b/>
                <w:lang w:val="es-ES"/>
              </w:rPr>
              <w:t>2</w:t>
            </w:r>
          </w:p>
        </w:tc>
        <w:tc>
          <w:tcPr>
            <w:tcW w:w="1248"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827</w:t>
            </w:r>
          </w:p>
        </w:tc>
        <w:tc>
          <w:tcPr>
            <w:tcW w:w="809"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082</w:t>
            </w:r>
          </w:p>
        </w:tc>
        <w:tc>
          <w:tcPr>
            <w:tcW w:w="975"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817</w:t>
            </w:r>
          </w:p>
        </w:tc>
        <w:tc>
          <w:tcPr>
            <w:tcW w:w="1028"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064</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985</w:t>
            </w:r>
          </w:p>
        </w:tc>
        <w:tc>
          <w:tcPr>
            <w:tcW w:w="109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055</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925</w:t>
            </w:r>
          </w:p>
        </w:tc>
        <w:tc>
          <w:tcPr>
            <w:tcW w:w="114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977</w:t>
            </w:r>
          </w:p>
        </w:tc>
      </w:tr>
      <w:tr w:rsidR="00D66E2C" w:rsidRPr="00482E97" w:rsidTr="007B5BF9">
        <w:trPr>
          <w:jc w:val="center"/>
        </w:trPr>
        <w:tc>
          <w:tcPr>
            <w:tcW w:w="1158" w:type="dxa"/>
            <w:shd w:val="clear" w:color="auto" w:fill="FABF8F" w:themeFill="accent6" w:themeFillTint="99"/>
            <w:vAlign w:val="center"/>
          </w:tcPr>
          <w:p w:rsidR="00D66E2C" w:rsidRPr="00482E97" w:rsidRDefault="00D66E2C" w:rsidP="00013240">
            <w:pPr>
              <w:pStyle w:val="Sinespaciado"/>
              <w:ind w:firstLine="0"/>
              <w:jc w:val="center"/>
              <w:rPr>
                <w:b/>
                <w:lang w:val="es-ES"/>
              </w:rPr>
            </w:pPr>
            <w:r w:rsidRPr="00482E97">
              <w:rPr>
                <w:b/>
                <w:lang w:val="es-ES"/>
              </w:rPr>
              <w:t>5</w:t>
            </w:r>
          </w:p>
        </w:tc>
        <w:tc>
          <w:tcPr>
            <w:tcW w:w="1248"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292</w:t>
            </w:r>
          </w:p>
        </w:tc>
        <w:tc>
          <w:tcPr>
            <w:tcW w:w="809"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270</w:t>
            </w:r>
          </w:p>
        </w:tc>
        <w:tc>
          <w:tcPr>
            <w:tcW w:w="975"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376</w:t>
            </w:r>
          </w:p>
        </w:tc>
        <w:tc>
          <w:tcPr>
            <w:tcW w:w="1028"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280</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12</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053</w:t>
            </w:r>
          </w:p>
        </w:tc>
        <w:tc>
          <w:tcPr>
            <w:tcW w:w="109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044</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938</w:t>
            </w:r>
          </w:p>
        </w:tc>
        <w:tc>
          <w:tcPr>
            <w:tcW w:w="114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285</w:t>
            </w:r>
          </w:p>
        </w:tc>
      </w:tr>
      <w:tr w:rsidR="00D66E2C" w:rsidRPr="00482E97" w:rsidTr="007B5BF9">
        <w:trPr>
          <w:jc w:val="center"/>
        </w:trPr>
        <w:tc>
          <w:tcPr>
            <w:tcW w:w="1158" w:type="dxa"/>
            <w:shd w:val="clear" w:color="auto" w:fill="FABF8F" w:themeFill="accent6" w:themeFillTint="99"/>
            <w:vAlign w:val="center"/>
          </w:tcPr>
          <w:p w:rsidR="00D66E2C" w:rsidRPr="00482E97" w:rsidRDefault="00D66E2C" w:rsidP="00013240">
            <w:pPr>
              <w:pStyle w:val="Sinespaciado"/>
              <w:ind w:firstLine="0"/>
              <w:jc w:val="center"/>
              <w:rPr>
                <w:b/>
                <w:lang w:val="es-ES"/>
              </w:rPr>
            </w:pPr>
            <w:r w:rsidRPr="00482E97">
              <w:rPr>
                <w:b/>
                <w:lang w:val="es-ES"/>
              </w:rPr>
              <w:t>10</w:t>
            </w:r>
          </w:p>
        </w:tc>
        <w:tc>
          <w:tcPr>
            <w:tcW w:w="1248"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750</w:t>
            </w:r>
          </w:p>
        </w:tc>
        <w:tc>
          <w:tcPr>
            <w:tcW w:w="809"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097</w:t>
            </w:r>
          </w:p>
        </w:tc>
        <w:tc>
          <w:tcPr>
            <w:tcW w:w="975"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630</w:t>
            </w:r>
          </w:p>
        </w:tc>
        <w:tc>
          <w:tcPr>
            <w:tcW w:w="1028"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640</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27</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984</w:t>
            </w:r>
          </w:p>
        </w:tc>
        <w:tc>
          <w:tcPr>
            <w:tcW w:w="109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581</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26</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564</w:t>
            </w:r>
          </w:p>
        </w:tc>
        <w:tc>
          <w:tcPr>
            <w:tcW w:w="114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365</w:t>
            </w:r>
          </w:p>
        </w:tc>
      </w:tr>
      <w:tr w:rsidR="00D66E2C" w:rsidRPr="00482E97" w:rsidTr="007B5BF9">
        <w:trPr>
          <w:jc w:val="center"/>
        </w:trPr>
        <w:tc>
          <w:tcPr>
            <w:tcW w:w="1158" w:type="dxa"/>
            <w:shd w:val="clear" w:color="auto" w:fill="FABF8F" w:themeFill="accent6" w:themeFillTint="99"/>
            <w:vAlign w:val="center"/>
          </w:tcPr>
          <w:p w:rsidR="00D66E2C" w:rsidRPr="00482E97" w:rsidRDefault="00D66E2C" w:rsidP="00013240">
            <w:pPr>
              <w:pStyle w:val="Sinespaciado"/>
              <w:ind w:firstLine="0"/>
              <w:jc w:val="center"/>
              <w:rPr>
                <w:b/>
                <w:lang w:val="es-ES"/>
              </w:rPr>
            </w:pPr>
            <w:r w:rsidRPr="00482E97">
              <w:rPr>
                <w:b/>
                <w:lang w:val="es-ES"/>
              </w:rPr>
              <w:t>20</w:t>
            </w:r>
          </w:p>
        </w:tc>
        <w:tc>
          <w:tcPr>
            <w:tcW w:w="1248"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22</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485</w:t>
            </w:r>
          </w:p>
        </w:tc>
        <w:tc>
          <w:tcPr>
            <w:tcW w:w="809"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821</w:t>
            </w:r>
          </w:p>
        </w:tc>
        <w:tc>
          <w:tcPr>
            <w:tcW w:w="975"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432</w:t>
            </w:r>
          </w:p>
        </w:tc>
        <w:tc>
          <w:tcPr>
            <w:tcW w:w="1028"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191</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57</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093</w:t>
            </w:r>
          </w:p>
        </w:tc>
        <w:tc>
          <w:tcPr>
            <w:tcW w:w="109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314</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61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016</w:t>
            </w:r>
          </w:p>
        </w:tc>
        <w:tc>
          <w:tcPr>
            <w:tcW w:w="114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971</w:t>
            </w:r>
          </w:p>
        </w:tc>
      </w:tr>
      <w:tr w:rsidR="00D66E2C" w:rsidRPr="00482E97" w:rsidTr="007B5BF9">
        <w:trPr>
          <w:jc w:val="center"/>
        </w:trPr>
        <w:tc>
          <w:tcPr>
            <w:tcW w:w="1158" w:type="dxa"/>
            <w:shd w:val="clear" w:color="auto" w:fill="FABF8F" w:themeFill="accent6" w:themeFillTint="99"/>
            <w:vAlign w:val="center"/>
          </w:tcPr>
          <w:p w:rsidR="00D66E2C" w:rsidRPr="00482E97" w:rsidRDefault="00D66E2C" w:rsidP="00013240">
            <w:pPr>
              <w:pStyle w:val="Sinespaciado"/>
              <w:ind w:firstLine="0"/>
              <w:jc w:val="center"/>
              <w:rPr>
                <w:b/>
                <w:lang w:val="es-ES"/>
              </w:rPr>
            </w:pPr>
            <w:r w:rsidRPr="00482E97">
              <w:rPr>
                <w:b/>
                <w:lang w:val="es-ES"/>
              </w:rPr>
              <w:t>50</w:t>
            </w:r>
          </w:p>
        </w:tc>
        <w:tc>
          <w:tcPr>
            <w:tcW w:w="1248"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46</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165</w:t>
            </w:r>
          </w:p>
        </w:tc>
        <w:tc>
          <w:tcPr>
            <w:tcW w:w="809"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573</w:t>
            </w:r>
          </w:p>
        </w:tc>
        <w:tc>
          <w:tcPr>
            <w:tcW w:w="975"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57</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447</w:t>
            </w:r>
          </w:p>
        </w:tc>
        <w:tc>
          <w:tcPr>
            <w:tcW w:w="1028"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979</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144</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453</w:t>
            </w:r>
          </w:p>
        </w:tc>
        <w:tc>
          <w:tcPr>
            <w:tcW w:w="109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33</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911</w:t>
            </w:r>
          </w:p>
        </w:tc>
        <w:tc>
          <w:tcPr>
            <w:tcW w:w="996" w:type="dxa"/>
            <w:tcBorders>
              <w:righ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170</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003</w:t>
            </w:r>
          </w:p>
        </w:tc>
        <w:tc>
          <w:tcPr>
            <w:tcW w:w="1147" w:type="dxa"/>
            <w:tcBorders>
              <w:left w:val="single" w:sz="4" w:space="0" w:color="FFFFFF" w:themeColor="background1"/>
            </w:tcBorders>
            <w:shd w:val="clear" w:color="auto" w:fill="FFFFFF" w:themeFill="background1"/>
            <w:vAlign w:val="center"/>
          </w:tcPr>
          <w:p w:rsidR="00D66E2C" w:rsidRPr="00D66E2C" w:rsidRDefault="00D66E2C">
            <w:pPr>
              <w:jc w:val="center"/>
              <w:rPr>
                <w:rFonts w:ascii="Times New Roman" w:hAnsi="Times New Roman" w:cs="Times New Roman"/>
                <w:color w:val="000000"/>
                <w:sz w:val="24"/>
                <w:szCs w:val="24"/>
              </w:rPr>
            </w:pPr>
            <w:r w:rsidRPr="00D66E2C">
              <w:rPr>
                <w:rFonts w:ascii="Times New Roman" w:hAnsi="Times New Roman" w:cs="Times New Roman"/>
                <w:color w:val="000000"/>
                <w:sz w:val="24"/>
                <w:szCs w:val="24"/>
              </w:rPr>
              <w:t>41</w:t>
            </w:r>
            <w:r>
              <w:rPr>
                <w:rFonts w:ascii="Times New Roman" w:hAnsi="Times New Roman" w:cs="Times New Roman"/>
                <w:color w:val="000000"/>
                <w:sz w:val="24"/>
                <w:szCs w:val="24"/>
              </w:rPr>
              <w:t>.</w:t>
            </w:r>
            <w:r w:rsidRPr="00D66E2C">
              <w:rPr>
                <w:rFonts w:ascii="Times New Roman" w:hAnsi="Times New Roman" w:cs="Times New Roman"/>
                <w:color w:val="000000"/>
                <w:sz w:val="24"/>
                <w:szCs w:val="24"/>
              </w:rPr>
              <w:t>580</w:t>
            </w:r>
          </w:p>
        </w:tc>
      </w:tr>
    </w:tbl>
    <w:p w:rsidR="00CC2CCE" w:rsidRDefault="007B5BF9" w:rsidP="00404088">
      <w:pPr>
        <w:pStyle w:val="Sinespaciado"/>
      </w:pPr>
      <w:r>
        <w:t>Tabla XXX1003</w:t>
      </w:r>
    </w:p>
    <w:p w:rsidR="00404088" w:rsidRDefault="00CC2CCE" w:rsidP="00CC2CCE">
      <w:pPr>
        <w:pStyle w:val="Sinespaciado"/>
        <w:ind w:left="-1134" w:right="-1135" w:firstLine="0"/>
      </w:pPr>
      <w:r>
        <w:rPr>
          <w:noProof/>
          <w:lang w:val="es-ES" w:eastAsia="es-ES"/>
        </w:rPr>
        <w:lastRenderedPageBreak/>
        <w:drawing>
          <wp:inline distT="0" distB="0" distL="0" distR="0">
            <wp:extent cx="6813601" cy="3600450"/>
            <wp:effectExtent l="19050" t="19050" r="2540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649" t="2593" r="7509" b="4445"/>
                    <a:stretch/>
                  </pic:blipFill>
                  <pic:spPr bwMode="auto">
                    <a:xfrm>
                      <a:off x="0" y="0"/>
                      <a:ext cx="6818285" cy="36029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C2CCE" w:rsidRDefault="00CC2CCE" w:rsidP="00CC2CCE">
      <w:pPr>
        <w:pStyle w:val="Sinespaciado"/>
      </w:pPr>
      <w:r>
        <w:t>XXX1002</w:t>
      </w:r>
    </w:p>
    <w:p w:rsidR="00CC2CCE" w:rsidRDefault="00CC2CCE" w:rsidP="00CC2CCE">
      <w:pPr>
        <w:pStyle w:val="Sinespaciado"/>
      </w:pPr>
    </w:p>
    <w:p w:rsidR="00CC2CCE" w:rsidRDefault="007B5BF9" w:rsidP="00CC2CCE">
      <w:pPr>
        <w:pStyle w:val="Sinespaciado"/>
      </w:pPr>
      <w:r>
        <w:t>Analizando la figura XXX1002, podemos ver que se reproduce la tendencia</w:t>
      </w:r>
      <w:r w:rsidR="004926A8">
        <w:t xml:space="preserve"> de la figura XXX1001, en la que se representaba la eficiencia mínima: el escenario con el que más eficiencia se obtiene es el de carga aleatoria y 3D, seguido por carga aleatoria y 2D, carga igual y 3D y, por último, carga igual y 2D. Sin embargo, los resultados alcanzados son completamente distintos.</w:t>
      </w:r>
    </w:p>
    <w:p w:rsidR="004926A8" w:rsidRDefault="004926A8" w:rsidP="00CC2CCE">
      <w:pPr>
        <w:pStyle w:val="Sinespaciado"/>
      </w:pPr>
    </w:p>
    <w:p w:rsidR="004926A8" w:rsidRDefault="004926A8" w:rsidP="00CC2CCE">
      <w:pPr>
        <w:pStyle w:val="Sinespaciado"/>
      </w:pPr>
      <w:r>
        <w:t>Como vemos, la eficiencia media máxima obtenida en el peor de los casos de estudio se da para una cantidad de sensores igual a 50. En ese caso, viendo la tabla XXX1003, el valor de eficiencia obtenida ha sido de 46.165, es decir, la vida de uno de los sensores de esa red duraría 46 veces más que un sensor que no utilizara beamforming.</w:t>
      </w:r>
    </w:p>
    <w:p w:rsidR="004926A8" w:rsidRDefault="004926A8" w:rsidP="00CC2CCE">
      <w:pPr>
        <w:pStyle w:val="Sinespaciado"/>
      </w:pPr>
    </w:p>
    <w:p w:rsidR="00A951AD" w:rsidRDefault="00A951AD" w:rsidP="00CC2CCE">
      <w:pPr>
        <w:pStyle w:val="Sinespaciado"/>
        <w:rPr>
          <w:lang w:val="es-ES"/>
        </w:rPr>
      </w:pPr>
      <w:r>
        <w:t xml:space="preserve">Si observamos la gráfica que representa el escenario con carga desigual para los sensores y 3D, para 50 sensores, se alcanza una eficiencia de 170.003, lo cual significa que un sensor de esa red tardará 170 veces más en agotar su batería que un sensor de ese mismo tipo de red que no utilice el beamforming. Recordemos que en la tabla </w:t>
      </w:r>
      <w:r>
        <w:rPr>
          <w:lang w:val="es-ES"/>
        </w:rPr>
        <w:t>XXX52</w:t>
      </w:r>
      <w:r>
        <w:rPr>
          <w:lang w:val="es-ES"/>
        </w:rPr>
        <w:t xml:space="preserve"> la eficiencia media mínima, es decir, la eficiencia del sens</w:t>
      </w:r>
      <w:r w:rsidR="00F44D6A">
        <w:rPr>
          <w:lang w:val="es-ES"/>
        </w:rPr>
        <w:t>o</w:t>
      </w:r>
      <w:r>
        <w:rPr>
          <w:lang w:val="es-ES"/>
        </w:rPr>
        <w:t>r que primero agotaría su batería</w:t>
      </w:r>
      <w:r w:rsidR="00F44D6A">
        <w:rPr>
          <w:lang w:val="es-ES"/>
        </w:rPr>
        <w:t>, era de 21.862. De esta forma, podemos afirmar que en ese tipo de escenario, con esa cantidad de sensores, como mínimo podemos conseguir que la batería de los sensores dure casi 22 veces más; como máximo, 170 veces más.</w:t>
      </w:r>
    </w:p>
    <w:p w:rsidR="001745FD" w:rsidRDefault="001745FD" w:rsidP="00CC2CCE">
      <w:pPr>
        <w:pStyle w:val="Sinespaciado"/>
        <w:rPr>
          <w:lang w:val="es-ES"/>
        </w:rPr>
      </w:pPr>
    </w:p>
    <w:p w:rsidR="00CC2CCE" w:rsidRDefault="001745FD" w:rsidP="00CC2CCE">
      <w:pPr>
        <w:pStyle w:val="Sinespaciado"/>
      </w:pPr>
      <w:r>
        <w:rPr>
          <w:lang w:val="es-ES"/>
        </w:rPr>
        <w:t>Algo que resalta al observar la figura XXX1002 es que cuando la cantidad de sensores es reducida (2, 5, 10 e incluso 20 en los escenarios con carga igual para todos los sensores), la eficiencia máxima obtenida es mayor para los casos en 2D que para los casos en 3D. Es también destacable que, en la tabla XXX1003, la dispersión de los datos sea tan elevada, pues la desviación típica para 50 sensores en el escenario de 3D y carga aleatoria es de 41.580.</w:t>
      </w:r>
    </w:p>
    <w:p w:rsidR="00CC2CCE" w:rsidRPr="00CC2CCE" w:rsidRDefault="00CC2CCE" w:rsidP="00CC2CCE">
      <w:pPr>
        <w:pStyle w:val="Sinespaciado"/>
      </w:pPr>
      <w:bookmarkStart w:id="0" w:name="_GoBack"/>
      <w:bookmarkEnd w:id="0"/>
    </w:p>
    <w:sectPr w:rsidR="00CC2CCE" w:rsidRPr="00CC2C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72A747E8"/>
    <w:multiLevelType w:val="hybridMultilevel"/>
    <w:tmpl w:val="BE44B89C"/>
    <w:lvl w:ilvl="0" w:tplc="E42E62F4">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745FD"/>
    <w:rsid w:val="0018581F"/>
    <w:rsid w:val="00185863"/>
    <w:rsid w:val="0019284B"/>
    <w:rsid w:val="0019409F"/>
    <w:rsid w:val="001A51D1"/>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1A7D"/>
    <w:rsid w:val="00353957"/>
    <w:rsid w:val="00394DFB"/>
    <w:rsid w:val="00394F4E"/>
    <w:rsid w:val="003B063A"/>
    <w:rsid w:val="003B2BC7"/>
    <w:rsid w:val="003C465E"/>
    <w:rsid w:val="003C5CF3"/>
    <w:rsid w:val="003C697B"/>
    <w:rsid w:val="003D42AE"/>
    <w:rsid w:val="003E6E5F"/>
    <w:rsid w:val="003F606D"/>
    <w:rsid w:val="00404088"/>
    <w:rsid w:val="004046C4"/>
    <w:rsid w:val="00404737"/>
    <w:rsid w:val="00422A4E"/>
    <w:rsid w:val="00423224"/>
    <w:rsid w:val="004265E7"/>
    <w:rsid w:val="00435F66"/>
    <w:rsid w:val="004517D8"/>
    <w:rsid w:val="00452824"/>
    <w:rsid w:val="00462F3B"/>
    <w:rsid w:val="00475DD6"/>
    <w:rsid w:val="00482E97"/>
    <w:rsid w:val="004840E9"/>
    <w:rsid w:val="004926A8"/>
    <w:rsid w:val="004B60DE"/>
    <w:rsid w:val="005404CE"/>
    <w:rsid w:val="00544742"/>
    <w:rsid w:val="005447DC"/>
    <w:rsid w:val="00566397"/>
    <w:rsid w:val="00573E19"/>
    <w:rsid w:val="0059319E"/>
    <w:rsid w:val="005A76C6"/>
    <w:rsid w:val="005B4EA7"/>
    <w:rsid w:val="005C2138"/>
    <w:rsid w:val="005C3346"/>
    <w:rsid w:val="005D0ED9"/>
    <w:rsid w:val="005D480B"/>
    <w:rsid w:val="005E367B"/>
    <w:rsid w:val="006101FC"/>
    <w:rsid w:val="00613087"/>
    <w:rsid w:val="00614D27"/>
    <w:rsid w:val="00620B9D"/>
    <w:rsid w:val="00623815"/>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84201"/>
    <w:rsid w:val="00790DBD"/>
    <w:rsid w:val="00795D83"/>
    <w:rsid w:val="007A70CC"/>
    <w:rsid w:val="007B5BF9"/>
    <w:rsid w:val="007C0620"/>
    <w:rsid w:val="007C2203"/>
    <w:rsid w:val="007C68D8"/>
    <w:rsid w:val="00805ABF"/>
    <w:rsid w:val="00821C5C"/>
    <w:rsid w:val="00835032"/>
    <w:rsid w:val="00842797"/>
    <w:rsid w:val="008464D7"/>
    <w:rsid w:val="008511D7"/>
    <w:rsid w:val="008802B3"/>
    <w:rsid w:val="00883E0A"/>
    <w:rsid w:val="00884D48"/>
    <w:rsid w:val="00885E8E"/>
    <w:rsid w:val="008908A7"/>
    <w:rsid w:val="00890F49"/>
    <w:rsid w:val="008955D0"/>
    <w:rsid w:val="008A7D43"/>
    <w:rsid w:val="008B01E2"/>
    <w:rsid w:val="00932332"/>
    <w:rsid w:val="0094552D"/>
    <w:rsid w:val="00956386"/>
    <w:rsid w:val="00974424"/>
    <w:rsid w:val="009A5187"/>
    <w:rsid w:val="009A5A92"/>
    <w:rsid w:val="009C5A5D"/>
    <w:rsid w:val="009D1658"/>
    <w:rsid w:val="009D1C86"/>
    <w:rsid w:val="009D339C"/>
    <w:rsid w:val="009D4BA4"/>
    <w:rsid w:val="009D6554"/>
    <w:rsid w:val="009E4EF2"/>
    <w:rsid w:val="009E66A6"/>
    <w:rsid w:val="009F0D8F"/>
    <w:rsid w:val="009F7E69"/>
    <w:rsid w:val="00A13EEE"/>
    <w:rsid w:val="00A27E4B"/>
    <w:rsid w:val="00A31F65"/>
    <w:rsid w:val="00A35C00"/>
    <w:rsid w:val="00A36447"/>
    <w:rsid w:val="00A40680"/>
    <w:rsid w:val="00A444B3"/>
    <w:rsid w:val="00A45B61"/>
    <w:rsid w:val="00A55C6C"/>
    <w:rsid w:val="00A60AEA"/>
    <w:rsid w:val="00A84CD4"/>
    <w:rsid w:val="00A86550"/>
    <w:rsid w:val="00A86C90"/>
    <w:rsid w:val="00A903DD"/>
    <w:rsid w:val="00A951AD"/>
    <w:rsid w:val="00AA0806"/>
    <w:rsid w:val="00AB0ACB"/>
    <w:rsid w:val="00AD4826"/>
    <w:rsid w:val="00AF512A"/>
    <w:rsid w:val="00B0666E"/>
    <w:rsid w:val="00B2379C"/>
    <w:rsid w:val="00B24841"/>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CCE"/>
    <w:rsid w:val="00CC2EA4"/>
    <w:rsid w:val="00CD3D46"/>
    <w:rsid w:val="00CD3F85"/>
    <w:rsid w:val="00D127F4"/>
    <w:rsid w:val="00D13934"/>
    <w:rsid w:val="00D24B87"/>
    <w:rsid w:val="00D43621"/>
    <w:rsid w:val="00D56681"/>
    <w:rsid w:val="00D66771"/>
    <w:rsid w:val="00D66DB0"/>
    <w:rsid w:val="00D66E2C"/>
    <w:rsid w:val="00D80F2F"/>
    <w:rsid w:val="00D82297"/>
    <w:rsid w:val="00D90A05"/>
    <w:rsid w:val="00DA0273"/>
    <w:rsid w:val="00DB5416"/>
    <w:rsid w:val="00DD07E9"/>
    <w:rsid w:val="00DD7504"/>
    <w:rsid w:val="00DE4ED9"/>
    <w:rsid w:val="00DE7E76"/>
    <w:rsid w:val="00DF16DB"/>
    <w:rsid w:val="00E10A25"/>
    <w:rsid w:val="00E1771D"/>
    <w:rsid w:val="00E20935"/>
    <w:rsid w:val="00E2652A"/>
    <w:rsid w:val="00E32416"/>
    <w:rsid w:val="00E45100"/>
    <w:rsid w:val="00E55685"/>
    <w:rsid w:val="00E95DD5"/>
    <w:rsid w:val="00EA311C"/>
    <w:rsid w:val="00EA3177"/>
    <w:rsid w:val="00EC4CBF"/>
    <w:rsid w:val="00ED756A"/>
    <w:rsid w:val="00EE19DB"/>
    <w:rsid w:val="00EE319A"/>
    <w:rsid w:val="00EE358B"/>
    <w:rsid w:val="00EF3072"/>
    <w:rsid w:val="00EF4038"/>
    <w:rsid w:val="00EF4A0E"/>
    <w:rsid w:val="00F04E90"/>
    <w:rsid w:val="00F07151"/>
    <w:rsid w:val="00F1491C"/>
    <w:rsid w:val="00F44D6A"/>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C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C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4231</TotalTime>
  <Pages>2</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56</cp:revision>
  <cp:lastPrinted>2016-06-05T18:13:00Z</cp:lastPrinted>
  <dcterms:created xsi:type="dcterms:W3CDTF">2016-02-21T10:23:00Z</dcterms:created>
  <dcterms:modified xsi:type="dcterms:W3CDTF">2016-06-17T10:44:00Z</dcterms:modified>
</cp:coreProperties>
</file>