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PONTIFICIA UNIVERSIDAD CATÓLICA DEL PERÚ </w:t>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FACULTAD DE CIENCIAS E INGENIERÍA</w:t>
      </w:r>
    </w:p>
    <w:p w:rsidR="00000000" w:rsidDel="00000000" w:rsidP="00000000" w:rsidRDefault="00000000" w:rsidRPr="00000000" w14:paraId="00000003">
      <w:pPr>
        <w:spacing w:after="160" w:line="259" w:lineRule="auto"/>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Programación 3</w:t>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highlight w:val="white"/>
          <w:rtl w:val="0"/>
        </w:rPr>
        <w:t xml:space="preserve">(1INF30-0682)</w:t>
      </w: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after="16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LABORATORIO 3</w:t>
      </w:r>
    </w:p>
    <w:p w:rsidR="00000000" w:rsidDel="00000000" w:rsidP="00000000" w:rsidRDefault="00000000" w:rsidRPr="00000000" w14:paraId="00000008">
      <w:pPr>
        <w:spacing w:after="16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EQUIPO: UniTest</w:t>
      </w: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9730" cy="158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9973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16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16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Integrantes: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Carlos Antonio Heredia Romero</w:t>
      </w:r>
    </w:p>
    <w:p w:rsidR="00000000" w:rsidDel="00000000" w:rsidP="00000000" w:rsidRDefault="00000000" w:rsidRPr="00000000" w14:paraId="0000000D">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Marcos Kevin Israel Limo Sanchez</w:t>
      </w:r>
    </w:p>
    <w:p w:rsidR="00000000" w:rsidDel="00000000" w:rsidP="00000000" w:rsidRDefault="00000000" w:rsidRPr="00000000" w14:paraId="0000000E">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Pablo Cesar Berrocal Laura</w:t>
      </w:r>
    </w:p>
    <w:p w:rsidR="00000000" w:rsidDel="00000000" w:rsidP="00000000" w:rsidRDefault="00000000" w:rsidRPr="00000000" w14:paraId="0000000F">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Manuel Alfonso Barrantes Gomez</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Nicoll Brenda Tone Cuellar</w:t>
      </w:r>
    </w:p>
    <w:p w:rsidR="00000000" w:rsidDel="00000000" w:rsidP="00000000" w:rsidRDefault="00000000" w:rsidRPr="00000000" w14:paraId="00000011">
      <w:pPr>
        <w:numPr>
          <w:ilvl w:val="0"/>
          <w:numId w:val="1"/>
        </w:numPr>
        <w:spacing w:line="4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Emely Munayco Celis</w:t>
      </w:r>
      <w:r w:rsidDel="00000000" w:rsidR="00000000" w:rsidRPr="00000000">
        <w:rPr>
          <w:rtl w:val="0"/>
        </w:rPr>
      </w:r>
    </w:p>
    <w:p w:rsidR="00000000" w:rsidDel="00000000" w:rsidP="00000000" w:rsidRDefault="00000000" w:rsidRPr="00000000" w14:paraId="00000012">
      <w:pPr>
        <w:spacing w:after="16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Lima, abril de 2024</w:t>
      </w:r>
    </w:p>
    <w:p w:rsidR="00000000" w:rsidDel="00000000" w:rsidP="00000000" w:rsidRDefault="00000000" w:rsidRPr="00000000" w14:paraId="00000013">
      <w:pPr>
        <w:spacing w:after="160" w:line="360" w:lineRule="auto"/>
        <w:jc w:val="left"/>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a4vmrnhnor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 del sistema de software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yci3wqynkb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Descripción del Negocio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lvjjypggd8o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Catálogo de Requerimientos</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2c7g18t8fu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Requerimientos Funcionales</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bqwgzs8uro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Requerimientos no funcionales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2"/>
        <w:spacing w:line="360" w:lineRule="auto"/>
        <w:rPr>
          <w:rFonts w:ascii="Times New Roman" w:cs="Times New Roman" w:eastAsia="Times New Roman" w:hAnsi="Times New Roman"/>
        </w:rPr>
      </w:pPr>
      <w:bookmarkStart w:colFirst="0" w:colLast="0" w:name="_3a4vmrnhnort" w:id="0"/>
      <w:bookmarkEnd w:id="0"/>
      <w:r w:rsidDel="00000000" w:rsidR="00000000" w:rsidRPr="00000000">
        <w:rPr>
          <w:rFonts w:ascii="Times New Roman" w:cs="Times New Roman" w:eastAsia="Times New Roman" w:hAnsi="Times New Roman"/>
          <w:rtl w:val="0"/>
        </w:rPr>
        <w:t xml:space="preserve">Descripción del sistema de software</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 una solución para la gestión de historias clínicas y control de medicamentos, diseñado para ofrecer un manejo eficiente de la información médica y farmacéutica. Permite a los usuarios gestionar atenciones médicas a alumnos, controlar el stock de los medicamentos permitiendo la solicitud de nuevos medicamentos junto una reducción automática con cada atención médica, alertas con respecto al stock de estos medicamentos y generación de reportes mediante filtros.</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Incluye funcionalidades críticas como autenticación segura, auditoría de actividades y sesiones con diferentes roles para seguir la jerarquía del negocio, como roles principales están el médico y el administrador. Asimismo se implementarán generaciones de informes en base a atenciones médicas realizadas previamente.</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2"/>
        <w:spacing w:line="360" w:lineRule="auto"/>
        <w:rPr>
          <w:rFonts w:ascii="Times New Roman" w:cs="Times New Roman" w:eastAsia="Times New Roman" w:hAnsi="Times New Roman"/>
        </w:rPr>
      </w:pPr>
      <w:bookmarkStart w:colFirst="0" w:colLast="0" w:name="_hyci3wqynkbp" w:id="1"/>
      <w:bookmarkEnd w:id="1"/>
      <w:r w:rsidDel="00000000" w:rsidR="00000000" w:rsidRPr="00000000">
        <w:rPr>
          <w:rFonts w:ascii="Times New Roman" w:cs="Times New Roman" w:eastAsia="Times New Roman" w:hAnsi="Times New Roman"/>
          <w:rtl w:val="0"/>
        </w:rPr>
        <w:t xml:space="preserve">Descripción del Negocio</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unidad organizacional a la cual se realizará  el sistema será la posta médica del colegio FAP José Quiñones ubicada en Av. Evitamiento S/N Villa FAP Camacho Número S/N en el distrito de La Molina, perteneciente a la Dirección de Salud Lima Este. Actualmente usan un sistema pagado por la FAP donde miran las historias clínicas de los alumnos pero el director de sanidad ha tenido experiencia con el sistema cambiando por otro y perdiendo información sobre alumnos y sus historias. Al mismo tiempo tienen un sistema muy básico de control de stock en excel donde casi todo es manual. La posta desea tener un sistema donde pueda mantener un registro de las historias clínicas de cada alumno, sus atenciones en la posta y un control de stock de los medicamentos que receta o entrega a los alumnos para no depender del sistema que les pueda brindar la FAP.</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rPr>
      </w:pPr>
      <w:bookmarkStart w:colFirst="0" w:colLast="0" w:name="_lvjjypggd8o0" w:id="2"/>
      <w:bookmarkEnd w:id="2"/>
      <w:r w:rsidDel="00000000" w:rsidR="00000000" w:rsidRPr="00000000">
        <w:rPr>
          <w:rFonts w:ascii="Times New Roman" w:cs="Times New Roman" w:eastAsia="Times New Roman" w:hAnsi="Times New Roman"/>
          <w:rtl w:val="0"/>
        </w:rPr>
        <w:t xml:space="preserve">Catálogo de Requerimientos</w:t>
      </w:r>
    </w:p>
    <w:p w:rsidR="00000000" w:rsidDel="00000000" w:rsidP="00000000" w:rsidRDefault="00000000" w:rsidRPr="00000000" w14:paraId="00000027">
      <w:pPr>
        <w:pStyle w:val="Heading3"/>
        <w:rPr>
          <w:rFonts w:ascii="Times New Roman" w:cs="Times New Roman" w:eastAsia="Times New Roman" w:hAnsi="Times New Roman"/>
          <w:color w:val="000000"/>
        </w:rPr>
      </w:pPr>
      <w:bookmarkStart w:colFirst="0" w:colLast="0" w:name="_o2c7g18t8fu5" w:id="3"/>
      <w:bookmarkEnd w:id="3"/>
      <w:r w:rsidDel="00000000" w:rsidR="00000000" w:rsidRPr="00000000">
        <w:rPr>
          <w:rFonts w:ascii="Times New Roman" w:cs="Times New Roman" w:eastAsia="Times New Roman" w:hAnsi="Times New Roman"/>
          <w:color w:val="000000"/>
          <w:rtl w:val="0"/>
        </w:rPr>
        <w:t xml:space="preserve">Requerimientos Funcionales</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460"/>
        <w:gridCol w:w="1350"/>
        <w:gridCol w:w="1845"/>
        <w:gridCol w:w="1800"/>
        <w:tblGridChange w:id="0">
          <w:tblGrid>
            <w:gridCol w:w="1545"/>
            <w:gridCol w:w="2460"/>
            <w:gridCol w:w="1350"/>
            <w:gridCol w:w="184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iniciar sesión a los usuarios con cuentas activas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autenticación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con cuenta activa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gestionar los datos médicos de los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historia clínica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y a los practicantes gestionar atenciones médicas.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historia clínica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y practicantes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gestionar la información de los medicamentos.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actualizará automáticamente el stock de los productos luego de una atención médica.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atención médica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y practicantes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solicitar nuevos medicamentos.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alertará al médico automáticamente cuando la cantidad de un medicamento sea baja.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generar reporte de los medicamentos.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almacén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generar reporte de atenciones médicas.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pantalla principal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y administrador gestionar la cuenta de un practicante.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configuraciones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y administradores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practicantes modificar los datos de su cuenta que le son permitidos.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configuraciones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modificar sus datos.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configuraciones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gestionar la cuenta de un médico.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configuraciones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consultar la actividad de los practicantes.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pantalla principal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los practicantes consultar los datos médicos de los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Modulo de historia clínica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administrador modificar su información.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configuraciones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registrará automáticamente las gestiones de los médicos y practicantes.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Modulo de atencion medica, modulo de stock y módulo de configuraciones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Médicos y practicantes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al médico generar reportes de incidentes con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(Alta)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Módulo de atención médica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Doctor</w:t>
            </w:r>
          </w:p>
        </w:tc>
      </w:tr>
    </w:tbl>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3"/>
        <w:rPr>
          <w:rFonts w:ascii="Times New Roman" w:cs="Times New Roman" w:eastAsia="Times New Roman" w:hAnsi="Times New Roman"/>
          <w:color w:val="000000"/>
        </w:rPr>
      </w:pPr>
      <w:bookmarkStart w:colFirst="0" w:colLast="0" w:name="_zbqwgzs8uroz" w:id="4"/>
      <w:bookmarkEnd w:id="4"/>
      <w:r w:rsidDel="00000000" w:rsidR="00000000" w:rsidRPr="00000000">
        <w:rPr>
          <w:rFonts w:ascii="Times New Roman" w:cs="Times New Roman" w:eastAsia="Times New Roman" w:hAnsi="Times New Roman"/>
          <w:color w:val="000000"/>
          <w:rtl w:val="0"/>
        </w:rPr>
        <w:t xml:space="preserve">Requerimientos no funcionales</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Prioridad</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encriptar las contraseñas de los usuarios por seguridad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un tiempo de carga de máximo 2 segundos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poder llegar a manejar la información de 2000 alumnos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responsive para ser accedido mediante celular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(Medio)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compatible con el navegador google chrome version 128.0.6613.119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RNF006</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mostrará reportes claros y entendibles en los formatos pertinentes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(Alta)</w:t>
            </w:r>
          </w:p>
        </w:tc>
      </w:tr>
    </w:tbl>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