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11 Practice Round Decisions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Compensation &amp; Training: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North America Facility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Base Pay = +1% → 0%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Incentive Pay = $1.00 → $0.00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Fringe Benefits = $1500 → $0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Supervisory Staff = 40 to 1 → 30 to 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Asia-Pacific Facility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Pay = +1%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Incentive Pay = $0.50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Fringe Benefits = $1500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Supervisory Staff = 40 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Branded Production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of models (North America): 500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Production Facilities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new equipment, longer lifetime than refurbished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for Next Year’s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Investor Expectation Score (I.E.) is the most important score to keep track of.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out then look in, Keep track of the market.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forget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think long-term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year-by-year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S.Q. rating (quality of the shoe).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Maintain or lower cost, increase 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shoe.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worry too much about ending cash and making it higher, but make sure you have cash at a comfortable position for the following year.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 high rejection rate, probably due to low cost+quality. Walmart **womp womp.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Decrease rejection rate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11 Practice Round Decisions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on Y11 inventory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Adjusted predictions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12 Practice Round Decisions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Internet Marketing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 Price: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Europe-Africa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$72.00 → $74.00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Latin America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$72.00 → $74.00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 and Warehouse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Branded Distribution: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North America Facility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(North America Warehouse): 2760 pairs → 2650 pairs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North America Facility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(Europe-Africa Warehouse): 1570 pairs → 1800 pairs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Asia-Pacific Facility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(Europe-Africa Warehouse): 730 pairs → 742 pairs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12 Official Round Decisions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for Year 12 Decisions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financials to look at the story. What’s happening in the market? Are we overspending?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 success factors? Come up with 5 and review.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Notes 2/15/24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models to get closer to F, crush the LA and AP market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Private-Label for AP and NA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# of pairs sold in NA bc OVR market is over 2,000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# of models/styles in NA and AP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free shipping for Europe (maybe)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Lowered the incentive pay by 1,000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Decreased Best Practice Training in AP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Lowered price per pair in NA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Decreased Best Practice Training in NA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Superior Materials increase in NA, decrease in AP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Buying new production in AP | selling old, buying new (No upgrades bc we don’t have cash?)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will send to NA and EA, AP will send to LA and AP (pairs to be shipped from facility)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25% inventory clearance in AP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markets decreased in search engine advertising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Shipping for NA and EA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retail price in NA and EA, LA and AP went down in retail price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Wholesale price to retailers went down in LA, AP, EA, and NA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brand advertising in NA and EA, AP and LA stay the same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markets are dropping in delivery time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Private-Label Superior Materials down to min of 30% in NA and AP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Offers in AP (38) and NA (36)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13 Official Round Decisions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