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BE3F1" w14:textId="4B8241D8" w:rsidR="00F05A27" w:rsidRPr="00F05A27" w:rsidRDefault="00F05A27" w:rsidP="00F05A27">
      <w:r>
        <w:rPr>
          <w:b/>
          <w:bCs/>
        </w:rPr>
        <w:t>S</w:t>
      </w:r>
      <w:r w:rsidRPr="00F05A27">
        <w:rPr>
          <w:b/>
          <w:bCs/>
        </w:rPr>
        <w:t>tochastic Oscillator</w:t>
      </w:r>
    </w:p>
    <w:p w14:paraId="77CF90B0" w14:textId="77777777" w:rsidR="00516FDA" w:rsidRDefault="00F05A27" w:rsidP="00F05A27">
      <w:r w:rsidRPr="00F05A27">
        <w:t xml:space="preserve">The Stochastic Oscillator is a momentum indicator that compares the closing price of an asset to its price range over a specified period. It consists of two lines, %K and %D, which are used to identify changes in momentum. </w:t>
      </w:r>
    </w:p>
    <w:p w14:paraId="11103995" w14:textId="0504FCFB" w:rsidR="00516FDA" w:rsidRDefault="00516FDA" w:rsidP="00F05A27">
      <w:r w:rsidRPr="00516FDA">
        <w:t xml:space="preserve">%K = </w:t>
      </w:r>
      <w:proofErr w:type="gramStart"/>
      <w:r w:rsidRPr="00516FDA">
        <w:t>SMA(</w:t>
      </w:r>
      <w:proofErr w:type="gramEnd"/>
      <w:r w:rsidRPr="00516FDA">
        <w:t xml:space="preserve">100 * (Current Close - Lowest Low) / (Highest High - Lowest Low), </w:t>
      </w:r>
      <w:proofErr w:type="spellStart"/>
      <w:r w:rsidRPr="00516FDA">
        <w:t>smoothK</w:t>
      </w:r>
      <w:proofErr w:type="spellEnd"/>
      <w:r w:rsidRPr="00516FDA">
        <w:t>)</w:t>
      </w:r>
    </w:p>
    <w:p w14:paraId="171DB2C0" w14:textId="1249F061" w:rsidR="00516FDA" w:rsidRDefault="00516FDA" w:rsidP="00F05A27">
      <w:r w:rsidRPr="00516FDA">
        <w:t xml:space="preserve">%D = </w:t>
      </w:r>
      <w:proofErr w:type="gramStart"/>
      <w:r w:rsidRPr="00516FDA">
        <w:t>SMA(</w:t>
      </w:r>
      <w:proofErr w:type="gramEnd"/>
      <w:r w:rsidRPr="00516FDA">
        <w:t xml:space="preserve">%K, </w:t>
      </w:r>
      <w:proofErr w:type="spellStart"/>
      <w:r w:rsidRPr="00516FDA">
        <w:t>periodD</w:t>
      </w:r>
      <w:proofErr w:type="spellEnd"/>
      <w:r w:rsidRPr="00516FDA">
        <w:t>)</w:t>
      </w:r>
    </w:p>
    <w:p w14:paraId="51A8748B" w14:textId="3E20AFFF" w:rsidR="00F05A27" w:rsidRPr="00F05A27" w:rsidRDefault="00516FDA" w:rsidP="00F05A27">
      <w:r w:rsidRPr="00516FDA">
        <w:t xml:space="preserve">Overbought/Oversold conditions are </w:t>
      </w:r>
      <w:r>
        <w:t>the</w:t>
      </w:r>
      <w:r w:rsidRPr="00516FDA">
        <w:t xml:space="preserve"> primary signal generated by the Stochastic Oscillator</w:t>
      </w:r>
      <w:r>
        <w:t xml:space="preserve"> where higher values correspond to overbought and lower values correspond to oversold</w:t>
      </w:r>
      <w:r w:rsidR="00F05A27" w:rsidRPr="00F05A27">
        <w:t xml:space="preserve">. A buy signal </w:t>
      </w:r>
      <w:r>
        <w:t>can be</w:t>
      </w:r>
      <w:r w:rsidR="00F05A27" w:rsidRPr="00F05A27">
        <w:t xml:space="preserve"> generated when the %K line crosses above the %D line in the oversold region, indicating improving momentum</w:t>
      </w:r>
      <w:r>
        <w:t>, similarly the sell signal can also be generated all</w:t>
      </w:r>
      <w:r w:rsidR="002B4126">
        <w:t>owing us t enter early into trades and exit when required.</w:t>
      </w:r>
    </w:p>
    <w:p w14:paraId="47A115EC" w14:textId="77777777" w:rsidR="00F05A27" w:rsidRPr="00F05A27" w:rsidRDefault="00F05A27" w:rsidP="00F05A27">
      <w:r w:rsidRPr="00F05A27">
        <w:rPr>
          <w:b/>
          <w:bCs/>
        </w:rPr>
        <w:t>Accumulation and Distribution (A/D) Line</w:t>
      </w:r>
    </w:p>
    <w:p w14:paraId="65EAC349" w14:textId="77777777" w:rsidR="00091AEF" w:rsidRDefault="00F05A27" w:rsidP="00F05A27">
      <w:r w:rsidRPr="00F05A27">
        <w:t>The Accumulation and Distribution (A/D) Line is a volume-based indicator that measures the cumulative flow of money into and out of an asset. It combines</w:t>
      </w:r>
      <w:r w:rsidR="002B4126">
        <w:t xml:space="preserve"> both </w:t>
      </w:r>
      <w:proofErr w:type="gramStart"/>
      <w:r w:rsidR="002B4126">
        <w:t xml:space="preserve">the </w:t>
      </w:r>
      <w:r w:rsidRPr="00F05A27">
        <w:t xml:space="preserve"> price</w:t>
      </w:r>
      <w:proofErr w:type="gramEnd"/>
      <w:r w:rsidRPr="00F05A27">
        <w:t xml:space="preserve"> movement and trading volume to determine whether an asset is being bought</w:t>
      </w:r>
      <w:r w:rsidR="002B4126">
        <w:t xml:space="preserve"> </w:t>
      </w:r>
      <w:r w:rsidRPr="00F05A27">
        <w:t>or</w:t>
      </w:r>
      <w:r w:rsidR="002B4126">
        <w:t xml:space="preserve"> sold.</w:t>
      </w:r>
    </w:p>
    <w:p w14:paraId="504FA938" w14:textId="4B1AE02A" w:rsidR="00091AEF" w:rsidRDefault="00091AEF" w:rsidP="00F05A27">
      <w:r>
        <w:t xml:space="preserve">In the model we take the product of money flow multiplier and volume of stock and take its cumulative sum, </w:t>
      </w:r>
      <w:proofErr w:type="gramStart"/>
      <w:r>
        <w:t>in order to</w:t>
      </w:r>
      <w:proofErr w:type="gramEnd"/>
      <w:r>
        <w:t xml:space="preserve"> find the A/D Line</w:t>
      </w:r>
    </w:p>
    <w:p w14:paraId="015C2917" w14:textId="7A52A9F9" w:rsidR="00F05A27" w:rsidRPr="00F05A27" w:rsidRDefault="002B4126" w:rsidP="00F05A27">
      <w:r>
        <w:t xml:space="preserve"> </w:t>
      </w:r>
      <w:r w:rsidR="00F05A27" w:rsidRPr="00F05A27">
        <w:t>Buy signals are taken only when the A/D Line is rising, which indicates that buying pressure is supported by volume</w:t>
      </w:r>
      <w:r>
        <w:t xml:space="preserve"> and </w:t>
      </w:r>
      <w:proofErr w:type="spellStart"/>
      <w:r>
        <w:t>vica</w:t>
      </w:r>
      <w:proofErr w:type="spellEnd"/>
      <w:r>
        <w:t xml:space="preserve"> versa for the sell signals.</w:t>
      </w:r>
    </w:p>
    <w:p w14:paraId="5D07A279" w14:textId="2C083365" w:rsidR="00F05A27" w:rsidRPr="00F05A27" w:rsidRDefault="00F05A27" w:rsidP="00F05A27">
      <w:pPr>
        <w:rPr>
          <w:b/>
          <w:bCs/>
        </w:rPr>
      </w:pPr>
      <w:r w:rsidRPr="00F05A27">
        <w:rPr>
          <w:b/>
          <w:bCs/>
        </w:rPr>
        <w:t>Volatility Index (VIX)</w:t>
      </w:r>
    </w:p>
    <w:p w14:paraId="0E906FF5" w14:textId="50718474" w:rsidR="00686874" w:rsidRDefault="00F05A27">
      <w:r w:rsidRPr="00F05A27">
        <w:t>The Volatility Index (VIX) is a measure of expected market volatility and is often referred to as the market’s “fear index”</w:t>
      </w:r>
      <w:r w:rsidR="00091AEF">
        <w:t>. Where</w:t>
      </w:r>
      <w:r w:rsidRPr="00F05A27">
        <w:t xml:space="preserve"> </w:t>
      </w:r>
      <w:r w:rsidR="00091AEF">
        <w:t>a h</w:t>
      </w:r>
      <w:r w:rsidRPr="00F05A27">
        <w:t>igher VIX value indicate</w:t>
      </w:r>
      <w:r w:rsidR="00091AEF">
        <w:t>s</w:t>
      </w:r>
      <w:r w:rsidRPr="00F05A27">
        <w:t xml:space="preserve"> increased uncertainty and risk in the market, while lower values suggest more stable conditions. In t</w:t>
      </w:r>
      <w:r w:rsidR="00091AEF">
        <w:t>he model</w:t>
      </w:r>
      <w:r w:rsidRPr="00F05A27">
        <w:t xml:space="preserve">, the VIX is not used to generate sell signals but acts as a risk filter during trade entry. Buy trades are allowed only when the current VIX value is below its rolling average, indicating relatively calm market conditions. </w:t>
      </w:r>
    </w:p>
    <w:sectPr w:rsidR="00686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27"/>
    <w:rsid w:val="00083152"/>
    <w:rsid w:val="00091AEF"/>
    <w:rsid w:val="002B4126"/>
    <w:rsid w:val="00516FDA"/>
    <w:rsid w:val="00686874"/>
    <w:rsid w:val="007C28E9"/>
    <w:rsid w:val="008061F4"/>
    <w:rsid w:val="00F0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1BA0C"/>
  <w15:chartTrackingRefBased/>
  <w15:docId w15:val="{B7489966-8753-4FC8-9D75-FA2743CB9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A27"/>
  </w:style>
  <w:style w:type="paragraph" w:styleId="Heading1">
    <w:name w:val="heading 1"/>
    <w:basedOn w:val="Normal"/>
    <w:next w:val="Normal"/>
    <w:link w:val="Heading1Char"/>
    <w:uiPriority w:val="9"/>
    <w:qFormat/>
    <w:rsid w:val="00F05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Gupta</dc:creator>
  <cp:keywords/>
  <dc:description/>
  <cp:lastModifiedBy>Aditya Gupta</cp:lastModifiedBy>
  <cp:revision>2</cp:revision>
  <dcterms:created xsi:type="dcterms:W3CDTF">2025-12-22T11:57:00Z</dcterms:created>
  <dcterms:modified xsi:type="dcterms:W3CDTF">2025-12-22T16:16:00Z</dcterms:modified>
</cp:coreProperties>
</file>