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LUIZ FUX (RELATOR): Trata-se de agravo regimental interposto por BRADESCO SEGUROS S/A, em face da decisão assim ementada: RECURSO EXTRAORDINÁRIO COM AGRAVO. DIREITO PENAL. PROCESSUAL PENAL. AÇÃO PENAL IMPROCEDENTE. ART. 386, VI, DO CPP. ART. 171, § 2º, V, C.C. ART. 29 DO CÓDIGO PENAL. ALEGAÇÃO DE OFENSA AO ART. 93, IX, DA CONSTITUIÇÃO FEDERAL. MATÉRIA INFRACONSTITUCIONAL. OFENSA REFLEXA. PROVA. INCIDÊNCIA DA SÚMULA N. 279/STF. 1. A repercussão geral pressupõe recurso admissível sob o crivo dos demais requisitos constitucionais e processuais de admissibilidade (art. 323 do RISTF). Consectariamente, se o recurso é inadmissível por outro motivo, não há como se pretender seja reconhecida a repercussão geral das questões constitucionais discutidas no caso (art. 102, III, § 3º, da CF) . ARE 684.878 AGR 2. Os princípios da legalidade, do devido processo legal, da ampla defesa e do contraditório, da motivação das decisões judiciais, bem como os limites da coisa julgada, quando a verificação de sua ofensa dependa do reexame prévio de normas infraconstitucionais, revelam ofensa indireta ou reflexa à Constituição Federal, o que, por si só, não desafia a abertura da instância extraordinária. Precedentes. 3. A Súmula 279/STF dispõe verbis: Para simples reexame de prova não cabe recurso extraordinário. 4. É que o recurso extraordinário não se presta ao exame de questões que demandam revolvimento do contexto fáticoprobatório dos autos, adstringindo-se à análise da violação direta da ordem constitucional. 5. In casu, o acórdão recorrido manteve a sentença que julgou improcedente a ação penal com fundamento no art. 386, IV, do Código de Processo Penal, para absolver os réus da acusação de terem infringido o art. 171, § 2º, V, c.c. o art. 29 do Código Penal. 6 . NEGO SEGUIMENTO ao agravo de instrumento. Em suas razões, aduz o agravante a ocorrência de violação direta ao art. 93, IX, da Constituição Federal, que “é norma constitucional determinante de que todas as decisões judiciais devam ser fundamentadas”. É o relatório.</w:t>
        <w:br/>
        <w:t>O SENHOR MINISTRO LUIZ FUX (RELATOR): Não assiste razão ao agravante. Em suma, os fundamentos da decisão agravada restaram assim consignados: Cuida-se de agravo de instrumento interposto por BRADESCO SEGUROS S/A, contra decisão que não admitiu seu recurso extraordinário. O Tribunal de Justiça do Estado de São Paulo, ante as provas carreadas nos autos, manteve a sentença que julgou improcedente a ação penal para absolver os réus da acusação de terem infringido o art. 171, § 2º, V, c.c. o art. 29 do Código Penal. Opostos embargos de declaração, restaram rejeitados. Irresignado com o teor do acórdão prolatado, o recorrente interpôs recurso extraordinário com fulcro no art. 102, III, a , da Constituição Federal, sustentando a preliminar de repercussão geral e apontando como violado o art. 93, IX, da Carta Federal. Brevemente relatados, DECIDO . O agravo de instrumento não merece prosperar. Ab initio, a repercussão geral pressupõe recurso admissível sob o crivo dos demais requisitos constitucionais e processuais de admissibilidade (art. 323 do RISTF). Consectariamente, se o recurso é inadmissível por outro motivo, não há como se pretender seja reconhecida a repercussão geral das questões constitucionais discutidas no caso (art. 102, III, § 3º, da CF). A jurisprudência desta Corte é uníssona no sentido de que a verificação de ofensa aos princípios da legalidade, do devido processo legal, da ampla defesa e do contraditório, da motivação das decisões judiciais, bem como aos limites da coisa julgada, quando dependente ARE 684.878 AGR do reexame prévio de normas infraconstitucionais, revela ofensa indireta ou reflexa à Constituição Federal, o que, por si só, não desafia a instância extraordinária. Precedentes: AI 804.854-AgR, 1ª Turma, Rel. Min. CÁRMEN LÚCIA, DJe de 24/11/2010 e AI 756.336-AgR, 2ª Turma, Rel. Min. ELLEN GRACIE, DJe de 22/10/2010. Demais disso, não se revela cognoscível, em sede de Recurso Extraordinário, a insurgência que tem como escopo o incursionamento no contexto fático-probatório engendrado nos autos, porquanto referida pretensão não se amolda à estreita via do apelo extremo, cujo conteúdo restringe-se a fundamentação vinculada de discussão eminentemente de direito e, portanto, não servil ao exame de questões que demandam o revolvimento do arcabouço fático-probatório dos autos, face ao óbice erigido pela Súmula 279/STF de seguinte teor, verbis: Para simples reexame de prova não cabe recurso extraordinário . Sob esse enfoque, ressoa inequívoca a vocação para o insucesso do apelo extremo, por força do óbice intransponível do verbete sumular supra, que veda a esta Suprema Corte, em sede de recurso extraordinário, sindicar matéria fática. Por oportuno, vale destacar preciosa lição de Roberto Rosas acerca da Súmula n. 279/STF, qual seja: Chiovenda nos dá os limites da distinção entre questão de fato e questão de direito. A questão de fato consiste em verificar se existem as circunstâncias com base nas quais deve o juiz, de acordo com a lei, considerar existentes determinados fatos concretos. A questão de direito consiste na focalização, primeiro, se a norma, a que o autor se refere, existe, como norma abstrata (Instituições de Direito Processual, 2a ed., v. I/175). Não é estranha a qualificação jurídica dos fatos dados como provados ( RT 275/884 e 226/583). Já se refere a matéria de fato quando a decisão assenta no processo de livre convencimento do julgador (RE 64.051, Rel. Min. Djaci Falcão, RTJ 47/276); não cabe o recurso extraordinário quando o acórdão recorrido deu determinada qualificação jurídica a fatos delituosos e se pretende atribuir aos mesmos fatos outra configuração, quando essa pretensão exige reexame de provas (ERE 58.714, Relator para o acórdão o Min. ARE 684.878 AGR Amaral Santos, RTJ 46/821). No processo penal, a verificação entre a qualificação de motivo fútil ou estado de embriaguez para a apenação importa matéria de fato, insuscetível de reexame no recurso extraordinário (RE 63.226, Rel. Min. Eloy da Rocha, RTJ 46/666). A Súmula 279 é peremptória: Para simples reexame de prova não cabe recurso extraordinário. Não se vislumbraria a existência da questão federal motivadora do recurso extraordinário. O juiz dá a valoração mais conveniente aos elementos probatórios, atendendo aos fatos e circunstâncias constantes dos autos, ainda que não alegados pelas partes. Não se confunda com o critério legal da valorização da prova (RTJ 37/480, 56/65) (Pestana de Aguiar, Comentários ao Código de Processo Civil, 2a ed., v. VI/40, Ed. RT; Castro Nunes, Teoria e Prática do Poder Judiciário, 1943, p. 383). V. Súmula 7 do STJ. (in , Direito Sumular, 14ª ed. São Paulo, Malheiros). Ex positis, NEGO SEGUIMENTO ao agravo de instrumento, com fundamento no art. 21, § 1º, do RISTF. Além disso, o Supremo Tribunal Federal, no julgamento do AI 791.292-QO-RG, reconheceu a existência de repercussão geral do tema para reafirmar a jurisprudência da Corte no sentido de que o artigo 93, IX, da Constituição Federal “exige que o acórdão ou decisão sejam fundamentados, ainda que sucintamente, sem determinar, contudo, o exame pormenorizado de cada uma das alegações ou provas”. Resta evidenciado que o agravante não expendeu qualquer argumento capaz de infirmar a decisão que pretende ver reformada, razão pela qual tenho que a mesma há de ser mantida íntegra por seus próprios fundamentos. Pelo exposto, NEGO PROVIMENTO ao agravo regimental. É como voto.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