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LUÍS ROBERTO BARROSO (Relator): 1. Trata-se de agravo regimental cujo objeto é decisão monocrática que negou provimento ao agravo (art. 544, § 4º, II, a, do CPC), tendo em conta que a controvérsia em exame não trata de questão constitucional. 2. A parte agravante alega que a solução do caso prescinde da análise da legislação infraconstitucional e se aplica à hipótese a repercussão geral reconhecida no RE 592.317-RG, motivo pelo qual entende que os autos devem ser sobrestados. Reitera as alegações constantes da petição de recurso extraordinário. 3. É o relatório.</w:t>
        <w:br/>
        <w:t>O SENHOR MINISTRO LUÍS ROBERTO BARROSO (Relator): 1. O agravo regimental não pode ser provido, tendo em vista que não se discute, no recurso extraordinário, matéria constitucional. 2. De início, pontuo que a discussão tratada nestes autos em nada se assemelha ao discutido por esta Corte, com repercussão geral reconhecida, no RE 592.317-RG, Rel. Min. Gilmar Mendes, que deu origem à Súmula Vinculante 37. No presente caso, o Tribunal de origem assentou que o reajuste efetuado por meio das Leis Estaduais nºs 8.970/2009 e 8.971/2009 aos servidores públicos estaduais dos Poderes Executivo e Judiciário possuem natureza de revisão geral anual, o que justifica o pagamento do reajuste nos mesmos percentuais a todos servidores. Como se vê, o fundamento utilizada para o pagamento da verba mencionada não foi a isonomia, o que não contraria a pacífica jurisprudência desta Corte. 3. Tal como constatou a decisão agravada, para se chegar à conclusão pretendida pela parte agravante, seria imprescindível a revisão da interpretação dada pelo Tribunal de origem à legislação infraconstitucional aplicável à espécie, o que torna inviável o processamento do recurso extraordinário. Nesse sentido, confiram-se os seguintes julgados das duas Turmas desta Corte: “Agravo regimental no recurso extraordinário com agravo. Direito administrativo. Servidor público. Lei estadual nº 8.970/2009. Reajuste. Natureza jurídica de revisão geral declarada na origem. Discussão. Legislação local. Ofensa reflexa. Precedentes. 1. Não se presta o recurso extraordinário para o exame de legislação local. Incidência da Súmula nº 280/STF. 2. Agravo regimental não provido” (ARE 824.490-AgR, Rel. Min. Dias Toffoli, Primeira Turma). “AGRAVO REGIMENTAL NO RECURSO EXTRAORDINÁRIO COM AGRAVO. ADMINISTRATIVO. SERVIDOR PÚBLICO REAJUSTE DE REMUNERAÇÃO COM BASE NA LEI ESTADUAL N. 8.970/2009. ANÁLISE DE LEGISLAÇÃO INFRACONSTITUCIONAL: OFENSA CONSTITUCIONAL INDIRETA. AGRAVO REGIMENTAL AO QUAL SE NEGA PROVIMENTO” (ARE 788.780-AgR, Rel. ª Min. ª Cármen Lúcia, Segunda Turma). 4. Ademais, em casa análogo, o Supremo Tribunal Federal, ao julgar o ARE 871.499-RG, Rel. Min. Teori Zavascki, decidiu que a matéria versada nestes autos não possui repercussão geral. Veja-se a ementa do julgado: “PROCESSUAL CIVIL. RECURSO EXTRAORDINÁRIO COM AGRAVO. SERVIDORES PÚBLICOS. ESTADO DO MARANHÃO. REAJUSTE CONCEDIDO PELO ART. 4º DA LEI ESTADUAL 8.369/06. NATUREZA DE REVISÃO GERAL ANUAL. MATÉRIA INFRACONSTITUCIONAL. AUSÊNCIA DE REPERCUSSÃO GERAL. 1. A controvérsia relativa à natureza do reajuste concedido pelo art. 4º da Lei Estadual 8.369/06, se de revisão geral anual ou não, é de caráter infraconstitucional. 2. É cabível a atribuição dos efeitos da declaração de ausência de repercussão geral quando não há matéria constitucional a ser apreciada ou quando eventual ofensa à Carta Magna ocorra de forma indireta ou reflexa (RE 584.608 RG, Min. ELLEN GRACIE, DJe de 13/3/2009). 3. Ausência de repercussão geral da questão suscitada, nos termos do art. 543-A do CPC.” 5. Diante do exposto, nego provimento ao agravo regimental. PRIMEIRA TURMA EXTRATO DE ATA AG.REG. NO RECURSO EXTRAORDINÁRIO COM AGRAVO 866.329 PROCED. : MARANHÃO RELATOR : MIN. ROBERTO BARROSO AGTE.(S) : ESTADO DO MARANHÃO PROC.(A/S)(ES) : PROCURADOR-GERAL DO ESTADO DO MARANHÃO AGDO.(A/S) : MALVINA MARIA PEREIRA DA COSTA ADV.(A/S) : GUSTAVO ARAUJO VILAS BOAS E OUTRO(A/S) Decisão: A Turma negou provimento ao agravo regimental, nos termos do voto do Relator. Unânime. Não participou, justificadamente, deste julgamento, o Senhor Ministro Luiz Fux. Presidência da Senhora Ministra Rosa Weber. 1ª Turma, 25.8.2015. Presidência da Senhora Ministra Rosa Weber. Presentes à Sessão os Senhores Ministros Marco Aurélio, Luiz Fux, Roberto Barroso e Edson Fachin. Subprocuradora-Geral Marques. da República, Dra. Cláudia Sampaio Carmen Lilian Oliveira de Souza p/ Secretária da Primeira Turma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