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MINISTRO GILMAR MENDES (RELATOR): Trata-se de agravo regimental em recurso extraordinário com agravo contra decisão que negou seguimento ao recurso, ao fundamento de que a prestação jurisdicional foi concedida nos termos da legislação vigente, apesar de ter sido a conclusão contrária aos interesses da parte. Ainda, entendeu que a natureza da matéria versada nos autos reveste-se de índole infraconstitucional. No agravo regimental, sustenta-se, em síntese, negativa de prestação jurisdicional e existência de matéria constitucional em debate. É o relatório.</w:t>
        <w:br/>
        <w:t>O SENHOR MINISTRO GILMAR MENDES (RELATOR): No agravo regimental, não ficou demonstrado o desacerto da decisão agravada. Verifico que as alegações da parte são impertinentes e decorrem de mero inconformismo com a decisão adotada por este Tribunal. Inicialmente, ressalto que, na espécie, o Tribunal de origem apreciou as questões suscitadas, fundamentando-as de modo suficiente a demonstrar as razões objetivas do convencimento do julgador. A prestação jurisdicional foi concedida nos termos da legislação vigente, apesar de ter sido a conclusão contrária aos interesses do recorrente. Portanto, não prospera a alegação de nulidade do acórdão por falta de fundamentação, nos termos do artigo 93, IX, da Constituição Federal. Ratifico ainda, que esta Corte reconheceu a repercussão geral da questão constitucional acima discutida, ementada nos seguintes termos: Questão de ordem. Agravo de Instrumento. Conversão em recurso extraordinário (CPC, art. 544, §§ 3° e 4°). 2. Alegação de ofensa aos incisos XXXV e LX do art. 5º e ao inciso IX do art. 93 da Constituição Federal. Inocorrência. 3. O art. 93, IX, da Constituição Federal exige que o acórdão ou decisão sejam fundamentados, ainda que sucintamente, sem determinar, contudo, o exame pormenorizado de cada uma das alegações ou provas, nem que sejam corretos os fundamentos da decisão. 4. Questão de ordem acolhida para reconhecer a repercussão geral, reafirmar a jurisprudência do Tribunal, negar provimento ao recurso e autorizar a adoção dos procedimentos relacionados à repercussão geral (AI-QO-RG 791.292, de minha relatoria, Pleno, DJe 13.8.2010). No mérito, observo que a agravante não trouxe argumentos suficientes para infirmar a decisão. Conforme já consignado na decisão ARE 646.650 AGR impugnada, para rever o posicionamento adotado pelo Tribunal a quo e concluir, como quer a agravante, demandaria o revolvimento fáticoprobatório e a análise de dispositivos inseridos no Código de Processo Civil, Código de Defesa do Consumidor e Lei n. 11.101/2005, donde se conclui que eventual ofensa à Constituição Federal, se ocorrente, dar-se-ia de maneira indireta ou reflexa. Inviável, portanto, o recurso extraordinário. Confiram-se, a propósito, precedentes de ambas as turmas desta Corte: PROCESSUAL CIVIL. AGRAVO REGIMENTAL NO AGRAVO DE INSTRUMENTO. ART. 557, § 1º, DO CPC. DANOS MORAIS E MATERIAIS. TRANSPORTE AÉREO. ATRASO DE VÔO INTERNACIONAL. PERMANÊNCIA DA RECORRENTE NO EXTERIOR POR MAIS DE UM DIA. APONTADA VIOLAÇÃO À CONVENÇÃO DE MONTREAL. ACÓRDÃO RECORRIDO QUE DECIDIU A CONTROVÉRSIA À LUZ DO CONTEXTO FÁTICO-PROBATÓRIO ENCARTADO NOS AUTOS. REEXAME. IMPOSSIBILIDADE. INCIDÊNCIA DA SÚMULA 279/STF. DECISÃO QUE SE MANTÉM POR SEUS PRÓPRIOS FUNDAMENTOS. 1. A repercussão geral pressupõe recurso admissível sob o crivo dos demais requisitos constitucionais e processuais de admissibilidade (art. 323 do RISTF). Consectariamente se inexiste questão constitucional, não há como se pretender seja reconhecida a repercussão geral das questões constitucionais discutidas no caso (art. 102, III, § 3º, da CF). 2. A Súmula 279/STF dispõe verbis: “Para simples reexame de prova não cabe recurso extraordinário”. 3. É que o recurso extraordinário não se presta ao exame de questões que demandam revolvimento do contexto fático-probatório dos autos, adstringindo-se à análise da violação direta da ordem constitucional. 4. In casu, o Tribunal a quo pronunciou-se quanto à questão sub examine à luz do contexto fático-probatório engendrado nos autos, consoante se infere do voto condutor do acórdão objurgado, in verbis: “[...] não há dúvida quanto aos sentimentos de revolta, ARE 646.650 AGR frustração e agonia experimentados pela autora ao perder seu vôo de volta ao Rio de Janeiro, principalmente por contar com compromissos profissionais no destino. E é ainda mais fácil dimensionar o prejuízo moral infligido à passageira se considerarmos que, além de ter seu retorno adiado por mais um dia, permaneceu em país estrangeiro sem seus pertences pessoais" (fl. 75). 5. Sob esse enfoque, ressoa inequívoca a vocação para o insucesso do apelo extremo, por força do enunciado sumular n.º 279/STF, que interdita a esta Corte, em sede de recurso extraordinário, sindicar matéria fáticoprobatória. Precedentes: AI 783269 AgR, Relator: Min. Joaquim Barbosa, DJe- 02/03/2011; AI 656624 AgR, Relatora: Min. Ellen Gracie, DJe 16/04/2010; AI 619974 AgR, Relator: Min. Cármen Lúcia, DJe- 24/09/2010. 6. Agravo regimental desprovido” (AIAgR 841.332, Primeira Turma, Rel. Min. Luiz Fux, DJe 21.9.2011). AGRAVO REGIMENTAL EM AGRAVO DE INSTRUMENTO. DANO MORAL. QUANTIFICAÇÃO. REEXAME DE FATOS E PROVAS. ENUNCIADO 279 DA SÚMULA/STF. ALEGADA VIOLAÇÃO DO ARTIGO 5º, INCISOS XXXV E LV, DA CONSTITUIÇÃO. OFENSA INDIRETA OU REFLEXA. Agravo regimental a que se nega provimento (AI-AgR 843.309, Segunda Turma, Rel. Min. Joaquim Barbosa, DJe 3.6.2011). Ante o exposto, nego provimento ao agravo regimental. SEGUNDA TURMA EXTRATO DE ATA AG.REG. NO RECURSO EXTRAORDINÁRIO COM AGRAVO 646.650 PROCED. : PARANÁ RELATOR : MIN. GILMAR MENDES AGTE.(S) : GOL LINHAS AÉREAS INTELIGENTES S/A ADV.(A/S) : JORGE LUIS ZANFORLIN FILHO E OUTRO(A/S) AGDO.(A/S) : ÍTALO GONÇALVES MARTINS E OUTRO(A/S) ADV.(A/S) : CARLOS EDUARDO DIPP SCHOEMBAKLA Decisão: negado provimento ao agravo, nos termos do voto do Relator. Decisão unânime. Ausente, justificadamente, o Senhor Ministro Joaquim Barbosa. 2ª Turma, 27.03.2012. Presidência do Senhor Ministro Ayres Britto. Presentes à sessão os Senhores Ministros Celso de Mello, Gilmar Mendes, Joaquim Barbosa e Ricardo Lewandowski. Subprocurador-Geral da República, Dr. Paulo da Rocha Campos. Karima Batista Kassab Coordenadora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