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TEORI ZAVASCKI (RELATOR): Trata-se de embargos de declaração opostos contra decisão que negou provimento ao agravo em recurso extraordinário ao argumento de que (a) a alegação de repercussão geral não está acompanhada de fundamentação demonstrativa nos moldes exigidos pela jurisprudência do STF; e (b) incidem, na espécie, os óbices das Súmulas 279 e 280/STF. Sustenta a embargante, em suma, que não se pretende a análise de legislação local e nem mesmo de fatos da causa, mas sim afastar a aplicação de regulamento local ante a existência de norma constitucional de eficácia plena. É o relatório.</w:t>
        <w:br/>
        <w:t>O SENHOR MINISTRO TEORI ZAVASCKI (RELATOR): 1. Embora a recorrente tenha denominado o presente recurso de "embargos de declaração", pela análise de sua fundamentação, deduz-se, de forma clara e inequívoca, que objetiva reformar a decisão que negou seguimento ao recurso extraordinário, e não sanar qualquer erro material, omissão, obscuridade ou contradição (art. 535 do CPC). Evidenciando-se, portanto, a finalidade do recurso de reformar a decisão em referência, recebo-o como agravo regimental. 2 . O agravo regimental não merece prosperar, pois a ausência qualquer subsídio trazido pela agravante, capaz de alterar fundamentos da decisão ora agravada, faz subsistir incólume entendimento nela firmado. Portanto, não há que se falar em reparos decisão, pelo que se reafirma seu teor: de os o na 2. O Supremo Tribunal Federal firmou entendimento no sentido de que é ônus do recorrente a demonstração formal e fundamentada de repercussão geral da matéria constitucional discutida no recurso extraordinário, com indicação específica das circunstâncias reais que evidenciem, no caso concreto, a relevância econômica, política, social ou jurídica. Não bastam, portanto, para que seja atendido o requisito previsto nos artigos 102, § 3º, da CF e 543-A, § 2º, do CPC, alegações genéricas a respeito do instituto, como a mera afirmação de que (a) a matéria controvertida tem repercussão geral; (b) o tema goza de importância econômica, política, social ou jurídica; (c) a questão ultrapassa os interesses subjetivos da parte ou tem manifesto potencial de repetitividade; (d) a repercussão geral é consequência inevitável de suposta violação a dispositivo constitucional; ou, ainda, (e) há jurisprudência pacífica desta Corte quanto ao tema discutido. Nesse sentido: ARE 691.595AgR, Rel. Min. RICARDO LEWANDOWSKI, Segunda Turma, DJe de 25/02/2013; ARE 696.347-AgR-segundo, Rel. Min. CÁRMEN LÚCIA , Segunda Turma, DJe de 14/02/2013; ARE 696.263-AgR/MG, Rel. Min. LUIZ FUX, Primeira Turma, DJe de 19/02/2013; AI 717.821-AgR, Rel. Min. JOAQUIM BARBOSA , Segunda Turma, DJe de 13/08/2012. Ora, no caso, a alegação de repercussão geral não está acompanhada de fundamentação demonstrativa nos moldes exigidos pela jurisprudência do STF. 3. Ademais, o acórdão recorrido consignou: APELAÇÃO CÍVEL. AÇÃO ORDINÁRIA. REVISÃO DE BENEFÍCIO PREVIDENCIÁRIO. SERVIDORA PÚBLICA EFETIVA DO MUNICÍPIO DE BELO HORIZONTE. APOSENTADORIA. PROVENTOS INTEGRAIS. INCLUSÃO DE VANTAGENS TRANSITÓRIAS. IMPOSSIBILIDADE. AUSÊNCIA DE PREVISÃO LEGAL. JORNADA COMPLEMENTAR. REQUISITOS. NÃO PREENCHIMENTO. RCURSO IMPROVIDO. I. O fato de ter havido desconto previdenciário sobre todas as parcelas remuneratórias não conduz à incorporação daquelas transitórias aos proventos de aposentadoria; (…) III. No âmbito do Município de Belo Horizonte, inexistindo previsão legal que autorize a incorporação de parcelas de natureza propter laborem aos proventos de aposentadoria, impõe-se a improcedência dos pedidos; IV. Para que seja possível a incorporação aos proventos de aposentadoria dos valores recebidos a título de jornada complementar, necessário que o servidor demonstre que no período mínimo de 3 (três) anos que antecedeu à aposentadoria, efetivamente cumpriu a jornada excedente e recebeu, por conseguinte, a respectiva contraprestação prevista em lei. Não tendo a autora nos termos do art. 333, I do CPC demonstrado o cumprimento dos requisitos do art. 9º § 2º da Lei municipal n. 7.238/96, indefere-se o pedido de incorporação da jornada complementar, recebida eventualmente, aos proventos de aposentadoria. (fls. 144) Não haveria como reverter o julgado sem o exame da legislação infraconstitucional (Lei Municipal 7.238/1996), bem como do contexto fático-probatório dos autos, o que atrai ao conhecimento do recurso o óbice das Súmulas 279 e 280 do STF. Nesse sentido: EMENTA: Agravo regimental no recurso extraordinário com agravo. servidor público. Gratificação por dedicação exclusiva de magistério (TIDEM). Caráter propter laborem da vantagem reconhecido na origem. Forma de incorporação na inatividade. Legislação infraconstitucional. Ofensa reflexa. Precedentes. 1. Não se presta o recurso extraordinário para o exame de matéria ínsita ao plano normativo local. Incidência da Súmula nº 280/STF. 2. Agravo regimental não provido. ARE 800.736AgR/DF, Rel. Min. DIAS TOFFOLI, Segunda Turma, DJe de 30/4/2015). AGRAVO REGIMENTAL EM RECURSO EXTRAORDINÁRIO. SERVIDOR PÚBLICO. APOSENTADORIA. PROVENTOS. INCORPORAÇÃO DA DIFERENÇA DE HORAS EXTRAS. INCIDÊNCIA DAS SÚMULAS 279 E 280/STF. 1. No caso, a instância judicante de origem decidiu a controvérsia à luz da interpretação do direito estadual pertinente e do conjunto fático-probatório dos autos. Pelo que entendimento diverso encontra óbice nas Súmulas 279 e 280/STF. 2. Agravo regimental desprovido. (RE 275.126-AgR/RS, Rel. Min. AYRES BRITTO, Segunda Turma, DJe de 2/3/2011). EMENTA: AGRAVO REGIMENTAL EM AGRAVO DE INSTRMENTO. DIREITO ADMINISTRATIVO. SERVIDOR PÚBLICO ESTADUAL INATIVO. PRETENSÃO DE INCORPORAÇÃO DE GRATIFICAÇÃO. SÚMULA 280/STF. PRECEDENTES. A jurisprudência do Supremo Tribunal Federal afasta o cabimento de recurso extraordinário para o questionamento de alegadas violações à legislação infraconstitucional sem que se discuta o seu sentido à luz da Constituição. Agravo regimental a que se nega provimento. (AI 807.438-AgR/RJ, Rel. Min. ROBERTO BARROSO, Primeira Turma, DJe de 21/11/2014). 4. Diante do exposto, nego provimento ao agravo. 3. Diante do exposto, recebo os embargos de declaração como agravo regimental e nego-lhe provimento. É o voto. SEGUNDA TURMA EXTRATO DE ATA EMB.DECL. NO RECURSO EXTRAORDINÁRIO COM AGRAVO 894.117 PROCED. : MINAS GERAIS RELATOR : MIN. TEORI ZAVASCKI EMBTE.(S) : MARIA MARGARIDA FERREIRA ADV.(A/S) : NAZÁRIO NICOLAU MAIA GONÇALVES DE FARIA E OUTRO(A/S) EMBDO.(A/S) : MUNICÍPIO DE BELO HORIZONTE PROC.(A/S)(ES) : PROCURADOR-GERAL DO MUNICÍPIO DE BELO HORIZONTE Decisão: A Turma, por votação unânime, recebeu os embargos de declaração como agravo regimental e negou-lhe provimento, nos termos do voto do Relator. Presidência do Senhor Ministro Dias Toffoli. 2ª Turma, 04.08.2015. Presidência do Senhor Ministro Dias Toffoli. Presentes à sessão os Senhores Ministros Celso de Mello, Gilmar Mendes, Cármen Lúcia e Teori Zavascki. Subprocuradora-Geral da República, Dra. Deborah Duprat. Ravena Siqueira Secretária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