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DIAS TOFFOLI (RELATOR): Deusdete Tobias da Silva e Antônio Rodrigues do Prado interpõem agravo regimental contra decisão mediante a qual neguei seguimento ao recurso extraordinário com a seguinte fundamentação, na parte que interessa: “No caso, o inconformismo não merece ser acolhido. O Tribunal a quo, ao decidir as questões ora suscitadas, ateve-se ao exame de legislação eminentemente infraconstitucional. Portanto, a violação aos preceitos constitucionais apontados, se ocorresse, seria indireta ou reflexa, o que não enseja recurso extraordinário. Ressalte-se que a jurisprudência desta Suprema Corte é assente no sentido de que a afronta aos princípios da legalidade, do devido processo legal, da ampla defesa e do contraditório, dos limites da coisa julgada e da prestação jurisdicional, quando depende, para ser reconhecida como tal, da análise de normas infraconstitucionais, não configura ofensa direta e frontal à Constituição da República. Nesse sentido, confira-se: AI nº 603.952/SP-AgR, Primeira Turma, Relator o Ministro Menezes Direito, DJ de 27/6/08; AI nº 651.927/SP-AgR, Segunda Turma, Relator o Ministro Joaquim Barbosa, DJe de 30/5/08; AI nº 649.191/DF-AgR, Primeira Turma, Relatora a Ministra Cármen Lúcia, DJ de 1º/6/07; AI nº 622.527/AP-AgR, Segunda Turma, Relator o Ministro Eros Grau, DJ de 18/5/07; AI nº 562.809/SP-AgR, Primeira Turma, Relator o Ministro Ricardo Lewandowski, DJ de 18/5/07; e AI nº 563.028/GO-AgR, Segunda Turma, Relator o Ministro Gilmar Mendes, DJ de 11/5/07, entre outros. Ainda que superado esse óbice, a jurisprudência deste Tribunal é pacífica no sentido de que o Ministério Público, ao emitir parecer, atua como custos legis, no qual se limita a zelar pela intangibilidade do ordenamento jurídico. Assim, não há falar em contraditório a ser assegurado em relação a parecer ministerial. Nessa linha, mutatis mutandis, anote-se: ‘Habeas Corpus. Constitucional. Processual Penal Militar. Preliminar de inconstitucionalidade arguida em sessão do julgamento da Corte Castrense. Vista ao Procurador-Geral da Justiça Militar para manifestação. Inteligência do art. 79-A, parágrafo único, do Regimento Interno do Superior Tribunal Militar. Alegada inconstitucionalidade do dispositivo, por afronta aos postulados do contraditório e da ampla defesa. Não ocorrência. Atuação do Parquet Militar como fiscal da lei, limitando-se a velar pela intangibilidade do ordenamento jurídico (CF, art. 127, caput). Inexistência de contraditório. Precedentes. Ordem denegada. 1. Intimado para emitir parecer na forma do parágrafo único do art. 79-A do Regimento Interno do Superior Tribunal Militar, o órgão do Parquet Militar funcionou como fiscal da lei. Nessa circunstância, a manifestação ministerial limita-se a velar pela intangibilidade do ordenamento jurídico (CF, art. 127, caput), razão pela qual não há contraditório a ser assegurado . 2. A ausência de intimação da defesa do paciente para contraditar os argumentos expendidos no parecer exarado pelo Procurador-Geral da Justiça Militar a respeito da preliminar de inconstitucionalidade arguida por um dos Ministros da Corte Castrense não afronta, sob nenhum aspecto, os postulados do contraditório e da ampla defesa, motivo pelo qual não há falar em inconstitucionalidade do art. 79-A, parágrafo único, do Regimento Interno do Superior Tribunal Militar. 3. Ordem denegada’ (HC nº 105.311/DF, Primeira Turma, minha relatoria, DJe de 3/6/14 - grifei); (...) Cabe registrar que a Corte, no AI nº 742.460/RJ, Relator o Ministro Cezar Peluso, concluiu pela ausência de repercussão geral de questões relativas à dosimetria de pena, em virtude de sua natureza infraconstitucional. Confira-se a ementa do caso paradigma: ‘RECURSO. Extraordinário. Inadmissibilidade. Circunstâncias judiciais previstas no art. 59 do Código Penal. Fixação da pena-base. Fundamentação. Questão da ofensa aos princípios constitucionais da individualização da pena e da fundamentação das decisões judiciais. Inocorrência. Matéria infraconstitucional. Ausência de repercussão geral. Agravo de instrumento não conhecido. Não apresenta repercussão geral o recurso extraordinário que verse sobre a questão da valoração das circunstâncias judiciais previstas no art. 59, do Código penal, na fundamentação da fixação da pena-base pelo juízo sentenciante, porque se trata de matéria infraconstitucional’ (DJe de 25/9/09 - grifei). Como se não bastasse, percorrer caminho diverso do Tribunal de origem, como pretendido, demandaria um reexame aprofundado do contexto fático-probatório dos autos, além de outros elementos intimamente ligados ao mérito da própria ação penal, o que é inviável na via eleita. Incidência, portanto, da Súmula nº 279/STF. Perfilhando esse entendimento, destaco os seguintes julgados: ‘Agravo regimental em recurso extraordinário com agravo. 2. Lei de Drogas. 3. Desclassificação da imputação de tráfico de entorpecentes para o de consumo pessoal. 4. Minorante do § 4º do art. 33 da Lei n. 11.343/2006. 5. Acórdão impugnado afastou pleito desclassificatório levando em consideração quantidade e variedade de drogas encontrada em poder do acusado. 6. Minorante da Lei de Drogas afastada, considerado o envolvimento do recorrente com outros indivíduos que atuam no tráfico. 7. Pedidos que demandam revolvimento do acervo fáticoprobatório. Incidência do Enunciado 279 da Súmula do STF. 8. Agravo regimental a que se nega provimento’ (ARE nº 830.221/BA AgR, Segunda Turma, Relator o Ministro Gilmar Mendes, DJe de 15/9/14); (...) No tocante ao protesto por novo júri, além do caráter infraconstitucional da questão, o Supremo Tribunal Federal já decidiu que, se lei nova vier a suprimir ou abolir recurso existente antes da prolação da sentença, não há falar em direito ao exercício do recurso revogado (RE nº 752.988/SP-AgR, Segunda Turma, Relator o Ministro Ricardo Lewandowski, DJe de 3/2/14). Transcrevo a ementa desse julgado: ‘AGRAVO REGIMENTAL NO RECURSO EXTRAORDINÁRIO. PENAL. PROCESSUAL PENAL. SENTENÇA PENAL CONDENATÓRIA PROFERIDA APÓS A VIGÊNCIA DA LEI QUE ABOLIU DO SISTEMA PROCESSUAL O RECURSO PROTESTO POR NOVO JÚRI. APLICAÇÃO DO PRECEITO PROCESSUAL PENAL REVOGADO TENDO EM CONTA O ELEMENTO OBJETIVO ANTERIORMENTE PREVISTO NA LEI: A CONDENAÇÃO À PENA SUPERIOR A VINTE ANOS. IMPOSSIBILIDADE. AGRAVO REGIMENTAL AO QUAL SE NEGA PROVIMENTO. I - O protesto por novo júri, que constituía prerrogativa de índole processual e exclusiva do réu, cumpria função específica em nosso sistema jurídico: a invalidação do primeiro julgamento, que se desconstituía para todos os efeitos jurídico-processuais, a fim de que novo julgamento fosse realizado, sem, contudo, afetar ou desconstituir a sentença de pronúncia e o libelo-crime acusatório (HC 67.737/RJ e HC 70.953/SP, Rel. Min. Celso de Mello). II Esse recurso sui generis era cabível nas condenações gravíssimas (vinte anos ou mais), com o escopo de realizar-se novo julgamento, sem invalidar totalmente a sentença condenatória, que, em face do princípio da soberania dos veredictos dos jurados, somente poderia ser alterada ou cassada pelo próprio Tribunal do Júri. III - Cuida-se, portanto, de recurso da decisão do júri para outro júri, provocando-se novo pronunciamento (NORONHA, Magalhães. Curso de Direito Processual Penal , Saraiva. 10 edição, São Paulo: Saraiva, 1978, p. 364), sendo certo de que a presunção que informa o protesto por novo júri é a possibilidade de redução da reprimenda estabelecida, sem se perquirir acerca da ocorrência de eventual nulidade ou injustiça da sentença condenatória (RHC 58.392/SP, Rel. Min. Soares Muñoz; HC 75.479/DF, Rel. Min. Néri da Silveira). IV - Nos termos do art. 2º do CPP, a lei processual aplicar-se-á desde logo, sem prejuízo da validade dos atos realizados sob a vigência da lei anterior . Desse modo, se lei nova vier a prever recurso antes inexistente, após o julgamento realizado, a decisão permanece irrecorrível, mesmo que ainda não tenha decorrido o prazo para a interposição do novo recurso; se lei nova vier a suprimir ou abolir recurso existente antes da prolação da sentença, não há falar em direito ao exercício do recurso revogado. Se a modificação ou alteração legislativa vier a ocorrer na data da decisão, a recorribilidade subsiste pela lei anterior. V - Há de se ter em conta que a matéria é regida pelo princípio fundamental de que a recorribilidade se rege pela lei em vigor na data em que a decisão for publicada ( GRINOVER. Ada Pellegrini; GOMES FILHO. Antonio Magalhães; FERNANDES, Antonio Scarance . Recursos no processo penal: teoria geral dos recursos em espécie, ações de impugnação, reclamação aos tribunais , 5ª ed. São Paulo: RT, 2008, p. 63). VI - No caso em exame, os recorrentes foram condenados pelo Tribunal do Júri de São Paulo em 26 de março de 2010. No ato de interposição do recurso de apelação, formalizaram o pedido alternativo de recebimento da impugnação recursal como protesto por novo júri , pleito que não foi acolhido porque esse recurso sui generis fora extinto pela Lei 11.689, que entrou em vigor em 8 de agosto de 2008, antes, portanto, da prolação da sentença penal condenatória. VII Acolhimento do pedido alternativo de recebimento da apelação como recurso de protesto por novo júri, mesmo após o julgamento do recurso de apelação, contra o qual também houve a formalização de recursos de natureza extraordinária. Pretensão insubsistente e intenção de, por via oblíqua, desde logo cassar o acórdão da apelação, cujos fundamentos ainda não estão sob o crivo desta Corte. VIII Agravo regimental ao qual se nega provimento’. Como bem salientado no voto condutor desse acórdão, ‘[a]o abolir o protesto por novo júri recurso sui generis -, a nova lei não incorreu em malferimento ao princípio da ampla defesa, nem às garantias constitucionais da instituição do júri e da soberania dos seus veredictos. Há outros recursos previstos no ordenamento processual penal para o exercício da plenitude da defesa dos acusados, especialmente o recurso de apelação. Nos termos do art. 5º, XXXVIII, da Constituição Federal, reconhece-se a instituição do Tribunal do Júri como garantia fundamental, com a organização que lhe der a lei , observando-se: a) a plenitude da defesa; b) o sigilo das votações; c) a soberania dos veredictos; e d) a competência para o julgamento dos crimes dolosos contra a vida. Essas as cláusulas pétreas a serem observadas. Logo, não há óbice à supressão de recursos previstos na ordem jurídica processual nem à previsão de que outros recursos sejam instituídos por lei superveniente, devendo-se considerar o que disposto no art. 2º do CPP, que disciplina a incidência imediata da lei processual aos processos em curso, e o princípio processual fundamental de que a recorribilidade se rege pela lei em vigor na data em que a decisão for publicada.’ Por fim, não há falar em violação do art. 93, IX, da Constituição Federal, pois a jurisdição foi prestada, no caso em espécie, mediante decisão suficientemente motivada, tendo a instância antecedente, como se observa do acórdão proferido, justificado suas razões de decidir. Anote-se que o referido artigo não exige que o órgão judicante se manifeste sobre todos os argumentos de defesa apresentados, mas que fundamente as razões que entendeu suficientes à formação de seu convencimento. Consoante jurisprudência da Corte, só se considera nula a decisão desprovida de fundamentação, não aquela que, embora concisa, contenha motivação (AI nº 847.887/MG-AgR, Primeira Turma, Relator o Ministro Luiz Fux, DJe de 16/2/12). Na esteira desse entendimento, destaco precedentes: ‘AGRAVO REGIMENTAL NO AGRAVO DE INSTRUMENTO. MATÉRIA CRIMINAL. OFENSA REFLEXA. REEXAME DE FATOS E PROVAS. AUSÊNCIA DE PREQUESTIONAMENTO. FUNDAMENTAÇÃO LÍCITA E CONCRETA. PRECEDENTES. DESPROVIMENTO DO AGRAVO. 1. As razões recursais trazem questões cuja análise implica reexame de fatos e provas, o que é vedado pela Súmula 279 desta Corte. 2. As alegadas ofensas à Constituição Federal demandam o exame prévio de legislação infraconstitucional, no caso, o Código Penal e a Lei 10.684/2003, de modo que eventual ofensa ao texto constitucional, acaso demonstrada, seria meramente reflexa. 3. A matéria constitucional suscitada não foi ventilada no acórdão recorrido, o que torna inadmissível o recurso extraordinário. Súmula 282/STF. 4. O acórdão condenatório que contenha fundamentação lícita e baseada em dados concretos não autoriza que se declare sua nulidade com base no art. 93, IX, da Constituição da República. 5. Agravo regimental desprovido’ (AI nº 649.400/SP-AgR, Segunda Turma, Relator o Ministro Joaquim Barbosa, DJe de 29/4/11 grifei); (...) Ante o exposto, conheço do agravo para seguimento ao recurso extraordinário” (grifos nossos). negar Em suas razões recursais, aduzem os agravantes que, “[o]ptando, in casu, o Ministério Público de segundo grau pela emissão de parecer nos autos, em sentido contrário aos interesses dos acusados/recorrentes, e favorável aos interesses do Ministério Público de primeiro grau, cumpriria ao Relator determinar a intimação da defesa para, em prazo igual ao deferido ao órgão ministerial de cúpula, manifestar-se sobre dito parecer. Como tal procedimento não fora respeitado, restou caracterizado o cerceamento de defesa e a violação material da isonomia processual e do devido processo legal (art. 5º, caput, LIV e LV, CF)”. Asseveram, também, os agravantes violação do art. 93, inciso IX, da Constituição, uma vez que não houve pronunciamento do Tribunal a quo acerca da incidência do princípio in dubio pro reo. Com relação ao protesto por novo júri, eles asseveram que “os dispositivos que tratam do recurso do ‘protesto por novo Júri’ possuem natureza mista, ensejando a aplicação da regra constitucional que estabelece que a lei penal não retroagirá, salvo para beneficiar o réu, sendo inegável que a admissão do recurso defensivo é medida mais benéfica ao acusado, na esteira do art. 5, inciso XL, da Constituição Federal.” Alegam, ainda, “que a análise não demanda aplicação da Súmula 279/STF, pois parte das próprias considerações externadas pelo Tribunal recorrido. Noutras palavras, a revaloração dos critérios jurídicos utilizados na apreciação de fatos tidos por incontroversos pelas instâncias ordinárias não constituiu reexame de provas, sendo perfeitamente admitida na via do Recurso Extraordinário” (grifos do autor). No mais, reiteram os argumentos trazidos no recurso extraordinário. É o relatório.</w:t>
        <w:br/>
        <w:t>O SENHOR MINISTRO DIAS TOFFOLI (RELATOR): A irresignação não merece prosperar. Conforme destacado na decisão agravada, o Tribunal de origem decidiu a questão com base na legislação infraconstitucional. Logo, a violação do art. 5º, caput e incisos XXXVIII, alínea a, XLVI, LIV, LV e XL, da Constituição Federal, se ocorresse, seria indireta ou reflexa, o que não enseja recurso extraordinário. Ademais, a jurisprudência deste Supremo Tribunal é assente no sentido de que a afronta aos princípios da legalidade, do devido processo legal, da ampla defesa, do contraditório, dos limites da coisa julgada ou da prestação jurisdicional, quando depende, para ser reconhecida como tal, da análise de normas infraconstitucionais, não configura ofensa direta e frontal à Constituição da República. Nesse sentido: AI nº 622.527/AP-AgR, Segunda Turma, Relator o Ministro Eros Grau, DJ 18/5/07; AI nº 562.809/SP-AgR, Primeira Turma, Relator o Ministro Ricardo Lewandowski, DJ 18/5/07; e AI nº 563.028/GO-AgR, Segunda Turma, Relator o Ministro Gilmar Mendes, DJ de 11/5/07, entre outros. Além do mais, esta Corte, no exame do AI nº 742.460/RJ, Relator o Ministro Cezar Peluso, concluiu pela ausência de repercussão geral de questões relativas à dosimetria de pena, em virtude de sua natureza infraconstitucional. Confira-se a ementa do caso paradigma: “RECURSO. Extraordinário. Inadmissibilidade. Circunstâncias judiciais previstas no art. 59 do Código Penal. Fixação da pena-base. Fundamentação. Questão da ofensa aos princípios constitucionais da individualização da pena e da fundamentação das decisões judiciais. Inocorrência. Matéria infraconstitucional. Ausência de repercussão geral. Agravo de instrumento não conhecido. Não apresenta repercussão geral o recurso extraordinário que verse sobre a questão da valoração das circunstâncias judiciais previstas no art. 59, do Código Penal, na fundamentação da fixação da pena-base pelo juízo sentenciante, porque se trata de matéria infraconstitucional” (DJe 25/9/09 - grifei). É firme a jurisprudência da Corte no sentido de que as questões relativas à individualização da pena configuram ofensa reflexa ao texto constitucional, por demandar exame prévio da legislação infraconstitucional (AI nº 829.772/RJ-AgR, Segunda Turma, Relator o Ministro Joaquim Barbosa, DJe 17/9/12). Perfilhando esse entendimento: “AGRAVO REGIMENTAL NO RECURSO EXTRAORDINÁRIO. MATÉRIA CRIMINAL. CIRCUNSTÂNCIAS JUDICIAIS DO ART. 59 DO CÓDIGO PENAL. AUSÊNCIA DE REPERCUSSÃO GERAL. MATÉRIA INFRACONSTITUCIONAL. OFENSA REFLEXA. INCIDÊNCIA DA SÚMULA 283. CONCESSÃO DE HABEAS CORPUS DE OFÍCIO. NÃO CABIMENTO. O Supremo Tribunal Federal já reconheceu a ausência de repercussão geral da matéria ora debatida, o que inviabiliza o recurso extraordinário por falta de requisito para seu regular processamento. Esta Corte tem o entendimento no sentido de que as questões relativas à individualização da pena configuram ofensa reflexa ao texto constitucional, por demandar exame prévio da legislação infraconstitucional. Com o trânsito em julgado do recurso especial simultaneamente interposto ao recurso extraordinário, os fundamentos infraconstitucionais que amparam o acórdão recorrido tornaram-se definitivos (Súmula 283 do STF). Incabível a concessão de habeas corpus de ofício por não haver, nos autos, elementos que autorizem tal medida. Agravo regimental a que se nega provimento” (RE nº 505.815/AC-AgR, Segunda Turma, Relator o Ministro Joaquim Barbosa, DJe 17/9/12); Além do mais, cumpre ressaltar que esta Suprema Corte já se posicionou no sentido de que, quanto aos princípios do contraditório, da isonomia e da ampla defesa, é de se relevar que, após a manifestação do Ministério Público, como fiscal da lei, não há contraditório a ser assegurado (HC nº 81.436/MG, Segunda Turma, Relator o Ministro Néri da Silveira, DJ 22/2/02). Do voto que proferiu o eminente Relator no julgamento referido, colho a seguinte passagem sobre o tema: “Há de se distinguir no processo penal duas formas de atuação do ministério público. A primeira como dominus litis e outra como custos legis. O promotor de justiça agiu como titular da ação penal ao oferecer denúncia e contra-razões à apelação aviada. Já no Tribunal de Justiça do Estado de Minas Gerais e no Superior Tribunal de Justiça atuaram o Procurador de Justiça e o Subprocurador Geral da República como fiscais da lei. Não há contraditório a ser assegurado após a manifestação ministerial, pois não houve ato de parte e sim do fiscal da lei.” Colhem-se, ainda, em doutrina de grande fôlego, os seguintes argumentos: “(...) [E]stabeleceu-se de forma praticamente unânime na doutrina e na jurisprudência, que o ministério público, ao atuar em instância superior, quando não for o proponente da ação pena originária, participa do feito como custos legis. Por isso, o parecer emitido pelo Procurador de Justiça (ou Procurador da República, conforme o caso) é considerado uma manifestação imparcial, no sentido de fiscalizar a correta aplicação da lei. Nega-se, assim, à defesa o direito de refutar as alegações contidas em referido parecer, ainda que lhe sejam totalmente desfavoráveis (...)” (NUCCI, Guilherme de Souza. Código de Processo Penal comentado. 10. ed. São Paulo: RT, 2011. p. 1045). No que tange ao protesto por novo júri, faz-se mister reforçar que esta Suprema Corte já assentou que “se lei nova vier a suprimir ou abolir recurso existente antes da prolação da sentença, não há falar em direito ao exercício do recurso revogado” (RE nº 752.988/SP-AgR, Segunda Turma, relator o Ministro Ricardo Lewandowski, DJ e de 3/2/14). No caso em exame, os agravantes foram condenados pelo Tribunal do Júri da Comarca de Minaçu/GO em 25/8/10 (fls. 913-920). No recurso de apelação, protestou-se pela realização de novo júri, pedido rejeitado em razão da extinção desse recurso sui generis pela Lei nº 11.689/08, que entrou em vigor em 8/8/08, ou seja, antes da prolação da sentença condenatória. Por fim, reitero que não há falar em violação do art. 93, inciso IX, da Constituição da República, pois a jurisdição foi prestada, no caso em espécie, mediante decisão suficientemente motivada, não obstante contrária à pretensão do ora recorrente, tendo o Tribunal de Justiça do Estado de Goiás, como se observa no acórdão proferido, explicitado suas razões de decidir. Com efeito, o art. 93, inciso IX, da Constituição não determina que o órgão judicante se manifeste minudentemente sobre todos os argumentos de defesa apresentados, mas sim que ele explicite as razões que entendeu suficientes à formação de seu convencimento. Na esteira desse entendimento, destaco: “Questão de ordem. Agravo de Instrumento. Conversão em recurso extraordinário (CPC, art. 544, §§ 3º e 4º). 2. Alegação de ofensa aos incisos XXXV e LX do art. 5º e ao inciso IX do art. 93 da Constituição Federal. Inocorrência. 3. O art. 93, IX, da Constituição Federal exige que o acórdão ou decisão sejam fundamentados, ainda que sucintamente, sem determinar, contudo, o exame pormenorizado de cada uma das alegações ou provas, nem que sejam corretos os fundamentos da decisão. 4. Questão de ordem acolhida para reconhecer a repercussão geral, reafirmar a jurisprudência do Tribunal, negar provimento ao recurso e autorizar a adoção dos procedimentos relacionados à repercussão geral” (AI nº 791.292/PE-QO-RG, Tribunal Pleno, Relator o Ministro Gilmar Mendes, DJe de 13/8/10 grifei). Aliás, o Supremo Tribunal Federal reconheceu a repercussão geral desse tema e reafirmou a jurisprudência nesse sentido (AI nº 791.292/PERG-QO, Relator o Ministro Gilmar Mendes, DJe 13/8/10). Diante desse quadro, tendo em vista serem os fundamentos dos agravantes insuficientes para modificar a decisão ora agravada, nego provimento ao regimental. É como voto.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