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Contra decisão por mim proferida, mediante a qual negado seguimento a seu recurso extraordinário, maneja agravo regimental o Estado do Maranhão. O agravante insurge-se contra a decisão impugnada, ao argumento de que há ofensa direta e frontal ao art. 2º, da Lei Maior. Afirma que o Tribunal de origem adotou critérios próprios de oportunidade e conveniência do ato administrativo. Requer a reforma da decisão agravada, alegando a impossibilidade de o Poder Judiciário substituir o Poder Executivo no exercício discricionário de sua atribuições. Acórdão recorrido publicado em 04.11.2004. É o relatório.</w:t>
        <w:br/>
        <w:t>A Senhora Ministra Rosa Weber (Relatora): Preenchidos os pressupostos genéricos, conheço do agravo regimental e passo ao exame do mérito. Transcrevo o teor da decisão que desafiou o agravo: “Vistos etc. Contra o acórdão prolatado pelo Tribunal de origem, maneja recurso extraordinário, com base no art. 102, III, da Lei Maior, o Estado do Maranhão. Aparelhado o recurso na afronta ao art. 2º da Lei Maior. É o relatório. Decido. Preenchidos os pressupostos extrínsecos. Da detida análise dos fundamentos adotados pelo Tribunal de origem, por ocasião do julgamento do apelo veiculado na instância ordinária, em confronto com as razões veiculadas no extraordinário, concluo que nada colhe o recurso. Inexiste a alegada violação do art. 2º da Lei Fundamental, entendendo o Supremo Tribunal Federal ser possível ao Poder Judiciário determinar que a Administração Pública adote medidas assecuratórias de direitos constitucionalmente reconhecidos como essenciais, sem que isso configure violação do princípio da separação de poderes. Nesse sentido: ARE 655.080-AgR/DF, Rel. Min. Gilmar Mendes, 2ª Turma, DJe 09.9.2012; e AI 809.018-AgR/SC, Rel. Min. Dias Tóffoli, 1ª Turma, DJe 10.10.2012;, este assim ementado: ‘Agravo regimental no agravo de instrumento. Constitucional. Legitimidade do Ministério Público. Ação civil pública. Implementação de políticas públicas. Possibilidade. Violação do princípio da separação dos poderes. Não ocorrência. Precedentes. 1. Esta Corte já firmou a orientação de que o Ministério Público detém legitimidade para requerer, em Juízo, a implementação de políticas públicas por parte do Poder Executivo, de molde a assegurar a concretização de direitos difusos, coletivos e individuais homogêneos garantidos pela Constituição Federal, como é o caso do acesso à saúde. 2. O Poder Judiciário, em situações excepcionais, pode determinar que a Administração Pública adote medidas assecuratórias de direitos constitucionalmente reconhecidos como essenciais, sem que isso configure violação do princípio da separação de poderes. 3. Agravo regimental não provido’. Nesse sentir, não merece seguimento o recurso extraordinário, consoante também se denota dos fundamentos da decisão que desafiou o recurso, aos quais me reporto e cuja detida análise conduz à conclusão pela ausência de ofensa direta e literal a preceito da Constituição da República. Nego seguimento ao recurso extraordinário (CPC, art. 557, caput)”. Nada colhe. A jurisprudência desta Corte é firme no sentido da possibilidade de o Poder Judiciário determinar, em situações excepcionais, que a Administração Pública adote medidas assecuratórias de direitos constitucionalmente estabelecidos sem que isso importe violação do princípio da separação de Poderes. Cito precedentes de ambas as Turmas desta Corte: “DIREITO CONSTITUCIONAL. SEGURANÇA PÚBLICA AGRAVO REGIMENTAL EM RECURSO EXTRAORDINÁRIO. IMPLEMENTAÇÃO DE POLÍTICAS PÚBLICAS. AÇÃO CIVIL PÚBLICA. PROSSEGUIMENTO DE JULGAMENTO. AUSÊNCIA DE INGERÊNCIA NO PODER DISCRICIONÁRIO DO PODER EXECUTIVO. ARTIGOS 2º, 6º E 144 DA CONSTITUIÇÃO FEDERAL. 1. O direito a segurança é prerrogativa constitucional indisponível, garantido mediante a implementação de políticas públicas, impondo ao Estado a obrigação de criar condições objetivas que possibilitem o efetivo acesso a tal serviço. 2. É possível ao Poder Judiciário determinar a implementação pelo Estado, quando inadimplente, de políticas públicas constitucionalmente previstas, sem que haja ingerência em questão que envolve o poder discricionário do Poder Executivo. Precedentes. 3. Agravo regimental improvido” (RE 559.646-AgR/PR, Rel. Min. Ellen Gracie, 2ª Turma, DJe 24.6.2011). "Agravo regimental no agravo de instrumento. Constitucional. Legitimidade do Ministério Público. Ação civil pública. Implementação de políticas públicas. Possibilidade. Violação do princípio da separação dos poderes. Não ocorrência. Precedentes. 1. Esta Corte já firmou a orientação de que o Ministério Público detém legitimidade para requerer, em Juízo, a implementação de políticas públicas por parte do Poder Executivo, de molde a assegurar a concretização de direitos difusos, coletivos e individuais homogêneos garantidos pela Constituição Federal, como é o caso do acesso à saúde. 2. O Poder Judiciário, em situações excepcionais, pode determinar que a Administração Pública adote medidas assecuratórias de direitos constitucionalmente reconhecidos como essenciais, sem que isso configure violação do princípio da separação de poderes. 3. Agravo regimental não provido." (AI 809.018AgR/SC, Min. Dias Toffoli, 1ª Turma, DJe 10.10.2012). Nesse contexto, estando ajustada à jurisprudência da Suprema Corte, mantenho a decisão agravada.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