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Contra decisão por mim proferida (fls. 556-62), mediante a qual negado seguimento a seu agravo de instrumento, maneja agravo regimental a parte autora (fls. 567-75). A agravante insurge-se contra a decisão agravada, ao argumento da ocorrência de violação direta da Constituição da República. Alega a inexistência de litispendência, destacando que, no presente feito, a discussão cinge-se à prescrição para a Administração Pública anular seus atos. Sublinha o provimento do AI 730.957 e do AI 754.266 para exame do recurso extraordinário, asseverando que tratam da mesma matéria. Acordão do Tribunal de origem publicado em 04.9.2006 (fl. 293). É o relatório.</w:t>
        <w:br/>
        <w:t>A Senhora Ministra Rosa Weber (Relatora): Preenchidos os pressupostos genéricos, conheço do agravo regimental e passo ao exame do mérito. Transcrevo o teor da decisão que desafiou o agravo: “Vistos etc. Contra o juízo negativo de admissibilidade do recurso extraordinário, exarado pela Presidência do Tribunal a quo , maneja agravo de instrumento Márcia Raquel Ritter Kirst. Na minuta, sustenta que o recurso extraordinário reúne todos os requisitos para sua admissão. Aponta violação do art. 5º, caput , I, XXXV, XXXVI, XLI e LV, da Lei Maior. Contraminuta. Substituição da Relatora (art. 38 do RISTF). É o relatório. Decido. Preenchidos os pressupostos extrínsecos. Da detida análise dos fundamentos da decisão denegatória de seguimento do recurso extraordinário, bem como à luz das razões de decidir adotadas pelo Tribunal de origem, por ocasião do julgamento do recurso veiculado na instância ordinária, concluo que nada colhe o agravo de instrumento. O exame de eventual ofensa aos preceitos constitucionais indicados nas razões recursais, consagradores dos princípios da legalidade, da isonomia, da inafastabilidade da prestação jurisdicional, da proteção ao direito adquirido, ao ato jurídico perfeito e à coisa julgada, bem como ao devido processo legal, ao contraditório e à ampla defesa (art. 5º da Lei Maior), demanda, em primeiro plano, a interpretação das normas AI 768.689 AGR infraconstitucionais aplicáveis à espécie, de tal modo que, se afronta ocorresse, seria indireta, o que não atende à exigência do art. 102, III, a, da Lei Maior, nos termos da remansosa jurisprudência deste egrégio Supremo Tribunal Federal, verbis : "Agravo regimental no agravo de instrumento. Princípios do devido processo legal, do contraditório e da ampla defesa. Ofensa reflexa. Prescrição. Ato administrativo. Ofensa reflexa. Serventuária da Justiça. Oficial de Registro. Concurso público. Necessidade. Precedentes. 1. A afronta aos princípios do devido processo legal, da ampla defesa e do contraditório, dos limites da coisa julgada e da prestação jurisdicional, quando depende, para ser reconhecida como tal, da análise de normas infraconstitucionais, configura apenas ofensa indireta ou reflexa à Constituição da República. 2. A questão relativa à incidência da prescrição está restrita à interpretação da legislação infraconstitucional pertinente e ao exame das provas dos autos, operações vedadas em sede de recurso extraordinário. Incidência das Súmulas nºs 279 e 636 desta Corte. 3. Inviabilidade de efetivação em cargo de oficial de registro de serventia notarial, depois da entrada em vigor da Constituição Federal de 1988, sem a realização de concurso público. Agravo regimental não provido. (STF-ARE-AgR 652.638/GO, Relator Ministro Luiz Fux, 1ª Turma, DJe 29.3.2012). Agravo regimental no agravo de instrumento. Princípios do devido processo legal, do contraditório e da ampla defesa. Ofensa reflexa. Prescrição. Ato administrativo. Ofensa reflexa. Serventuária da Justiça. Oficial de Registro. Concurso público. Necessidade. Precedentes. 1. A afronta aos princípios do devido processo legal, da ampla defesa e do contraditório, dos limites da coisa julgada e da prestação jurisdicional, quando depende, para ser reconhecida como tal, da análise de normas infraconstitucionais, configura apenas ofensa indireta ou reflexa à Constituição da República. 2. A questão relativa à incidência da prescrição está restrita à interpretação da legislação infraconstitucional pertinente e ao exame das provas dos autos, operações vedadas em sede de recurso extraordinário. AI 768.689 AGR Incidência das Súmulas nºs 279 e 636 desta Corte. 3. Inviabilidade de efetivação em cargo de oficial de registro de serventia notarial, depois da entrada em vigor da Constituição Federal de 1988, sem a realização de concurso público. Agravo regimental não provido. (STF-ARE-AgR 769.553/SC, Relator Ministro Dias Tóffoli, 1ª Turma, DJe 29.3.2012). "CONSTITUCIONAL. RECURSO EXTRAORDINÁRIO: ALEGAÇÃO DE OFENSA À C.F., art. 5º, II, XXXV, XXXVI, LIV e LV. I. - Ao Judiciário cabe, no conflito de interesses, fazer valer a vontade concreta da lei, interpretando-a. Se, em tal operação, interpreta razoavelmente ou desarrazoadamente a lei, a questão fica no campo da legalidade, inocorrendo o contencioso constitucional. II. - Decisão contrária ao interesse da parte não configura negativa de prestação jurisdicional (C.F., art. 5º, XXXV). III. - A verificação, no caso concreto, da existência, ou não, do direito adquirido, situa-se no campo infraconstitucional. IV. - Alegação de ofensa ao devido processo legal: C.F., art. 5º, LIV e LV: se ofensa tivesse havido, seria ela indireta, reflexa, dado que a ofensa direta seria a normas processuais. E a ofensa a preceito constitucional que autoriza a admissão do recurso extraordinário é a ofensa direta, frontal. V. - Agravo não provido" (STF-RE-AgR-154.158/SP, Relator Ministro Carlos Velloso, 2ª Turma, DJ 20.9.2002). Destaco, por oportuno, fundamentado o acórdão recorrido na declaração de inconstitucionalidade da norma que serviu de suporte para o ato declarado nulo nos julgamentos das ADIs 363/DF e 1.573/SC, Rel. Min. Sydney Sanches, Tribunal Pleno, cujas ementas transcrevo: Direito Constitucional. Serventias judiciais e extrajudiciais. Concurso público: artigos 37, II, e 236, par. 3., da Constituição Federal. Ação Direta de Inconstitucionalidade do art. 14 do A.D.C.T. da Constituição do Estado de Santa Catarina, de 5.10.1989, que diz: "Fica assegurada aos substitutos das serventias, na vacancia, a efetivação no cargo de titular, desde que, investidos na forma da lei, estejam em efetivo exercício, pelo prazo de tres anos, na mesma serventia, na data da AI 768.689 AGR promulgação da Constituição. 1. E inconstitucional esse dispositivo por violar o princípio que exige concurso público de provas ou de provas e titulos, para a investidura em cargo público, como e o caso do Titular de serventias judiciais (art. 37, II, da C.F.), e também para o ingresso na atividade notarial e de registro (art. 236, par. 3.). 2. Precedentes do S.T.F. 3. Ação Direta de Inconstitucionalidade julgada procedente. DIREITO CONSTITUCIONAL. SERVENTIAS JUDICIAIS E EXTRAJUDICIAIS: EFETIVAÇÃO DE SUBSTITUTOS. AÇÃO DIRETA DE INCONSTITUCIONALIDADE: ART. 14 DO ADCT DA CONSTITUIÇÃO DO ESTADO DE SANTA CATARINA. RECLAMAÇÃO. 1. O art. 14 do ADCT da Constituição do Estado de Santa Catarina, em sua redação original, estabelecia: "Fica assegurado aos substitutos das serventias, na vacância, a efetivação no cargo de titular, desde que, investidos na forma da lei, estejam em efetivo exercício, pelo prazo de três anos". 2. Esse dispositivo, por votação unânime do Plenário do Supremo Tribunal Federal, foi declarado inconstitucional na ADI nº 363 (DJ 03.05.96, Ementário n º 1.826-01), "por violar o princípio que exige concurso público de provas ou de provas e títulos, para a investidura em cargo público, como é o caso do Titular de serventias judiciais" (art . 37, II, da Constituição Federal), e também para o ingresso na atividade notarial e de registro (art. 236, § 3º). 3. A pretexto de dar cumprimento a essa decisão do S.T.F. , que, por ser declaratória e com eficácia "erga omnes", independia de execução, a Assembléia Legislativa do Estado de Santa Catarina, em data de 18.06.1996, promulgou a Emenda nº 10 à Constituição Estadual, com este "Artigo único": "Artigo único - Respeitadas as situações consolidadas, fica suspensa a execução do artigo 14 do Atos das Disposições Constitucionais Transitórias da Constituição do Estado de Santa Catarina". 4. Com isso, o que fez a Assembléia Legislativa foi conferir eficácia ao art. 14 do ADCT, em sua redação original, ao menos para amparar as "situações consolidadas" até 18.06.1996, data de sua promulgação. 5. Vale dizer, pretendeu retirar do acórdão do S.T.F., que declarara a inconstitucionalidade do art. 14 do AI 768.689 AGR ADCT, em sua redação original, sua eficácia "ex tunc", para só admiti-la a partir de 18.06.1996. 6. E como se valeu de um outro ato normativo, consubstanciado na referida E.C. nº 10/96, podia ela ser impugnada, mediante nova ADI, como foi, não sendo o caso de se examinar o pedido como Reclamação, prevista nos artigos 156 e seguintes do RISTF, como alvitrado na inicial. 7. Assim, a ação foi corretamente distribuída como ADI e como tal é admitida. 8. Ação Direta julgada procedente para a declaração de inconstitucionalidade da Emenda Constitucional nº 10, de 18.06.1996, do Estado de Santa Catarina. 9. Decisão unânime. Com efeito, a Suprema Corte, ao julgar o MS 28.279/DF, Rel. Min. Ellen Gracie, DJe 26.12.2010, que versou matéria semelhante à veiculada na questão de fundo, fixou entendimento que desautoriza a pretensão de direito material deduzida pela agravante. Veja-se a ementa do julgado: MANDADO DE SEGURANÇA. ATIVIDADE NOTARIAL E DE REGISTRO. INGRESSO. CONCURSO PÚBLICO. EXIGÊNCIA. ARTIGO 236, PARÁGRAFO 3º, DA CONSTITUIÇÃO FEDERAL. NORMA AUTO-APLICÁVEL. DECADÊNCIA PREVISTA NO ARTIGO 54 DA LEI 9.784/1999. INAPLICABILIDADE A SITUAÇÕES INCONSTITUCIONAIS. PREVALÊNCIA DOS PRINCÍPIOS REPUBLICANOS DA IGUALDADE, DA MORALIDADE E DA IMPESSOALIDADE. SUBSTITUTO EFETIVADO COMO TITULAR DE serventia APÓS A PROMULGAÇÃO DA CONSTITUIÇÃO FEDERAL. IMPOSSIBILIDADE. ORDEM DENEGADA. 1. O art. 236, § 3º, da Constituição Federal é norma autoaplicável. 2. Nos termos da Constituição Federal, sempre se fez necessária a submissão a concurso público para o devido provimento de serventias extrajudiciais eventualmente vagas ou para fins de remoção. 3. Rejeição da tese de que somente com a edição da Lei 8.935/1994 teria essa norma constitucional se tornado autoaplicável. 4. Existência de jurisprudência antiga e pacífica do Supremo Tribunal Federal no sentido da indispensabilidade de concurso público nesses casos (Ações Diretas de Inconstitucionalidade 126/RO, rel. Min. Octavio Gallotti, Plenário, DJ 05.6.1992; AI 768.689 AGR 363/DF, 552/RJ e 690/GO, rel. Min. Sydney Sanches, Plenário, DJ 03.5.1996 e 25.8.1995; 417/ES, rel. Min. Maurício Corrêa, Plenário, DJ 05.5.1998; 3.978/SC, rel. Min. Eros Grau, Plenário, DJe 29.10.2009). 5. Situações flagrantemente inconstitucionais como o provimento de serventia extrajudicial sem a devida submissão a concurso público não podem e não devem ser superadas pela simples incidência do que dispõe o art. 54 da Lei 9.784/1999, sob pena de subversão das determinações insertas na Constituição Federal. ... 7. Reafirmada a inexistência de direito adquirido de substituto que preenchera os requisitos do art. 208 da Carta pretérita à investidura na titularidade de Cartório, quando a vaga tenha surgido após a promulgação da Constituição de 1988, pois esta, no seu art. 236, § 3º, exige expressamente a realização de concurso público de provas e títulos para o ingresso na atividade notarial e de registro. 8. Os princípios republicanos da igualdade, da moralidade e da impessoalidade devem nortear a ascensão às funções públicas. 9. Segurança denegada. Quanto à interposição do apelo extremo pelo permissivo da alínea c do art. 102, III, da CF/88, também não se mostra cabível o recurso, deixando o Tribunal de origem de julgar válida lei ou ato de governo local contestado em face da Constituição Federal. Colho os seguintes precedentes: o RE 633.421-AgR/MS, 1ª Turma, Rel. Min. Cármen Lúcia, unânime, DJe 12.4.2011; e o RE 597.003-AgR/RJ, 2ª Turma, Rel. Min. Eros Grau, unânime, DJe 29.5.2009, verbis : AGRAVO REGIMENTAL NO RECURSO EXTRAORDINÁRIO. ADMINISTRATIVO. POLICIAL MILITAR. PROMOÇÃO. LEI COMPLEMENTAR ESTADUAL N. 53/1990. IMPOSSIBILIDADE DA ANÁLISE DA LEGISLAÇÃO INFRACONSTITUCIONAL. OFENSA CONSTITUCIONAL INDIRETA. INADMISSIBILIDADE DO RECURSO EXTRAORDINÁRIO PELAS ALÍNEAS C E D DO INC. III DO ART. 102 DA CONSTITUIÇÃO DA REPÚBLICA. AGRAVO REGIMENTAL AO QUAL SE NEGA PROVIMENTO. ... AI 768.689 AGR 1. A controvérsia foi decidida com fundamento na legislação local. Incidência da Súmula n. 280 do Supremo Tribunal Federal. 2. Acórdão recorrido que não julgou válida lei ou ato de governo local contestado em face da Constituição, tampouco julgou válida lei local contestada em face de lei federal. Inviabilidade da admissão do recurso extraordinário interposto com fundamento nas alíneas c e d do artigo 102, III, da Constituição. Agravo regimental a que se nega provimento. Não há, portanto, como assegurar trânsito ao extraordinário, consoante também se denota dos fundamentos da decisão que desafiou o recurso, aos quais me reporto e cuja detida análise conduz à conclusão pela ausência de ofensa direta e literal a preceito da Constituição da República. Nego seguimento ao agravo de instrumento (CPC, art. 557, caput )”. Nada colhe. Consoante emerge do acórdão regional, a Corte de origem, na linha do Juízo de primeiro grau, concluiu pelo acolhimento da preliminar de litispendência, considerado o mandado de segurança nº 1998.002497-8, impetrado pela ora agravante também contra o Ato nº 161, de 18.2.1998, da Presidência do Tribunal de Justiça de Santa Catarina, mediante o qual declarada a nulidade do ato de sua nomeação para o cargo de Escrevente juramentada da Escrivania de Paz do Município de Ipira da Comarca de Capinzal. O Tribunal de Justiça de Santa Catarina expressamente consignou: “1. Trata-se de ação declaratória de direitos cumulada com pedidos de anulação de ato jurídico e reintegração em cargo, ajuizada por Márcia Raquel Ritter Kirst contra o Estado de Santa Catarina, julg. ext t com suporte no art. 267, inc. V, do Código de Processo Civil, ao fundamento de existir litispendência com outra demanda judicial. AI 768.689 AGR Inconformada, sustenta a autora, de início, inexistir litispendência entre a presente demanda e o mandado de segurança anteriormente impetrado, sobretudo porque aqui busca a anulação do ato que desconstituiu a sua efetivação no cargo em razão de ter havido a prescrição administrativa e por conta da estabilidade prevista no art. 19, do Ato das Disposições Constitucionais Transitória, causa de pedir diversa daquela que foi externada no writ. Na seqüência, enfatizou que, em face do tempo decorrido desde sua efetivação no cargo de titular da serventia, o Estado já não podia mais desfazer aquela situação jurídica, asseverando, de outra parte, que os serventuários extrajudiciais, por força do princípio da isonomia, também são acobertados pela estabilidade conferida pelo art. 19, da ADCT. Em contra-razões, o Estado rebateu os argumentos da parte adversa e rogou pela confirmação da sentença, recebendo, nesta instância, a manifestação de apoio da d. ProcuradoriaGeral de Justiça. É o relatório. 2. Revelam os autos que a apelante, independentemente de concurso público, foi nomeada pelo Ato n.° 0282, de 23-0381, para exercer o cargo Escrevente Juramentada da Escrivania de Paz do Município de !pira, Comarca de Capinzal (f1.18). A Constituição Estadual pretendeu garantir aos serventuários extrajudiciais "a efetivação no cargo de titular, desde que, investidos na forma da lei, estejam em efetivo exercício, pelo prazo de três anos, na mesma serventia, na data da promulgação da Constituição" (art. 14, ADCT). Como a Carta Estadual passou a viger desde 1989, a apelante cumpriu o citado requisito temporal, tanto que foi efetivada pelo Ato n. 404, de 06-06-90 (fl. 22). Contudo, por força da ADIN n. 363-1, d 15-2-96, que declarou a inconstitucionalidade do artigo 14 da ADCT da Constituição de 1989 do Estado de Santa Catarina, o então Presidente do Tribunal de Justiça de Santa Catarina, Des. João Martins, expediu o Ato n. 161, de 18-2-1998 e declarou a AI 768.689 AGR nulidade do ato de nomeação da apelante (fl. 32). Contra isso, a recorrente impetrou o Mandado de Segurança n. 1998.002497-8, da Capital, cujo acórdão, da lavra do saudoso Des. Eder Graf, não lhe reconheceu, todavia, o direito de desconstituir o aludido ato (fls. 93/102). Inconformada, interpôs Recurso Ordinário (n. 10.408) perante o Superior Tribunal de Justiça, que confirmou a decisão proferida por esta egrégia Corte (fls. 103/107), sem que, entrementes, tenha se operado o trânsito em julgado (fl. 108). Malgrado se sustente o contrário, com outra roupagem e tintura jurídicas, fato é que, na espécie, existe a litispendência. Com os mesmos fundamentos de fato e de direito, já aportaram e foram julgados nesta Corte recursos rigorosamente idênticos”. Eis o teor da ementa do acórdão regional, a qual sintetiza os fundamentos adotados: PROCESSUAL CIVIL - EFETIVAÇÃO EM SERVENTIA EXTRAJUDICIAL COM FUNDAMENTO EM NORMA DECLARADA INCONSTITUCIONAL - MATÉRIA DECIDIDA EM MANDADO DE SEGURANÇA COM DECISÃO AINDA NÃO TRANSITADA EM JULGADO - LITISPENDÊNCIA. "O fato de se tratar de mandado de segurança não impede o acolhimento da litispendência ou coisa julgada, pois o que importa, além da identidade de partes, pedido e causa de pedir, é que ambas as ações conduzam ao mesmo resultado, pouco importando se os ritos das ações são diversos" (STJ, Min. Luiz Fux). Nesse contexto, suposta afronta aos preceitos constitucionais indicados nas razões recursais dependeria da análise de legislação infraconstitucional, o que torna oblíqua e reflexa eventual ofensa, insuscetível, portanto, de viabilizar o conhecimento do recurso extraordinário, considerada a disposição do art. 102, III, “a”, da Lei Maior. Agravo regimental conhecido e não provido. AI 768.689 AGR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