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0E379" w14:textId="77777777" w:rsidR="00CA6E14" w:rsidRDefault="002B6D47">
      <w:pPr>
        <w:jc w:val="center"/>
        <w:rPr>
          <w:sz w:val="28"/>
          <w:szCs w:val="28"/>
        </w:rPr>
      </w:pPr>
      <w:r>
        <w:rPr>
          <w:sz w:val="28"/>
          <w:szCs w:val="28"/>
        </w:rPr>
        <w:t>Министерство образования и науки Пермского края</w:t>
      </w:r>
    </w:p>
    <w:p w14:paraId="69234769" w14:textId="77777777" w:rsidR="00CA6E14" w:rsidRDefault="002B6D47">
      <w:pPr>
        <w:pStyle w:val="a8"/>
        <w:rPr>
          <w:sz w:val="28"/>
          <w:szCs w:val="24"/>
        </w:rPr>
      </w:pPr>
      <w:r>
        <w:rPr>
          <w:sz w:val="28"/>
          <w:szCs w:val="24"/>
        </w:rPr>
        <w:t>Государственное бюджетное профессиональное образовательное учреждение</w:t>
      </w:r>
    </w:p>
    <w:p w14:paraId="097778AA" w14:textId="77777777" w:rsidR="00CA6E14" w:rsidRDefault="002B6D47">
      <w:pPr>
        <w:pStyle w:val="a8"/>
        <w:rPr>
          <w:sz w:val="28"/>
          <w:szCs w:val="24"/>
        </w:rPr>
      </w:pPr>
      <w:r>
        <w:rPr>
          <w:sz w:val="28"/>
          <w:szCs w:val="24"/>
        </w:rPr>
        <w:t>«</w:t>
      </w:r>
      <w:r>
        <w:rPr>
          <w:b/>
          <w:sz w:val="28"/>
          <w:szCs w:val="24"/>
        </w:rPr>
        <w:t>Пермский колледж предпринимательства и сервиса</w:t>
      </w:r>
      <w:r>
        <w:rPr>
          <w:sz w:val="28"/>
          <w:szCs w:val="24"/>
        </w:rPr>
        <w:t>»</w:t>
      </w:r>
    </w:p>
    <w:p w14:paraId="475CCC5A" w14:textId="77777777" w:rsidR="00CA6E14" w:rsidRDefault="00CA6E14">
      <w:pPr>
        <w:pStyle w:val="a8"/>
        <w:rPr>
          <w:sz w:val="20"/>
          <w:szCs w:val="24"/>
        </w:rPr>
      </w:pPr>
    </w:p>
    <w:p w14:paraId="4E18742F" w14:textId="77777777" w:rsidR="00CA6E14" w:rsidRDefault="00CA6E14">
      <w:pPr>
        <w:pStyle w:val="a8"/>
        <w:rPr>
          <w:sz w:val="20"/>
          <w:szCs w:val="24"/>
        </w:rPr>
      </w:pPr>
    </w:p>
    <w:p w14:paraId="1B2E0099" w14:textId="77777777" w:rsidR="00CA6E14" w:rsidRDefault="00CA6E14">
      <w:pPr>
        <w:pStyle w:val="a8"/>
        <w:rPr>
          <w:sz w:val="20"/>
          <w:szCs w:val="24"/>
        </w:rPr>
      </w:pPr>
    </w:p>
    <w:p w14:paraId="4ED9B909" w14:textId="77777777" w:rsidR="00CA6E14" w:rsidRDefault="00CA6E14">
      <w:pPr>
        <w:pStyle w:val="a8"/>
        <w:rPr>
          <w:sz w:val="20"/>
          <w:szCs w:val="24"/>
        </w:rPr>
      </w:pPr>
    </w:p>
    <w:p w14:paraId="119C64BD" w14:textId="77777777" w:rsidR="00CA6E14" w:rsidRDefault="00CA6E14">
      <w:pPr>
        <w:pStyle w:val="a8"/>
        <w:rPr>
          <w:sz w:val="20"/>
          <w:szCs w:val="24"/>
        </w:rPr>
      </w:pPr>
    </w:p>
    <w:p w14:paraId="37D171AA" w14:textId="77777777" w:rsidR="00CA6E14" w:rsidRDefault="00CA6E14">
      <w:pPr>
        <w:pStyle w:val="a8"/>
        <w:rPr>
          <w:sz w:val="20"/>
          <w:szCs w:val="24"/>
        </w:rPr>
      </w:pPr>
    </w:p>
    <w:p w14:paraId="790259C6" w14:textId="77777777" w:rsidR="00CA6E14" w:rsidRDefault="00CA6E14">
      <w:pPr>
        <w:pStyle w:val="a8"/>
        <w:rPr>
          <w:sz w:val="20"/>
          <w:szCs w:val="24"/>
        </w:rPr>
      </w:pPr>
    </w:p>
    <w:p w14:paraId="6A3B0B05" w14:textId="77777777" w:rsidR="00CA6E14" w:rsidRDefault="00CA6E14">
      <w:pPr>
        <w:pStyle w:val="a8"/>
        <w:rPr>
          <w:sz w:val="20"/>
          <w:szCs w:val="24"/>
        </w:rPr>
      </w:pPr>
    </w:p>
    <w:p w14:paraId="7622B606" w14:textId="77777777" w:rsidR="00CA6E14" w:rsidRDefault="00CA6E14">
      <w:pPr>
        <w:pStyle w:val="a8"/>
        <w:rPr>
          <w:sz w:val="20"/>
          <w:szCs w:val="24"/>
        </w:rPr>
      </w:pPr>
    </w:p>
    <w:p w14:paraId="2CAE0402" w14:textId="77777777" w:rsidR="00CA6E14" w:rsidRDefault="00CA6E14">
      <w:pPr>
        <w:pStyle w:val="a8"/>
        <w:rPr>
          <w:sz w:val="20"/>
          <w:szCs w:val="24"/>
        </w:rPr>
      </w:pPr>
    </w:p>
    <w:p w14:paraId="2ADC9612" w14:textId="77777777" w:rsidR="00CA6E14" w:rsidRDefault="002B6D47">
      <w:pPr>
        <w:pStyle w:val="a8"/>
        <w:rPr>
          <w:b/>
          <w:sz w:val="32"/>
          <w:szCs w:val="24"/>
        </w:rPr>
      </w:pPr>
      <w:r>
        <w:rPr>
          <w:b/>
          <w:sz w:val="32"/>
          <w:szCs w:val="24"/>
        </w:rPr>
        <w:t>КУРСОВАЯ РАБОТА</w:t>
      </w:r>
    </w:p>
    <w:p w14:paraId="6B76061B" w14:textId="77777777" w:rsidR="00CA6E14" w:rsidRDefault="00CA6E14">
      <w:pPr>
        <w:pStyle w:val="a8"/>
        <w:rPr>
          <w:sz w:val="28"/>
          <w:szCs w:val="28"/>
        </w:rPr>
      </w:pPr>
    </w:p>
    <w:p w14:paraId="29D52449" w14:textId="77777777" w:rsidR="00CA6E14" w:rsidRDefault="00CA6E14">
      <w:pPr>
        <w:pStyle w:val="a8"/>
        <w:rPr>
          <w:sz w:val="28"/>
          <w:szCs w:val="28"/>
        </w:rPr>
      </w:pPr>
    </w:p>
    <w:tbl>
      <w:tblPr>
        <w:tblW w:w="0" w:type="auto"/>
        <w:tblInd w:w="-34" w:type="dxa"/>
        <w:tblLook w:val="04A0" w:firstRow="1" w:lastRow="0" w:firstColumn="1" w:lastColumn="0" w:noHBand="0" w:noVBand="1"/>
      </w:tblPr>
      <w:tblGrid>
        <w:gridCol w:w="1091"/>
        <w:gridCol w:w="8298"/>
      </w:tblGrid>
      <w:tr w:rsidR="00CA6E14" w14:paraId="62F644BF" w14:textId="77777777">
        <w:tc>
          <w:tcPr>
            <w:tcW w:w="1093" w:type="dxa"/>
            <w:vMerge w:val="restart"/>
          </w:tcPr>
          <w:p w14:paraId="70DDBC57" w14:textId="77777777" w:rsidR="00CA6E14" w:rsidRDefault="002B6D47">
            <w:pPr>
              <w:pStyle w:val="a8"/>
              <w:jc w:val="left"/>
              <w:rPr>
                <w:b/>
                <w:sz w:val="28"/>
                <w:szCs w:val="28"/>
              </w:rPr>
            </w:pPr>
            <w:r>
              <w:rPr>
                <w:b/>
                <w:sz w:val="28"/>
                <w:szCs w:val="28"/>
              </w:rPr>
              <w:t>Тема:</w:t>
            </w:r>
          </w:p>
        </w:tc>
        <w:tc>
          <w:tcPr>
            <w:tcW w:w="8405" w:type="dxa"/>
            <w:tcBorders>
              <w:bottom w:val="single" w:sz="4" w:space="0" w:color="auto"/>
            </w:tcBorders>
          </w:tcPr>
          <w:p w14:paraId="058F3BD0" w14:textId="77777777" w:rsidR="00CA6E14" w:rsidRDefault="002B6D47">
            <w:pPr>
              <w:pStyle w:val="a8"/>
              <w:jc w:val="left"/>
              <w:rPr>
                <w:sz w:val="28"/>
                <w:szCs w:val="28"/>
              </w:rPr>
            </w:pPr>
            <w:r>
              <w:rPr>
                <w:bCs/>
                <w:sz w:val="28"/>
                <w:szCs w:val="28"/>
              </w:rPr>
              <w:t xml:space="preserve">Организация процесса заключения договоров с оптовыми </w:t>
            </w:r>
          </w:p>
        </w:tc>
      </w:tr>
      <w:tr w:rsidR="00CA6E14" w14:paraId="633BB8A7" w14:textId="77777777">
        <w:tc>
          <w:tcPr>
            <w:tcW w:w="1093" w:type="dxa"/>
            <w:vMerge/>
          </w:tcPr>
          <w:p w14:paraId="1CB83758" w14:textId="77777777" w:rsidR="00CA6E14" w:rsidRDefault="00CA6E14">
            <w:pPr>
              <w:pStyle w:val="a8"/>
              <w:jc w:val="left"/>
              <w:rPr>
                <w:b/>
                <w:sz w:val="28"/>
                <w:szCs w:val="28"/>
              </w:rPr>
            </w:pPr>
          </w:p>
        </w:tc>
        <w:tc>
          <w:tcPr>
            <w:tcW w:w="8405" w:type="dxa"/>
            <w:tcBorders>
              <w:top w:val="single" w:sz="4" w:space="0" w:color="auto"/>
              <w:bottom w:val="single" w:sz="4" w:space="0" w:color="auto"/>
            </w:tcBorders>
          </w:tcPr>
          <w:p w14:paraId="622FEA48" w14:textId="77777777" w:rsidR="00CA6E14" w:rsidRDefault="002B6D47">
            <w:pPr>
              <w:pStyle w:val="a8"/>
              <w:jc w:val="left"/>
              <w:rPr>
                <w:sz w:val="28"/>
                <w:szCs w:val="28"/>
              </w:rPr>
            </w:pPr>
            <w:r>
              <w:rPr>
                <w:sz w:val="28"/>
                <w:szCs w:val="28"/>
              </w:rPr>
              <w:t>покупателями</w:t>
            </w:r>
          </w:p>
        </w:tc>
      </w:tr>
      <w:tr w:rsidR="00CA6E14" w14:paraId="5A6DB411" w14:textId="77777777">
        <w:tc>
          <w:tcPr>
            <w:tcW w:w="1093" w:type="dxa"/>
            <w:vMerge/>
          </w:tcPr>
          <w:p w14:paraId="0527B91C" w14:textId="77777777" w:rsidR="00CA6E14" w:rsidRDefault="00CA6E14">
            <w:pPr>
              <w:pStyle w:val="a8"/>
              <w:jc w:val="left"/>
              <w:rPr>
                <w:b/>
                <w:sz w:val="28"/>
                <w:szCs w:val="28"/>
              </w:rPr>
            </w:pPr>
          </w:p>
        </w:tc>
        <w:tc>
          <w:tcPr>
            <w:tcW w:w="8405" w:type="dxa"/>
            <w:tcBorders>
              <w:top w:val="single" w:sz="4" w:space="0" w:color="auto"/>
              <w:bottom w:val="single" w:sz="4" w:space="0" w:color="auto"/>
            </w:tcBorders>
          </w:tcPr>
          <w:p w14:paraId="5FF523DD" w14:textId="77777777" w:rsidR="00CA6E14" w:rsidRDefault="00CA6E14">
            <w:pPr>
              <w:pStyle w:val="a8"/>
              <w:jc w:val="left"/>
              <w:rPr>
                <w:sz w:val="28"/>
                <w:szCs w:val="28"/>
              </w:rPr>
            </w:pPr>
          </w:p>
        </w:tc>
      </w:tr>
    </w:tbl>
    <w:p w14:paraId="3DA1E7C3" w14:textId="77777777" w:rsidR="00CA6E14" w:rsidRDefault="00CA6E14">
      <w:pPr>
        <w:pStyle w:val="a8"/>
        <w:jc w:val="left"/>
        <w:rPr>
          <w:sz w:val="28"/>
          <w:szCs w:val="28"/>
        </w:rPr>
      </w:pPr>
    </w:p>
    <w:tbl>
      <w:tblPr>
        <w:tblW w:w="9526" w:type="dxa"/>
        <w:jc w:val="center"/>
        <w:tblLayout w:type="fixed"/>
        <w:tblLook w:val="04A0" w:firstRow="1" w:lastRow="0" w:firstColumn="1" w:lastColumn="0" w:noHBand="0" w:noVBand="1"/>
      </w:tblPr>
      <w:tblGrid>
        <w:gridCol w:w="1221"/>
        <w:gridCol w:w="567"/>
        <w:gridCol w:w="284"/>
        <w:gridCol w:w="567"/>
        <w:gridCol w:w="236"/>
        <w:gridCol w:w="6633"/>
        <w:gridCol w:w="18"/>
      </w:tblGrid>
      <w:tr w:rsidR="00CA6E14" w14:paraId="66287668" w14:textId="77777777">
        <w:trPr>
          <w:gridAfter w:val="1"/>
          <w:wAfter w:w="18" w:type="dxa"/>
          <w:trHeight w:hRule="exact" w:val="288"/>
          <w:jc w:val="center"/>
        </w:trPr>
        <w:tc>
          <w:tcPr>
            <w:tcW w:w="1221" w:type="dxa"/>
            <w:vAlign w:val="bottom"/>
          </w:tcPr>
          <w:p w14:paraId="0744F9C9" w14:textId="77777777" w:rsidR="00CA6E14" w:rsidRDefault="002B6D47">
            <w:pPr>
              <w:pStyle w:val="20"/>
              <w:tabs>
                <w:tab w:val="clear" w:pos="964"/>
              </w:tabs>
              <w:jc w:val="left"/>
              <w:rPr>
                <w:rFonts w:ascii="Times New Roman" w:hAnsi="Times New Roman" w:cs="Times New Roman"/>
                <w:sz w:val="24"/>
                <w:szCs w:val="24"/>
              </w:rPr>
            </w:pPr>
            <w:r>
              <w:rPr>
                <w:rFonts w:ascii="Times New Roman" w:hAnsi="Times New Roman" w:cs="Times New Roman"/>
                <w:sz w:val="24"/>
                <w:szCs w:val="24"/>
              </w:rPr>
              <w:t xml:space="preserve">по МДК </w:t>
            </w:r>
          </w:p>
        </w:tc>
        <w:tc>
          <w:tcPr>
            <w:tcW w:w="567" w:type="dxa"/>
            <w:tcBorders>
              <w:bottom w:val="single" w:sz="4" w:space="0" w:color="auto"/>
            </w:tcBorders>
            <w:vAlign w:val="bottom"/>
          </w:tcPr>
          <w:p w14:paraId="7C2F549B" w14:textId="77777777" w:rsidR="00CA6E14" w:rsidRDefault="002B6D47">
            <w:pPr>
              <w:pStyle w:val="20"/>
              <w:tabs>
                <w:tab w:val="clear" w:pos="964"/>
              </w:tabs>
              <w:jc w:val="left"/>
              <w:rPr>
                <w:rFonts w:ascii="Times New Roman" w:hAnsi="Times New Roman" w:cs="Times New Roman"/>
                <w:b w:val="0"/>
                <w:sz w:val="28"/>
                <w:szCs w:val="28"/>
              </w:rPr>
            </w:pPr>
            <w:r>
              <w:rPr>
                <w:rFonts w:ascii="Times New Roman" w:hAnsi="Times New Roman" w:cs="Times New Roman"/>
                <w:b w:val="0"/>
                <w:sz w:val="24"/>
                <w:szCs w:val="24"/>
              </w:rPr>
              <w:t>01</w:t>
            </w:r>
          </w:p>
        </w:tc>
        <w:tc>
          <w:tcPr>
            <w:tcW w:w="284" w:type="dxa"/>
            <w:vAlign w:val="bottom"/>
          </w:tcPr>
          <w:p w14:paraId="3ECDAE2D" w14:textId="77777777" w:rsidR="00CA6E14" w:rsidRDefault="002B6D47">
            <w:pPr>
              <w:pStyle w:val="20"/>
              <w:tabs>
                <w:tab w:val="clear" w:pos="964"/>
              </w:tabs>
              <w:rPr>
                <w:rFonts w:ascii="Times New Roman" w:hAnsi="Times New Roman" w:cs="Times New Roman"/>
                <w:sz w:val="24"/>
                <w:szCs w:val="24"/>
              </w:rPr>
            </w:pPr>
            <w:r>
              <w:rPr>
                <w:rFonts w:ascii="Times New Roman" w:hAnsi="Times New Roman" w:cs="Times New Roman"/>
                <w:sz w:val="24"/>
                <w:szCs w:val="24"/>
              </w:rPr>
              <w:t>.</w:t>
            </w:r>
          </w:p>
        </w:tc>
        <w:tc>
          <w:tcPr>
            <w:tcW w:w="567" w:type="dxa"/>
            <w:tcBorders>
              <w:bottom w:val="single" w:sz="4" w:space="0" w:color="auto"/>
            </w:tcBorders>
            <w:vAlign w:val="bottom"/>
          </w:tcPr>
          <w:p w14:paraId="739FD587" w14:textId="77777777" w:rsidR="00CA6E14" w:rsidRDefault="002B6D47">
            <w:pPr>
              <w:pStyle w:val="20"/>
              <w:tabs>
                <w:tab w:val="clear" w:pos="964"/>
              </w:tabs>
              <w:jc w:val="left"/>
              <w:rPr>
                <w:rFonts w:ascii="Times New Roman" w:hAnsi="Times New Roman" w:cs="Times New Roman"/>
                <w:b w:val="0"/>
                <w:sz w:val="28"/>
                <w:szCs w:val="28"/>
              </w:rPr>
            </w:pPr>
            <w:r>
              <w:rPr>
                <w:rFonts w:ascii="Times New Roman" w:hAnsi="Times New Roman" w:cs="Times New Roman"/>
                <w:b w:val="0"/>
                <w:sz w:val="28"/>
                <w:szCs w:val="28"/>
              </w:rPr>
              <w:t>02</w:t>
            </w:r>
          </w:p>
        </w:tc>
        <w:tc>
          <w:tcPr>
            <w:tcW w:w="236" w:type="dxa"/>
            <w:vAlign w:val="bottom"/>
          </w:tcPr>
          <w:p w14:paraId="55CF8C6F" w14:textId="77777777" w:rsidR="00CA6E14" w:rsidRDefault="00CA6E14">
            <w:pPr>
              <w:pStyle w:val="20"/>
              <w:tabs>
                <w:tab w:val="clear" w:pos="964"/>
              </w:tabs>
              <w:jc w:val="left"/>
              <w:rPr>
                <w:rFonts w:ascii="Times New Roman" w:hAnsi="Times New Roman" w:cs="Times New Roman"/>
                <w:b w:val="0"/>
                <w:sz w:val="24"/>
                <w:szCs w:val="28"/>
              </w:rPr>
            </w:pPr>
          </w:p>
        </w:tc>
        <w:tc>
          <w:tcPr>
            <w:tcW w:w="6633" w:type="dxa"/>
            <w:tcBorders>
              <w:bottom w:val="single" w:sz="4" w:space="0" w:color="auto"/>
            </w:tcBorders>
            <w:vAlign w:val="bottom"/>
          </w:tcPr>
          <w:p w14:paraId="164B69D9" w14:textId="77777777" w:rsidR="00CA6E14" w:rsidRDefault="002B6D47">
            <w:pPr>
              <w:pStyle w:val="20"/>
              <w:tabs>
                <w:tab w:val="clear" w:pos="964"/>
              </w:tabs>
              <w:jc w:val="left"/>
              <w:rPr>
                <w:rFonts w:ascii="Times New Roman" w:hAnsi="Times New Roman" w:cs="Times New Roman"/>
                <w:b w:val="0"/>
                <w:sz w:val="28"/>
                <w:szCs w:val="28"/>
              </w:rPr>
            </w:pPr>
            <w:r>
              <w:rPr>
                <w:rFonts w:ascii="Times New Roman" w:hAnsi="Times New Roman" w:cs="Times New Roman"/>
                <w:b w:val="0"/>
                <w:sz w:val="28"/>
                <w:szCs w:val="28"/>
              </w:rPr>
              <w:t>Организация и осуществление продаж</w:t>
            </w:r>
          </w:p>
        </w:tc>
      </w:tr>
      <w:tr w:rsidR="00CA6E14" w14:paraId="2AAD19CF" w14:textId="77777777">
        <w:trPr>
          <w:trHeight w:hRule="exact" w:val="247"/>
          <w:jc w:val="center"/>
        </w:trPr>
        <w:tc>
          <w:tcPr>
            <w:tcW w:w="1221" w:type="dxa"/>
            <w:vAlign w:val="bottom"/>
          </w:tcPr>
          <w:p w14:paraId="3953660C" w14:textId="77777777" w:rsidR="00CA6E14" w:rsidRDefault="00CA6E14">
            <w:pPr>
              <w:pStyle w:val="20"/>
              <w:tabs>
                <w:tab w:val="clear" w:pos="964"/>
              </w:tabs>
              <w:jc w:val="left"/>
              <w:rPr>
                <w:rFonts w:ascii="Times New Roman" w:hAnsi="Times New Roman" w:cs="Times New Roman"/>
                <w:b w:val="0"/>
                <w:sz w:val="16"/>
                <w:szCs w:val="24"/>
              </w:rPr>
            </w:pPr>
          </w:p>
        </w:tc>
        <w:tc>
          <w:tcPr>
            <w:tcW w:w="1418" w:type="dxa"/>
            <w:gridSpan w:val="3"/>
          </w:tcPr>
          <w:p w14:paraId="4F7EB446" w14:textId="77777777" w:rsidR="00CA6E14" w:rsidRDefault="002B6D47">
            <w:pPr>
              <w:pStyle w:val="20"/>
              <w:tabs>
                <w:tab w:val="clear" w:pos="964"/>
              </w:tabs>
              <w:rPr>
                <w:rFonts w:ascii="Times New Roman" w:hAnsi="Times New Roman" w:cs="Times New Roman"/>
                <w:b w:val="0"/>
                <w:sz w:val="24"/>
                <w:szCs w:val="24"/>
              </w:rPr>
            </w:pPr>
            <w:r>
              <w:rPr>
                <w:rFonts w:ascii="Times New Roman" w:hAnsi="Times New Roman" w:cs="Times New Roman"/>
                <w:b w:val="0"/>
                <w:sz w:val="16"/>
                <w:szCs w:val="16"/>
              </w:rPr>
              <w:t>(индекс по УП)</w:t>
            </w:r>
          </w:p>
        </w:tc>
        <w:tc>
          <w:tcPr>
            <w:tcW w:w="6887" w:type="dxa"/>
            <w:gridSpan w:val="3"/>
          </w:tcPr>
          <w:p w14:paraId="4AD6BA12" w14:textId="77777777" w:rsidR="00CA6E14" w:rsidRDefault="002B6D47">
            <w:pPr>
              <w:pStyle w:val="20"/>
              <w:tabs>
                <w:tab w:val="clear" w:pos="964"/>
              </w:tabs>
              <w:rPr>
                <w:rFonts w:ascii="Times New Roman" w:hAnsi="Times New Roman" w:cs="Times New Roman"/>
                <w:b w:val="0"/>
                <w:sz w:val="16"/>
                <w:szCs w:val="28"/>
              </w:rPr>
            </w:pPr>
            <w:r>
              <w:rPr>
                <w:rFonts w:ascii="Times New Roman" w:hAnsi="Times New Roman" w:cs="Times New Roman"/>
                <w:b w:val="0"/>
                <w:sz w:val="16"/>
                <w:szCs w:val="28"/>
              </w:rPr>
              <w:t>(название МДК по учебному плану)</w:t>
            </w:r>
          </w:p>
        </w:tc>
      </w:tr>
      <w:tr w:rsidR="00CA6E14" w14:paraId="6FC6C8B3" w14:textId="77777777">
        <w:trPr>
          <w:trHeight w:hRule="exact" w:val="324"/>
          <w:jc w:val="center"/>
        </w:trPr>
        <w:tc>
          <w:tcPr>
            <w:tcW w:w="9526" w:type="dxa"/>
            <w:gridSpan w:val="7"/>
            <w:tcBorders>
              <w:bottom w:val="single" w:sz="4" w:space="0" w:color="auto"/>
            </w:tcBorders>
            <w:vAlign w:val="bottom"/>
          </w:tcPr>
          <w:p w14:paraId="4DC3E8CC" w14:textId="77777777" w:rsidR="00CA6E14" w:rsidRDefault="00CA6E14">
            <w:pPr>
              <w:pStyle w:val="20"/>
              <w:tabs>
                <w:tab w:val="clear" w:pos="964"/>
              </w:tabs>
              <w:jc w:val="left"/>
              <w:rPr>
                <w:rFonts w:ascii="Times New Roman" w:hAnsi="Times New Roman" w:cs="Times New Roman"/>
                <w:b w:val="0"/>
                <w:sz w:val="24"/>
                <w:szCs w:val="24"/>
              </w:rPr>
            </w:pPr>
          </w:p>
        </w:tc>
      </w:tr>
    </w:tbl>
    <w:p w14:paraId="380E7F20" w14:textId="77777777" w:rsidR="00CA6E14" w:rsidRDefault="00CA6E14">
      <w:pPr>
        <w:pStyle w:val="a8"/>
        <w:jc w:val="left"/>
        <w:rPr>
          <w:sz w:val="28"/>
          <w:szCs w:val="28"/>
        </w:rPr>
      </w:pPr>
    </w:p>
    <w:tbl>
      <w:tblPr>
        <w:tblW w:w="0" w:type="auto"/>
        <w:tblLook w:val="04A0" w:firstRow="1" w:lastRow="0" w:firstColumn="1" w:lastColumn="0" w:noHBand="0" w:noVBand="1"/>
      </w:tblPr>
      <w:tblGrid>
        <w:gridCol w:w="1653"/>
        <w:gridCol w:w="2693"/>
        <w:gridCol w:w="3604"/>
        <w:gridCol w:w="1405"/>
      </w:tblGrid>
      <w:tr w:rsidR="00CA6E14" w14:paraId="2093B642" w14:textId="77777777">
        <w:tc>
          <w:tcPr>
            <w:tcW w:w="1653" w:type="dxa"/>
          </w:tcPr>
          <w:p w14:paraId="1F2FD175" w14:textId="77777777" w:rsidR="00CA6E14" w:rsidRDefault="002B6D47">
            <w:pPr>
              <w:pStyle w:val="a8"/>
              <w:jc w:val="left"/>
              <w:rPr>
                <w:b/>
                <w:sz w:val="28"/>
                <w:szCs w:val="28"/>
              </w:rPr>
            </w:pPr>
            <w:r>
              <w:rPr>
                <w:b/>
                <w:sz w:val="28"/>
                <w:szCs w:val="28"/>
              </w:rPr>
              <w:t>Выполнил:</w:t>
            </w:r>
          </w:p>
        </w:tc>
        <w:tc>
          <w:tcPr>
            <w:tcW w:w="6393" w:type="dxa"/>
            <w:gridSpan w:val="2"/>
            <w:tcBorders>
              <w:bottom w:val="single" w:sz="4" w:space="0" w:color="auto"/>
            </w:tcBorders>
          </w:tcPr>
          <w:p w14:paraId="08833F63" w14:textId="77777777" w:rsidR="00CA6E14" w:rsidRDefault="002B6D47">
            <w:pPr>
              <w:pStyle w:val="a8"/>
              <w:jc w:val="left"/>
              <w:rPr>
                <w:sz w:val="28"/>
                <w:szCs w:val="28"/>
              </w:rPr>
            </w:pPr>
            <w:r>
              <w:rPr>
                <w:sz w:val="28"/>
                <w:szCs w:val="28"/>
              </w:rPr>
              <w:t>Мальшакова Екатерина Аркадьевна</w:t>
            </w:r>
          </w:p>
        </w:tc>
        <w:tc>
          <w:tcPr>
            <w:tcW w:w="1418" w:type="dxa"/>
            <w:tcBorders>
              <w:bottom w:val="single" w:sz="4" w:space="0" w:color="auto"/>
            </w:tcBorders>
          </w:tcPr>
          <w:p w14:paraId="2E237030" w14:textId="77777777" w:rsidR="00CA6E14" w:rsidRDefault="002B6D47">
            <w:pPr>
              <w:pStyle w:val="a8"/>
              <w:rPr>
                <w:sz w:val="28"/>
                <w:szCs w:val="28"/>
              </w:rPr>
            </w:pPr>
            <w:r>
              <w:rPr>
                <w:sz w:val="28"/>
                <w:szCs w:val="28"/>
              </w:rPr>
              <w:t>ТД-24-9</w:t>
            </w:r>
          </w:p>
        </w:tc>
      </w:tr>
      <w:tr w:rsidR="00CA6E14" w14:paraId="219166F1" w14:textId="77777777">
        <w:tc>
          <w:tcPr>
            <w:tcW w:w="1653" w:type="dxa"/>
          </w:tcPr>
          <w:p w14:paraId="5DC3CD21" w14:textId="77777777" w:rsidR="00CA6E14" w:rsidRDefault="00CA6E14">
            <w:pPr>
              <w:pStyle w:val="a8"/>
              <w:jc w:val="left"/>
              <w:rPr>
                <w:b/>
                <w:sz w:val="28"/>
                <w:szCs w:val="28"/>
              </w:rPr>
            </w:pPr>
          </w:p>
        </w:tc>
        <w:tc>
          <w:tcPr>
            <w:tcW w:w="6393" w:type="dxa"/>
            <w:gridSpan w:val="2"/>
            <w:tcBorders>
              <w:top w:val="single" w:sz="4" w:space="0" w:color="auto"/>
            </w:tcBorders>
          </w:tcPr>
          <w:p w14:paraId="3BA14BF2" w14:textId="77777777" w:rsidR="00CA6E14" w:rsidRDefault="002B6D47">
            <w:pPr>
              <w:pStyle w:val="20"/>
              <w:tabs>
                <w:tab w:val="clear" w:pos="964"/>
              </w:tabs>
              <w:rPr>
                <w:rFonts w:ascii="Times New Roman" w:hAnsi="Times New Roman" w:cs="Times New Roman"/>
                <w:b w:val="0"/>
                <w:sz w:val="16"/>
                <w:szCs w:val="28"/>
              </w:rPr>
            </w:pPr>
            <w:r>
              <w:rPr>
                <w:rFonts w:ascii="Times New Roman" w:hAnsi="Times New Roman" w:cs="Times New Roman"/>
                <w:b w:val="0"/>
                <w:sz w:val="16"/>
                <w:szCs w:val="28"/>
              </w:rPr>
              <w:t>(Фамилия Имя Отчество)</w:t>
            </w:r>
          </w:p>
        </w:tc>
        <w:tc>
          <w:tcPr>
            <w:tcW w:w="1418" w:type="dxa"/>
            <w:tcBorders>
              <w:top w:val="single" w:sz="4" w:space="0" w:color="auto"/>
            </w:tcBorders>
          </w:tcPr>
          <w:p w14:paraId="35EB5E67" w14:textId="77777777" w:rsidR="00CA6E14" w:rsidRDefault="002B6D47">
            <w:pPr>
              <w:pStyle w:val="20"/>
              <w:tabs>
                <w:tab w:val="clear" w:pos="964"/>
              </w:tabs>
              <w:rPr>
                <w:rFonts w:ascii="Times New Roman" w:hAnsi="Times New Roman" w:cs="Times New Roman"/>
                <w:b w:val="0"/>
                <w:sz w:val="16"/>
                <w:szCs w:val="28"/>
              </w:rPr>
            </w:pPr>
            <w:r>
              <w:rPr>
                <w:rFonts w:ascii="Times New Roman" w:hAnsi="Times New Roman" w:cs="Times New Roman"/>
                <w:b w:val="0"/>
                <w:sz w:val="16"/>
                <w:szCs w:val="28"/>
              </w:rPr>
              <w:t>(группа)</w:t>
            </w:r>
          </w:p>
        </w:tc>
      </w:tr>
      <w:tr w:rsidR="00CA6E14" w14:paraId="7A3F3161" w14:textId="77777777">
        <w:tc>
          <w:tcPr>
            <w:tcW w:w="1653" w:type="dxa"/>
          </w:tcPr>
          <w:p w14:paraId="6226F700" w14:textId="77777777" w:rsidR="00CA6E14" w:rsidRDefault="00CA6E14">
            <w:pPr>
              <w:pStyle w:val="a8"/>
              <w:jc w:val="left"/>
              <w:rPr>
                <w:sz w:val="28"/>
                <w:szCs w:val="28"/>
              </w:rPr>
            </w:pPr>
          </w:p>
        </w:tc>
        <w:tc>
          <w:tcPr>
            <w:tcW w:w="7811" w:type="dxa"/>
            <w:gridSpan w:val="3"/>
          </w:tcPr>
          <w:p w14:paraId="0BDEB7D6" w14:textId="77777777" w:rsidR="00CA6E14" w:rsidRDefault="00CA6E14">
            <w:pPr>
              <w:rPr>
                <w:i/>
                <w:sz w:val="28"/>
                <w:szCs w:val="28"/>
              </w:rPr>
            </w:pPr>
          </w:p>
        </w:tc>
      </w:tr>
      <w:tr w:rsidR="00CA6E14" w14:paraId="2367B15C" w14:textId="77777777">
        <w:tc>
          <w:tcPr>
            <w:tcW w:w="1653" w:type="dxa"/>
          </w:tcPr>
          <w:p w14:paraId="65564F9F" w14:textId="77777777" w:rsidR="00CA6E14" w:rsidRDefault="00CA6E14">
            <w:pPr>
              <w:pStyle w:val="a8"/>
              <w:jc w:val="left"/>
              <w:rPr>
                <w:sz w:val="28"/>
                <w:szCs w:val="28"/>
              </w:rPr>
            </w:pPr>
          </w:p>
        </w:tc>
        <w:tc>
          <w:tcPr>
            <w:tcW w:w="2708" w:type="dxa"/>
          </w:tcPr>
          <w:p w14:paraId="3B396A7E" w14:textId="77777777" w:rsidR="00CA6E14" w:rsidRDefault="002B6D47">
            <w:pPr>
              <w:rPr>
                <w:sz w:val="28"/>
                <w:szCs w:val="28"/>
              </w:rPr>
            </w:pPr>
            <w:r>
              <w:rPr>
                <w:sz w:val="28"/>
                <w:szCs w:val="28"/>
              </w:rPr>
              <w:t>код специальности:</w:t>
            </w:r>
          </w:p>
        </w:tc>
        <w:tc>
          <w:tcPr>
            <w:tcW w:w="5103" w:type="dxa"/>
            <w:gridSpan w:val="2"/>
            <w:tcBorders>
              <w:bottom w:val="single" w:sz="4" w:space="0" w:color="auto"/>
            </w:tcBorders>
          </w:tcPr>
          <w:p w14:paraId="24B7348C" w14:textId="77777777" w:rsidR="00CA6E14" w:rsidRDefault="002B6D47">
            <w:pPr>
              <w:rPr>
                <w:iCs/>
                <w:sz w:val="28"/>
                <w:szCs w:val="28"/>
              </w:rPr>
            </w:pPr>
            <w:r>
              <w:rPr>
                <w:iCs/>
                <w:sz w:val="28"/>
                <w:szCs w:val="28"/>
              </w:rPr>
              <w:t>38.02.08</w:t>
            </w:r>
          </w:p>
        </w:tc>
      </w:tr>
      <w:tr w:rsidR="00CA6E14" w14:paraId="4B392F22" w14:textId="77777777">
        <w:tc>
          <w:tcPr>
            <w:tcW w:w="9464" w:type="dxa"/>
            <w:gridSpan w:val="4"/>
            <w:tcBorders>
              <w:bottom w:val="single" w:sz="4" w:space="0" w:color="auto"/>
            </w:tcBorders>
          </w:tcPr>
          <w:p w14:paraId="5C0BC95F" w14:textId="77777777" w:rsidR="00CA6E14" w:rsidRDefault="002B6D47">
            <w:pPr>
              <w:jc w:val="center"/>
              <w:rPr>
                <w:iCs/>
                <w:sz w:val="28"/>
                <w:szCs w:val="28"/>
              </w:rPr>
            </w:pPr>
            <w:r>
              <w:rPr>
                <w:iCs/>
                <w:sz w:val="28"/>
                <w:szCs w:val="28"/>
              </w:rPr>
              <w:t>Торговое дело</w:t>
            </w:r>
          </w:p>
        </w:tc>
      </w:tr>
      <w:tr w:rsidR="00CA6E14" w14:paraId="719FABAC" w14:textId="77777777">
        <w:tc>
          <w:tcPr>
            <w:tcW w:w="9464" w:type="dxa"/>
            <w:gridSpan w:val="4"/>
            <w:tcBorders>
              <w:top w:val="single" w:sz="4" w:space="0" w:color="auto"/>
            </w:tcBorders>
          </w:tcPr>
          <w:p w14:paraId="6BD1FB39" w14:textId="77777777" w:rsidR="00CA6E14" w:rsidRDefault="002B6D47">
            <w:pPr>
              <w:pStyle w:val="20"/>
              <w:tabs>
                <w:tab w:val="clear" w:pos="964"/>
              </w:tabs>
              <w:rPr>
                <w:rFonts w:ascii="Times New Roman" w:hAnsi="Times New Roman" w:cs="Times New Roman"/>
                <w:b w:val="0"/>
                <w:sz w:val="16"/>
                <w:szCs w:val="28"/>
              </w:rPr>
            </w:pPr>
            <w:r>
              <w:rPr>
                <w:rFonts w:ascii="Times New Roman" w:hAnsi="Times New Roman" w:cs="Times New Roman"/>
                <w:b w:val="0"/>
                <w:sz w:val="16"/>
                <w:szCs w:val="28"/>
              </w:rPr>
              <w:t>(наименование специальности)</w:t>
            </w:r>
          </w:p>
        </w:tc>
      </w:tr>
      <w:tr w:rsidR="00CA6E14" w14:paraId="6215D288" w14:textId="77777777">
        <w:tc>
          <w:tcPr>
            <w:tcW w:w="9464" w:type="dxa"/>
            <w:gridSpan w:val="4"/>
            <w:tcBorders>
              <w:bottom w:val="single" w:sz="4" w:space="0" w:color="auto"/>
            </w:tcBorders>
          </w:tcPr>
          <w:p w14:paraId="1589C9F7" w14:textId="77777777" w:rsidR="00CA6E14" w:rsidRDefault="00CA6E14">
            <w:pPr>
              <w:jc w:val="center"/>
              <w:rPr>
                <w:i/>
                <w:sz w:val="28"/>
              </w:rPr>
            </w:pPr>
          </w:p>
        </w:tc>
      </w:tr>
    </w:tbl>
    <w:p w14:paraId="7A3AA862" w14:textId="77777777" w:rsidR="00CA6E14" w:rsidRDefault="00CA6E14">
      <w:pPr>
        <w:pStyle w:val="a8"/>
        <w:rPr>
          <w:sz w:val="28"/>
          <w:szCs w:val="28"/>
        </w:rPr>
      </w:pPr>
    </w:p>
    <w:tbl>
      <w:tblPr>
        <w:tblW w:w="0" w:type="auto"/>
        <w:tblLook w:val="04A0" w:firstRow="1" w:lastRow="0" w:firstColumn="1" w:lastColumn="0" w:noHBand="0" w:noVBand="1"/>
      </w:tblPr>
      <w:tblGrid>
        <w:gridCol w:w="2083"/>
        <w:gridCol w:w="7272"/>
      </w:tblGrid>
      <w:tr w:rsidR="00CA6E14" w14:paraId="4329DCCD" w14:textId="77777777">
        <w:tc>
          <w:tcPr>
            <w:tcW w:w="2083" w:type="dxa"/>
          </w:tcPr>
          <w:p w14:paraId="375AB6E8" w14:textId="77777777" w:rsidR="00CA6E14" w:rsidRDefault="002B6D47">
            <w:pPr>
              <w:pStyle w:val="a8"/>
              <w:jc w:val="left"/>
              <w:rPr>
                <w:b/>
                <w:sz w:val="28"/>
                <w:szCs w:val="28"/>
              </w:rPr>
            </w:pPr>
            <w:r>
              <w:rPr>
                <w:b/>
                <w:sz w:val="28"/>
                <w:szCs w:val="28"/>
              </w:rPr>
              <w:t>Руководитель:</w:t>
            </w:r>
          </w:p>
        </w:tc>
        <w:tc>
          <w:tcPr>
            <w:tcW w:w="7381" w:type="dxa"/>
            <w:tcBorders>
              <w:bottom w:val="single" w:sz="4" w:space="0" w:color="auto"/>
            </w:tcBorders>
          </w:tcPr>
          <w:p w14:paraId="2E27AD23" w14:textId="77777777" w:rsidR="00CA6E14" w:rsidRDefault="002B6D47">
            <w:pPr>
              <w:pStyle w:val="a8"/>
              <w:jc w:val="left"/>
              <w:rPr>
                <w:sz w:val="28"/>
                <w:szCs w:val="28"/>
              </w:rPr>
            </w:pPr>
            <w:r>
              <w:rPr>
                <w:sz w:val="28"/>
                <w:szCs w:val="28"/>
              </w:rPr>
              <w:t>Бурунова Наталья Владимировна, преподаватель</w:t>
            </w:r>
          </w:p>
        </w:tc>
      </w:tr>
      <w:tr w:rsidR="00CA6E14" w14:paraId="192D1B36" w14:textId="77777777">
        <w:trPr>
          <w:trHeight w:val="413"/>
        </w:trPr>
        <w:tc>
          <w:tcPr>
            <w:tcW w:w="2083" w:type="dxa"/>
          </w:tcPr>
          <w:p w14:paraId="38086A15" w14:textId="77777777" w:rsidR="00CA6E14" w:rsidRDefault="00CA6E14">
            <w:pPr>
              <w:pStyle w:val="a8"/>
              <w:jc w:val="left"/>
              <w:rPr>
                <w:sz w:val="28"/>
                <w:szCs w:val="28"/>
              </w:rPr>
            </w:pPr>
          </w:p>
        </w:tc>
        <w:tc>
          <w:tcPr>
            <w:tcW w:w="7381" w:type="dxa"/>
            <w:tcBorders>
              <w:top w:val="single" w:sz="4" w:space="0" w:color="auto"/>
            </w:tcBorders>
          </w:tcPr>
          <w:p w14:paraId="35DA77A7" w14:textId="77777777" w:rsidR="00CA6E14" w:rsidRDefault="002B6D47">
            <w:pPr>
              <w:pStyle w:val="a8"/>
              <w:rPr>
                <w:sz w:val="28"/>
                <w:szCs w:val="28"/>
              </w:rPr>
            </w:pPr>
            <w:r>
              <w:rPr>
                <w:bCs/>
                <w:sz w:val="16"/>
                <w:szCs w:val="28"/>
              </w:rPr>
              <w:t>(Фамилия Имя Отчество, должность)</w:t>
            </w:r>
          </w:p>
        </w:tc>
      </w:tr>
    </w:tbl>
    <w:p w14:paraId="72799C6A" w14:textId="77777777" w:rsidR="00CA6E14" w:rsidRDefault="00CA6E14">
      <w:pPr>
        <w:pStyle w:val="a8"/>
        <w:rPr>
          <w:sz w:val="28"/>
          <w:szCs w:val="28"/>
        </w:rPr>
      </w:pPr>
    </w:p>
    <w:p w14:paraId="3E727862" w14:textId="77777777" w:rsidR="00CA6E14" w:rsidRDefault="00CA6E14">
      <w:pPr>
        <w:pStyle w:val="a8"/>
        <w:rPr>
          <w:sz w:val="28"/>
          <w:szCs w:val="28"/>
        </w:rPr>
      </w:pPr>
    </w:p>
    <w:tbl>
      <w:tblPr>
        <w:tblStyle w:val="ad"/>
        <w:tblW w:w="932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2678"/>
        <w:gridCol w:w="127"/>
        <w:gridCol w:w="236"/>
        <w:gridCol w:w="3196"/>
      </w:tblGrid>
      <w:tr w:rsidR="00CA6E14" w14:paraId="4117A787" w14:textId="77777777">
        <w:tc>
          <w:tcPr>
            <w:tcW w:w="3085" w:type="dxa"/>
          </w:tcPr>
          <w:p w14:paraId="48811467" w14:textId="77777777" w:rsidR="00CA6E14" w:rsidRDefault="00CA6E14">
            <w:pPr>
              <w:jc w:val="center"/>
              <w:rPr>
                <w:sz w:val="28"/>
                <w:szCs w:val="28"/>
              </w:rPr>
            </w:pPr>
          </w:p>
        </w:tc>
        <w:tc>
          <w:tcPr>
            <w:tcW w:w="2678" w:type="dxa"/>
          </w:tcPr>
          <w:p w14:paraId="1AF8943A" w14:textId="77777777" w:rsidR="00CA6E14" w:rsidRDefault="002B6D47">
            <w:pPr>
              <w:rPr>
                <w:b/>
                <w:sz w:val="28"/>
                <w:szCs w:val="28"/>
              </w:rPr>
            </w:pPr>
            <w:r>
              <w:rPr>
                <w:b/>
                <w:sz w:val="28"/>
                <w:szCs w:val="28"/>
              </w:rPr>
              <w:t>Результат защиты:</w:t>
            </w:r>
          </w:p>
        </w:tc>
        <w:tc>
          <w:tcPr>
            <w:tcW w:w="3559" w:type="dxa"/>
            <w:gridSpan w:val="3"/>
            <w:tcBorders>
              <w:bottom w:val="single" w:sz="4" w:space="0" w:color="auto"/>
            </w:tcBorders>
          </w:tcPr>
          <w:p w14:paraId="4D5B429F" w14:textId="77777777" w:rsidR="00CA6E14" w:rsidRDefault="00CA6E14">
            <w:pPr>
              <w:rPr>
                <w:b/>
                <w:sz w:val="28"/>
                <w:szCs w:val="28"/>
              </w:rPr>
            </w:pPr>
          </w:p>
        </w:tc>
      </w:tr>
      <w:tr w:rsidR="00CA6E14" w14:paraId="72B2420D" w14:textId="77777777">
        <w:tc>
          <w:tcPr>
            <w:tcW w:w="3085" w:type="dxa"/>
          </w:tcPr>
          <w:p w14:paraId="4382B0BF" w14:textId="77777777" w:rsidR="00CA6E14" w:rsidRDefault="00CA6E14">
            <w:pPr>
              <w:jc w:val="center"/>
              <w:rPr>
                <w:sz w:val="28"/>
                <w:szCs w:val="28"/>
              </w:rPr>
            </w:pPr>
          </w:p>
        </w:tc>
        <w:tc>
          <w:tcPr>
            <w:tcW w:w="2678" w:type="dxa"/>
          </w:tcPr>
          <w:p w14:paraId="07C36CE7" w14:textId="77777777" w:rsidR="00CA6E14" w:rsidRDefault="00CA6E14">
            <w:pPr>
              <w:rPr>
                <w:b/>
                <w:sz w:val="28"/>
                <w:szCs w:val="28"/>
              </w:rPr>
            </w:pPr>
          </w:p>
        </w:tc>
        <w:tc>
          <w:tcPr>
            <w:tcW w:w="3559" w:type="dxa"/>
            <w:gridSpan w:val="3"/>
          </w:tcPr>
          <w:p w14:paraId="6F358167" w14:textId="77777777" w:rsidR="00CA6E14" w:rsidRDefault="002B6D47">
            <w:pPr>
              <w:pStyle w:val="20"/>
              <w:tabs>
                <w:tab w:val="clear" w:pos="964"/>
              </w:tabs>
              <w:rPr>
                <w:sz w:val="28"/>
                <w:szCs w:val="28"/>
              </w:rPr>
            </w:pPr>
            <w:r>
              <w:rPr>
                <w:rFonts w:ascii="Times New Roman" w:hAnsi="Times New Roman" w:cs="Times New Roman"/>
                <w:b w:val="0"/>
                <w:sz w:val="16"/>
                <w:szCs w:val="16"/>
              </w:rPr>
              <w:t>(оценка)</w:t>
            </w:r>
          </w:p>
        </w:tc>
      </w:tr>
      <w:tr w:rsidR="00CA6E14" w14:paraId="061979C5" w14:textId="77777777">
        <w:tc>
          <w:tcPr>
            <w:tcW w:w="3085" w:type="dxa"/>
          </w:tcPr>
          <w:p w14:paraId="3B9CF3D2" w14:textId="77777777" w:rsidR="00CA6E14" w:rsidRDefault="00CA6E14">
            <w:pPr>
              <w:jc w:val="center"/>
              <w:rPr>
                <w:sz w:val="28"/>
                <w:szCs w:val="28"/>
              </w:rPr>
            </w:pPr>
          </w:p>
        </w:tc>
        <w:tc>
          <w:tcPr>
            <w:tcW w:w="6237" w:type="dxa"/>
            <w:gridSpan w:val="4"/>
          </w:tcPr>
          <w:p w14:paraId="0F4285F3" w14:textId="77777777" w:rsidR="00CA6E14" w:rsidRDefault="002B6D47">
            <w:pPr>
              <w:rPr>
                <w:sz w:val="28"/>
                <w:szCs w:val="28"/>
              </w:rPr>
            </w:pPr>
            <w:r>
              <w:rPr>
                <w:sz w:val="28"/>
                <w:szCs w:val="28"/>
              </w:rPr>
              <w:t>Руководитель</w:t>
            </w:r>
          </w:p>
        </w:tc>
      </w:tr>
      <w:tr w:rsidR="00CA6E14" w14:paraId="0B23A4EE" w14:textId="77777777">
        <w:trPr>
          <w:trHeight w:val="624"/>
        </w:trPr>
        <w:tc>
          <w:tcPr>
            <w:tcW w:w="3085" w:type="dxa"/>
          </w:tcPr>
          <w:p w14:paraId="1A6140C7" w14:textId="77777777" w:rsidR="00CA6E14" w:rsidRDefault="00CA6E14">
            <w:pPr>
              <w:jc w:val="center"/>
              <w:rPr>
                <w:sz w:val="28"/>
                <w:szCs w:val="28"/>
              </w:rPr>
            </w:pPr>
          </w:p>
        </w:tc>
        <w:tc>
          <w:tcPr>
            <w:tcW w:w="2805" w:type="dxa"/>
            <w:gridSpan w:val="2"/>
            <w:tcBorders>
              <w:bottom w:val="single" w:sz="4" w:space="0" w:color="auto"/>
            </w:tcBorders>
          </w:tcPr>
          <w:p w14:paraId="1FFECD57" w14:textId="77777777" w:rsidR="00CA6E14" w:rsidRDefault="00CA6E14">
            <w:pPr>
              <w:rPr>
                <w:sz w:val="28"/>
                <w:szCs w:val="28"/>
              </w:rPr>
            </w:pPr>
          </w:p>
        </w:tc>
        <w:tc>
          <w:tcPr>
            <w:tcW w:w="236" w:type="dxa"/>
            <w:vAlign w:val="bottom"/>
          </w:tcPr>
          <w:p w14:paraId="0D183B2E" w14:textId="77777777" w:rsidR="00CA6E14" w:rsidRDefault="00CA6E14">
            <w:pPr>
              <w:rPr>
                <w:sz w:val="28"/>
                <w:szCs w:val="28"/>
              </w:rPr>
            </w:pPr>
          </w:p>
        </w:tc>
        <w:tc>
          <w:tcPr>
            <w:tcW w:w="3196" w:type="dxa"/>
            <w:tcBorders>
              <w:bottom w:val="single" w:sz="4" w:space="0" w:color="auto"/>
            </w:tcBorders>
            <w:vAlign w:val="bottom"/>
          </w:tcPr>
          <w:p w14:paraId="75A30C81" w14:textId="77777777" w:rsidR="00CA6E14" w:rsidRDefault="00CA6E14">
            <w:pPr>
              <w:rPr>
                <w:sz w:val="28"/>
                <w:szCs w:val="28"/>
              </w:rPr>
            </w:pPr>
          </w:p>
        </w:tc>
      </w:tr>
      <w:tr w:rsidR="00CA6E14" w14:paraId="28D9BB01" w14:textId="77777777">
        <w:tc>
          <w:tcPr>
            <w:tcW w:w="3085" w:type="dxa"/>
          </w:tcPr>
          <w:p w14:paraId="717AFFDF" w14:textId="77777777" w:rsidR="00CA6E14" w:rsidRDefault="00CA6E14">
            <w:pPr>
              <w:jc w:val="center"/>
              <w:rPr>
                <w:sz w:val="28"/>
                <w:szCs w:val="28"/>
              </w:rPr>
            </w:pPr>
          </w:p>
        </w:tc>
        <w:tc>
          <w:tcPr>
            <w:tcW w:w="2805" w:type="dxa"/>
            <w:gridSpan w:val="2"/>
            <w:tcBorders>
              <w:top w:val="single" w:sz="4" w:space="0" w:color="auto"/>
            </w:tcBorders>
          </w:tcPr>
          <w:p w14:paraId="16B6FDCF" w14:textId="77777777" w:rsidR="00CA6E14" w:rsidRDefault="002B6D47">
            <w:pPr>
              <w:pStyle w:val="20"/>
              <w:tabs>
                <w:tab w:val="clear" w:pos="964"/>
              </w:tabs>
              <w:rPr>
                <w:sz w:val="28"/>
                <w:szCs w:val="28"/>
              </w:rPr>
            </w:pPr>
            <w:r>
              <w:rPr>
                <w:rFonts w:ascii="Times New Roman" w:hAnsi="Times New Roman" w:cs="Times New Roman"/>
                <w:b w:val="0"/>
                <w:sz w:val="16"/>
                <w:szCs w:val="16"/>
              </w:rPr>
              <w:t>(подпись)</w:t>
            </w:r>
          </w:p>
        </w:tc>
        <w:tc>
          <w:tcPr>
            <w:tcW w:w="3432" w:type="dxa"/>
            <w:gridSpan w:val="2"/>
          </w:tcPr>
          <w:p w14:paraId="0533A1FB" w14:textId="77777777" w:rsidR="00CA6E14" w:rsidRDefault="002B6D47">
            <w:pPr>
              <w:pStyle w:val="20"/>
              <w:tabs>
                <w:tab w:val="clear" w:pos="964"/>
              </w:tabs>
              <w:rPr>
                <w:sz w:val="28"/>
                <w:szCs w:val="28"/>
              </w:rPr>
            </w:pPr>
            <w:r>
              <w:rPr>
                <w:rFonts w:ascii="Times New Roman" w:hAnsi="Times New Roman" w:cs="Times New Roman"/>
                <w:b w:val="0"/>
                <w:sz w:val="16"/>
                <w:szCs w:val="16"/>
              </w:rPr>
              <w:t>(И.О. Фамилия)</w:t>
            </w:r>
          </w:p>
        </w:tc>
      </w:tr>
    </w:tbl>
    <w:p w14:paraId="43E7DE45" w14:textId="77777777" w:rsidR="00CA6E14" w:rsidRDefault="00CA6E14">
      <w:pPr>
        <w:pStyle w:val="a8"/>
        <w:rPr>
          <w:sz w:val="28"/>
          <w:szCs w:val="28"/>
        </w:rPr>
      </w:pPr>
    </w:p>
    <w:p w14:paraId="3146CCCB" w14:textId="77777777" w:rsidR="00CA6E14" w:rsidRDefault="00CA6E14">
      <w:pPr>
        <w:pStyle w:val="a8"/>
        <w:rPr>
          <w:sz w:val="28"/>
          <w:szCs w:val="28"/>
        </w:rPr>
      </w:pPr>
    </w:p>
    <w:p w14:paraId="042B456B" w14:textId="77777777" w:rsidR="00CA6E14" w:rsidRDefault="00CA6E14">
      <w:pPr>
        <w:pStyle w:val="a8"/>
        <w:rPr>
          <w:sz w:val="28"/>
          <w:szCs w:val="28"/>
        </w:rPr>
      </w:pPr>
    </w:p>
    <w:p w14:paraId="0B12B9CB" w14:textId="77777777" w:rsidR="00CA6E14" w:rsidRDefault="00CA6E14">
      <w:pPr>
        <w:pStyle w:val="a8"/>
        <w:rPr>
          <w:sz w:val="28"/>
          <w:szCs w:val="28"/>
        </w:rPr>
      </w:pPr>
    </w:p>
    <w:p w14:paraId="686E62C1" w14:textId="77777777" w:rsidR="00CA6E14" w:rsidRDefault="00CA6E14">
      <w:pPr>
        <w:pStyle w:val="a8"/>
        <w:rPr>
          <w:sz w:val="28"/>
          <w:szCs w:val="28"/>
        </w:rPr>
      </w:pPr>
    </w:p>
    <w:p w14:paraId="33DA4AEC" w14:textId="34C93CC3" w:rsidR="00D30D9D" w:rsidRDefault="002B6D47">
      <w:pPr>
        <w:jc w:val="center"/>
        <w:rPr>
          <w:sz w:val="28"/>
          <w:szCs w:val="28"/>
        </w:rPr>
        <w:sectPr w:rsidR="00D30D9D" w:rsidSect="00D30D9D">
          <w:footerReference w:type="default" r:id="rId8"/>
          <w:pgSz w:w="11906" w:h="16838"/>
          <w:pgMar w:top="1134" w:right="850" w:bottom="1134" w:left="1701" w:header="709" w:footer="709" w:gutter="0"/>
          <w:cols w:space="708"/>
          <w:titlePg/>
          <w:docGrid w:linePitch="360"/>
        </w:sectPr>
      </w:pPr>
      <w:r>
        <w:rPr>
          <w:sz w:val="28"/>
          <w:szCs w:val="28"/>
        </w:rPr>
        <w:t>г. Пермь, 202</w:t>
      </w:r>
      <w:r w:rsidR="00D30D9D">
        <w:rPr>
          <w:sz w:val="28"/>
          <w:szCs w:val="28"/>
        </w:rPr>
        <w:t>6</w:t>
      </w:r>
    </w:p>
    <w:p w14:paraId="6DCF874A" w14:textId="77777777" w:rsidR="00CA6E14" w:rsidRPr="00D30D9D" w:rsidRDefault="00CA6E14" w:rsidP="00D30D9D">
      <w:pPr>
        <w:rPr>
          <w:sz w:val="28"/>
          <w:szCs w:val="28"/>
        </w:rPr>
      </w:pPr>
    </w:p>
    <w:sdt>
      <w:sdtPr>
        <w:rPr>
          <w:rFonts w:ascii="Times New Roman" w:eastAsia="Times New Roman" w:hAnsi="Times New Roman" w:cs="Times New Roman"/>
          <w:color w:val="auto"/>
          <w:sz w:val="24"/>
          <w:szCs w:val="24"/>
        </w:rPr>
        <w:id w:val="-1199234702"/>
        <w:docPartObj>
          <w:docPartGallery w:val="Table of Contents"/>
          <w:docPartUnique/>
        </w:docPartObj>
      </w:sdtPr>
      <w:sdtContent>
        <w:p w14:paraId="7F97D633" w14:textId="3BD0FB75" w:rsidR="00FA1F2B" w:rsidRPr="00F406A9" w:rsidRDefault="00F406A9" w:rsidP="00D30D9D">
          <w:pPr>
            <w:pStyle w:val="af"/>
            <w:spacing w:before="0" w:line="240" w:lineRule="auto"/>
            <w:jc w:val="center"/>
            <w:rPr>
              <w:rFonts w:ascii="Times New Roman" w:hAnsi="Times New Roman" w:cs="Times New Roman"/>
              <w:b/>
              <w:bCs/>
              <w:color w:val="000000" w:themeColor="text1"/>
              <w:sz w:val="28"/>
              <w:szCs w:val="28"/>
            </w:rPr>
          </w:pPr>
          <w:r w:rsidRPr="00F406A9">
            <w:rPr>
              <w:rFonts w:ascii="Times New Roman" w:hAnsi="Times New Roman" w:cs="Times New Roman"/>
              <w:b/>
              <w:bCs/>
              <w:color w:val="000000" w:themeColor="text1"/>
              <w:sz w:val="28"/>
              <w:szCs w:val="28"/>
            </w:rPr>
            <w:t>ОГЛАВЛЕНИЕ</w:t>
          </w:r>
        </w:p>
        <w:p w14:paraId="344309E7" w14:textId="137781DD" w:rsidR="00FA1F2B" w:rsidRPr="00D30D9D" w:rsidRDefault="00FA1F2B" w:rsidP="00F406A9">
          <w:pPr>
            <w:pStyle w:val="11"/>
            <w:rPr>
              <w:rFonts w:ascii="Times New Roman" w:hAnsi="Times New Roman"/>
              <w:noProof/>
              <w:kern w:val="2"/>
              <w:sz w:val="28"/>
              <w:szCs w:val="28"/>
              <w14:ligatures w14:val="standardContextual"/>
            </w:rPr>
          </w:pPr>
          <w:r w:rsidRPr="00D30D9D">
            <w:rPr>
              <w:rFonts w:ascii="Times New Roman" w:hAnsi="Times New Roman"/>
              <w:sz w:val="28"/>
              <w:szCs w:val="28"/>
            </w:rPr>
            <w:fldChar w:fldCharType="begin"/>
          </w:r>
          <w:r w:rsidRPr="00D30D9D">
            <w:rPr>
              <w:rFonts w:ascii="Times New Roman" w:hAnsi="Times New Roman"/>
              <w:sz w:val="28"/>
              <w:szCs w:val="28"/>
            </w:rPr>
            <w:instrText xml:space="preserve"> TOC \o "1-3" \h \z \u </w:instrText>
          </w:r>
          <w:r w:rsidRPr="00D30D9D">
            <w:rPr>
              <w:rFonts w:ascii="Times New Roman" w:hAnsi="Times New Roman"/>
              <w:sz w:val="28"/>
              <w:szCs w:val="28"/>
            </w:rPr>
            <w:fldChar w:fldCharType="separate"/>
          </w:r>
          <w:hyperlink w:anchor="_Toc227013579" w:history="1">
            <w:r w:rsidRPr="00D30D9D">
              <w:rPr>
                <w:rStyle w:val="a3"/>
                <w:rFonts w:ascii="Times New Roman" w:hAnsi="Times New Roman"/>
                <w:noProof/>
                <w:sz w:val="28"/>
                <w:szCs w:val="28"/>
                <w:u w:val="none"/>
              </w:rPr>
              <w:t>ВВЕДЕНИЕ</w:t>
            </w:r>
            <w:r w:rsidRPr="00D30D9D">
              <w:rPr>
                <w:rFonts w:ascii="Times New Roman" w:hAnsi="Times New Roman"/>
                <w:noProof/>
                <w:webHidden/>
                <w:sz w:val="28"/>
                <w:szCs w:val="28"/>
              </w:rPr>
              <w:tab/>
            </w:r>
            <w:r w:rsidRPr="00D30D9D">
              <w:rPr>
                <w:rFonts w:ascii="Times New Roman" w:hAnsi="Times New Roman"/>
                <w:noProof/>
                <w:webHidden/>
                <w:sz w:val="28"/>
                <w:szCs w:val="28"/>
              </w:rPr>
              <w:fldChar w:fldCharType="begin"/>
            </w:r>
            <w:r w:rsidRPr="00D30D9D">
              <w:rPr>
                <w:rFonts w:ascii="Times New Roman" w:hAnsi="Times New Roman"/>
                <w:noProof/>
                <w:webHidden/>
                <w:sz w:val="28"/>
                <w:szCs w:val="28"/>
              </w:rPr>
              <w:instrText xml:space="preserve"> PAGEREF _Toc227013579 \h </w:instrText>
            </w:r>
            <w:r w:rsidRPr="00D30D9D">
              <w:rPr>
                <w:rFonts w:ascii="Times New Roman" w:hAnsi="Times New Roman"/>
                <w:noProof/>
                <w:webHidden/>
                <w:sz w:val="28"/>
                <w:szCs w:val="28"/>
              </w:rPr>
            </w:r>
            <w:r w:rsidRPr="00D30D9D">
              <w:rPr>
                <w:rFonts w:ascii="Times New Roman" w:hAnsi="Times New Roman"/>
                <w:noProof/>
                <w:webHidden/>
                <w:sz w:val="28"/>
                <w:szCs w:val="28"/>
              </w:rPr>
              <w:fldChar w:fldCharType="separate"/>
            </w:r>
            <w:r w:rsidRPr="00D30D9D">
              <w:rPr>
                <w:rFonts w:ascii="Times New Roman" w:hAnsi="Times New Roman"/>
                <w:noProof/>
                <w:webHidden/>
                <w:sz w:val="28"/>
                <w:szCs w:val="28"/>
              </w:rPr>
              <w:t>3</w:t>
            </w:r>
            <w:r w:rsidRPr="00D30D9D">
              <w:rPr>
                <w:rFonts w:ascii="Times New Roman" w:hAnsi="Times New Roman"/>
                <w:noProof/>
                <w:webHidden/>
                <w:sz w:val="28"/>
                <w:szCs w:val="28"/>
              </w:rPr>
              <w:fldChar w:fldCharType="end"/>
            </w:r>
          </w:hyperlink>
        </w:p>
        <w:p w14:paraId="0ADFC36E" w14:textId="086AD196" w:rsidR="00FA1F2B" w:rsidRPr="00D30D9D" w:rsidRDefault="00FA1F2B" w:rsidP="00F406A9">
          <w:pPr>
            <w:pStyle w:val="11"/>
            <w:rPr>
              <w:rFonts w:ascii="Times New Roman" w:hAnsi="Times New Roman"/>
              <w:noProof/>
              <w:kern w:val="2"/>
              <w:sz w:val="28"/>
              <w:szCs w:val="28"/>
              <w14:ligatures w14:val="standardContextual"/>
            </w:rPr>
          </w:pPr>
          <w:hyperlink w:anchor="_Toc227013580" w:history="1">
            <w:r w:rsidRPr="00D30D9D">
              <w:rPr>
                <w:rStyle w:val="a3"/>
                <w:rFonts w:ascii="Times New Roman" w:hAnsi="Times New Roman"/>
                <w:noProof/>
                <w:sz w:val="28"/>
                <w:szCs w:val="28"/>
              </w:rPr>
              <w:t>ГЛАВА 1. ОСОБЕННОСТИ ЗАКЛЮЧЕНИЯ ДОГОВОРОВ С ОПТОВЫМИ ПОКУПАТЕЛЯМИ</w:t>
            </w:r>
            <w:r w:rsidRPr="00D30D9D">
              <w:rPr>
                <w:rFonts w:ascii="Times New Roman" w:hAnsi="Times New Roman"/>
                <w:noProof/>
                <w:webHidden/>
                <w:sz w:val="28"/>
                <w:szCs w:val="28"/>
              </w:rPr>
              <w:tab/>
            </w:r>
            <w:r w:rsidRPr="00D30D9D">
              <w:rPr>
                <w:rFonts w:ascii="Times New Roman" w:hAnsi="Times New Roman"/>
                <w:noProof/>
                <w:webHidden/>
                <w:sz w:val="28"/>
                <w:szCs w:val="28"/>
              </w:rPr>
              <w:fldChar w:fldCharType="begin"/>
            </w:r>
            <w:r w:rsidRPr="00D30D9D">
              <w:rPr>
                <w:rFonts w:ascii="Times New Roman" w:hAnsi="Times New Roman"/>
                <w:noProof/>
                <w:webHidden/>
                <w:sz w:val="28"/>
                <w:szCs w:val="28"/>
              </w:rPr>
              <w:instrText xml:space="preserve"> PAGEREF _Toc227013580 \h </w:instrText>
            </w:r>
            <w:r w:rsidRPr="00D30D9D">
              <w:rPr>
                <w:rFonts w:ascii="Times New Roman" w:hAnsi="Times New Roman"/>
                <w:noProof/>
                <w:webHidden/>
                <w:sz w:val="28"/>
                <w:szCs w:val="28"/>
              </w:rPr>
            </w:r>
            <w:r w:rsidRPr="00D30D9D">
              <w:rPr>
                <w:rFonts w:ascii="Times New Roman" w:hAnsi="Times New Roman"/>
                <w:noProof/>
                <w:webHidden/>
                <w:sz w:val="28"/>
                <w:szCs w:val="28"/>
              </w:rPr>
              <w:fldChar w:fldCharType="separate"/>
            </w:r>
            <w:r w:rsidRPr="00D30D9D">
              <w:rPr>
                <w:rFonts w:ascii="Times New Roman" w:hAnsi="Times New Roman"/>
                <w:noProof/>
                <w:webHidden/>
                <w:sz w:val="28"/>
                <w:szCs w:val="28"/>
              </w:rPr>
              <w:t>7</w:t>
            </w:r>
            <w:r w:rsidRPr="00D30D9D">
              <w:rPr>
                <w:rFonts w:ascii="Times New Roman" w:hAnsi="Times New Roman"/>
                <w:noProof/>
                <w:webHidden/>
                <w:sz w:val="28"/>
                <w:szCs w:val="28"/>
              </w:rPr>
              <w:fldChar w:fldCharType="end"/>
            </w:r>
          </w:hyperlink>
        </w:p>
        <w:p w14:paraId="455904A3" w14:textId="17C9A2A5" w:rsidR="00FA1F2B" w:rsidRPr="00D30D9D" w:rsidRDefault="00FA1F2B" w:rsidP="00F406A9">
          <w:pPr>
            <w:pStyle w:val="11"/>
            <w:rPr>
              <w:rFonts w:ascii="Times New Roman" w:hAnsi="Times New Roman"/>
              <w:noProof/>
              <w:kern w:val="2"/>
              <w:sz w:val="28"/>
              <w:szCs w:val="28"/>
              <w14:ligatures w14:val="standardContextual"/>
            </w:rPr>
          </w:pPr>
          <w:hyperlink w:anchor="_Toc227013581" w:history="1">
            <w:r w:rsidRPr="00D30D9D">
              <w:rPr>
                <w:rStyle w:val="a3"/>
                <w:rFonts w:ascii="Times New Roman" w:hAnsi="Times New Roman"/>
                <w:noProof/>
                <w:sz w:val="28"/>
                <w:szCs w:val="28"/>
              </w:rPr>
              <w:t xml:space="preserve">1.1 </w:t>
            </w:r>
            <w:r w:rsidRPr="00D30D9D">
              <w:rPr>
                <w:rStyle w:val="a3"/>
                <w:rFonts w:ascii="Times New Roman" w:hAnsi="Times New Roman"/>
                <w:noProof/>
                <w:sz w:val="28"/>
                <w:szCs w:val="28"/>
                <w:u w:val="none"/>
              </w:rPr>
              <w:t>Понятие</w:t>
            </w:r>
            <w:r w:rsidRPr="00D30D9D">
              <w:rPr>
                <w:rStyle w:val="a3"/>
                <w:rFonts w:ascii="Times New Roman" w:hAnsi="Times New Roman"/>
                <w:noProof/>
                <w:sz w:val="28"/>
                <w:szCs w:val="28"/>
              </w:rPr>
              <w:t xml:space="preserve"> и виды договоров в оптовой торговле</w:t>
            </w:r>
            <w:r w:rsidRPr="00D30D9D">
              <w:rPr>
                <w:rFonts w:ascii="Times New Roman" w:hAnsi="Times New Roman"/>
                <w:noProof/>
                <w:webHidden/>
                <w:sz w:val="28"/>
                <w:szCs w:val="28"/>
              </w:rPr>
              <w:tab/>
            </w:r>
            <w:r w:rsidRPr="00D30D9D">
              <w:rPr>
                <w:rFonts w:ascii="Times New Roman" w:hAnsi="Times New Roman"/>
                <w:noProof/>
                <w:webHidden/>
                <w:sz w:val="28"/>
                <w:szCs w:val="28"/>
              </w:rPr>
              <w:fldChar w:fldCharType="begin"/>
            </w:r>
            <w:r w:rsidRPr="00D30D9D">
              <w:rPr>
                <w:rFonts w:ascii="Times New Roman" w:hAnsi="Times New Roman"/>
                <w:noProof/>
                <w:webHidden/>
                <w:sz w:val="28"/>
                <w:szCs w:val="28"/>
              </w:rPr>
              <w:instrText xml:space="preserve"> PAGEREF _Toc227013581 \h </w:instrText>
            </w:r>
            <w:r w:rsidRPr="00D30D9D">
              <w:rPr>
                <w:rFonts w:ascii="Times New Roman" w:hAnsi="Times New Roman"/>
                <w:noProof/>
                <w:webHidden/>
                <w:sz w:val="28"/>
                <w:szCs w:val="28"/>
              </w:rPr>
            </w:r>
            <w:r w:rsidRPr="00D30D9D">
              <w:rPr>
                <w:rFonts w:ascii="Times New Roman" w:hAnsi="Times New Roman"/>
                <w:noProof/>
                <w:webHidden/>
                <w:sz w:val="28"/>
                <w:szCs w:val="28"/>
              </w:rPr>
              <w:fldChar w:fldCharType="separate"/>
            </w:r>
            <w:r w:rsidRPr="00D30D9D">
              <w:rPr>
                <w:rFonts w:ascii="Times New Roman" w:hAnsi="Times New Roman"/>
                <w:noProof/>
                <w:webHidden/>
                <w:sz w:val="28"/>
                <w:szCs w:val="28"/>
              </w:rPr>
              <w:t>7</w:t>
            </w:r>
            <w:r w:rsidRPr="00D30D9D">
              <w:rPr>
                <w:rFonts w:ascii="Times New Roman" w:hAnsi="Times New Roman"/>
                <w:noProof/>
                <w:webHidden/>
                <w:sz w:val="28"/>
                <w:szCs w:val="28"/>
              </w:rPr>
              <w:fldChar w:fldCharType="end"/>
            </w:r>
          </w:hyperlink>
        </w:p>
        <w:p w14:paraId="0313CB78" w14:textId="721D73E1" w:rsidR="00FA1F2B" w:rsidRPr="00D30D9D" w:rsidRDefault="00FA1F2B" w:rsidP="00F406A9">
          <w:pPr>
            <w:pStyle w:val="11"/>
            <w:rPr>
              <w:rFonts w:ascii="Times New Roman" w:hAnsi="Times New Roman"/>
              <w:noProof/>
              <w:kern w:val="2"/>
              <w:sz w:val="28"/>
              <w:szCs w:val="28"/>
              <w14:ligatures w14:val="standardContextual"/>
            </w:rPr>
          </w:pPr>
          <w:hyperlink w:anchor="_Toc227013582" w:history="1">
            <w:r w:rsidRPr="00D30D9D">
              <w:rPr>
                <w:rStyle w:val="a3"/>
                <w:rFonts w:ascii="Times New Roman" w:hAnsi="Times New Roman"/>
                <w:noProof/>
                <w:sz w:val="28"/>
                <w:szCs w:val="28"/>
              </w:rPr>
              <w:t>1.2 Правовые основы договорных отношений</w:t>
            </w:r>
            <w:r w:rsidRPr="00D30D9D">
              <w:rPr>
                <w:rFonts w:ascii="Times New Roman" w:hAnsi="Times New Roman"/>
                <w:noProof/>
                <w:webHidden/>
                <w:sz w:val="28"/>
                <w:szCs w:val="28"/>
              </w:rPr>
              <w:tab/>
            </w:r>
            <w:r w:rsidRPr="00D30D9D">
              <w:rPr>
                <w:rFonts w:ascii="Times New Roman" w:hAnsi="Times New Roman"/>
                <w:noProof/>
                <w:webHidden/>
                <w:sz w:val="28"/>
                <w:szCs w:val="28"/>
              </w:rPr>
              <w:fldChar w:fldCharType="begin"/>
            </w:r>
            <w:r w:rsidRPr="00D30D9D">
              <w:rPr>
                <w:rFonts w:ascii="Times New Roman" w:hAnsi="Times New Roman"/>
                <w:noProof/>
                <w:webHidden/>
                <w:sz w:val="28"/>
                <w:szCs w:val="28"/>
              </w:rPr>
              <w:instrText xml:space="preserve"> PAGEREF _Toc227013582 \h </w:instrText>
            </w:r>
            <w:r w:rsidRPr="00D30D9D">
              <w:rPr>
                <w:rFonts w:ascii="Times New Roman" w:hAnsi="Times New Roman"/>
                <w:noProof/>
                <w:webHidden/>
                <w:sz w:val="28"/>
                <w:szCs w:val="28"/>
              </w:rPr>
            </w:r>
            <w:r w:rsidRPr="00D30D9D">
              <w:rPr>
                <w:rFonts w:ascii="Times New Roman" w:hAnsi="Times New Roman"/>
                <w:noProof/>
                <w:webHidden/>
                <w:sz w:val="28"/>
                <w:szCs w:val="28"/>
              </w:rPr>
              <w:fldChar w:fldCharType="separate"/>
            </w:r>
            <w:r w:rsidRPr="00D30D9D">
              <w:rPr>
                <w:rFonts w:ascii="Times New Roman" w:hAnsi="Times New Roman"/>
                <w:noProof/>
                <w:webHidden/>
                <w:sz w:val="28"/>
                <w:szCs w:val="28"/>
              </w:rPr>
              <w:t>9</w:t>
            </w:r>
            <w:r w:rsidRPr="00D30D9D">
              <w:rPr>
                <w:rFonts w:ascii="Times New Roman" w:hAnsi="Times New Roman"/>
                <w:noProof/>
                <w:webHidden/>
                <w:sz w:val="28"/>
                <w:szCs w:val="28"/>
              </w:rPr>
              <w:fldChar w:fldCharType="end"/>
            </w:r>
          </w:hyperlink>
        </w:p>
        <w:p w14:paraId="29715D70" w14:textId="0CD886A1" w:rsidR="00FA1F2B" w:rsidRPr="00D30D9D" w:rsidRDefault="00FA1F2B" w:rsidP="00F406A9">
          <w:pPr>
            <w:pStyle w:val="11"/>
            <w:rPr>
              <w:rFonts w:ascii="Times New Roman" w:hAnsi="Times New Roman"/>
              <w:noProof/>
              <w:kern w:val="2"/>
              <w:sz w:val="28"/>
              <w:szCs w:val="28"/>
              <w14:ligatures w14:val="standardContextual"/>
            </w:rPr>
          </w:pPr>
          <w:hyperlink w:anchor="_Toc227013583" w:history="1">
            <w:r w:rsidRPr="00D30D9D">
              <w:rPr>
                <w:rStyle w:val="a3"/>
                <w:rFonts w:ascii="Times New Roman" w:hAnsi="Times New Roman"/>
                <w:noProof/>
                <w:sz w:val="28"/>
                <w:szCs w:val="28"/>
              </w:rPr>
              <w:t>1.3 Условия, влияющие на заключение договора.</w:t>
            </w:r>
            <w:r w:rsidRPr="00D30D9D">
              <w:rPr>
                <w:rFonts w:ascii="Times New Roman" w:hAnsi="Times New Roman"/>
                <w:noProof/>
                <w:webHidden/>
                <w:sz w:val="28"/>
                <w:szCs w:val="28"/>
              </w:rPr>
              <w:tab/>
            </w:r>
            <w:r w:rsidRPr="00D30D9D">
              <w:rPr>
                <w:rFonts w:ascii="Times New Roman" w:hAnsi="Times New Roman"/>
                <w:noProof/>
                <w:webHidden/>
                <w:sz w:val="28"/>
                <w:szCs w:val="28"/>
              </w:rPr>
              <w:fldChar w:fldCharType="begin"/>
            </w:r>
            <w:r w:rsidRPr="00D30D9D">
              <w:rPr>
                <w:rFonts w:ascii="Times New Roman" w:hAnsi="Times New Roman"/>
                <w:noProof/>
                <w:webHidden/>
                <w:sz w:val="28"/>
                <w:szCs w:val="28"/>
              </w:rPr>
              <w:instrText xml:space="preserve"> PAGEREF _Toc227013583 \h </w:instrText>
            </w:r>
            <w:r w:rsidRPr="00D30D9D">
              <w:rPr>
                <w:rFonts w:ascii="Times New Roman" w:hAnsi="Times New Roman"/>
                <w:noProof/>
                <w:webHidden/>
                <w:sz w:val="28"/>
                <w:szCs w:val="28"/>
              </w:rPr>
            </w:r>
            <w:r w:rsidRPr="00D30D9D">
              <w:rPr>
                <w:rFonts w:ascii="Times New Roman" w:hAnsi="Times New Roman"/>
                <w:noProof/>
                <w:webHidden/>
                <w:sz w:val="28"/>
                <w:szCs w:val="28"/>
              </w:rPr>
              <w:fldChar w:fldCharType="separate"/>
            </w:r>
            <w:r w:rsidRPr="00D30D9D">
              <w:rPr>
                <w:rFonts w:ascii="Times New Roman" w:hAnsi="Times New Roman"/>
                <w:noProof/>
                <w:webHidden/>
                <w:sz w:val="28"/>
                <w:szCs w:val="28"/>
              </w:rPr>
              <w:t>11</w:t>
            </w:r>
            <w:r w:rsidRPr="00D30D9D">
              <w:rPr>
                <w:rFonts w:ascii="Times New Roman" w:hAnsi="Times New Roman"/>
                <w:noProof/>
                <w:webHidden/>
                <w:sz w:val="28"/>
                <w:szCs w:val="28"/>
              </w:rPr>
              <w:fldChar w:fldCharType="end"/>
            </w:r>
          </w:hyperlink>
        </w:p>
        <w:p w14:paraId="7D1A56EC" w14:textId="5D154CE5" w:rsidR="00FA1F2B" w:rsidRPr="00D30D9D" w:rsidRDefault="00FA1F2B" w:rsidP="00F406A9">
          <w:pPr>
            <w:pStyle w:val="11"/>
            <w:rPr>
              <w:rFonts w:ascii="Times New Roman" w:hAnsi="Times New Roman"/>
              <w:noProof/>
              <w:kern w:val="2"/>
              <w:sz w:val="28"/>
              <w:szCs w:val="28"/>
              <w14:ligatures w14:val="standardContextual"/>
            </w:rPr>
          </w:pPr>
          <w:hyperlink w:anchor="_Toc227013584" w:history="1">
            <w:r w:rsidRPr="00D30D9D">
              <w:rPr>
                <w:rStyle w:val="a3"/>
                <w:rFonts w:ascii="Times New Roman" w:hAnsi="Times New Roman"/>
                <w:noProof/>
                <w:sz w:val="28"/>
                <w:szCs w:val="28"/>
              </w:rPr>
              <w:t>1.4 Примеры успешных договорных компаний в области торговли</w:t>
            </w:r>
            <w:r w:rsidRPr="00D30D9D">
              <w:rPr>
                <w:rFonts w:ascii="Times New Roman" w:hAnsi="Times New Roman"/>
                <w:noProof/>
                <w:webHidden/>
                <w:sz w:val="28"/>
                <w:szCs w:val="28"/>
              </w:rPr>
              <w:tab/>
            </w:r>
            <w:r w:rsidRPr="00D30D9D">
              <w:rPr>
                <w:rFonts w:ascii="Times New Roman" w:hAnsi="Times New Roman"/>
                <w:noProof/>
                <w:webHidden/>
                <w:sz w:val="28"/>
                <w:szCs w:val="28"/>
              </w:rPr>
              <w:fldChar w:fldCharType="begin"/>
            </w:r>
            <w:r w:rsidRPr="00D30D9D">
              <w:rPr>
                <w:rFonts w:ascii="Times New Roman" w:hAnsi="Times New Roman"/>
                <w:noProof/>
                <w:webHidden/>
                <w:sz w:val="28"/>
                <w:szCs w:val="28"/>
              </w:rPr>
              <w:instrText xml:space="preserve"> PAGEREF _Toc227013584 \h </w:instrText>
            </w:r>
            <w:r w:rsidRPr="00D30D9D">
              <w:rPr>
                <w:rFonts w:ascii="Times New Roman" w:hAnsi="Times New Roman"/>
                <w:noProof/>
                <w:webHidden/>
                <w:sz w:val="28"/>
                <w:szCs w:val="28"/>
              </w:rPr>
            </w:r>
            <w:r w:rsidRPr="00D30D9D">
              <w:rPr>
                <w:rFonts w:ascii="Times New Roman" w:hAnsi="Times New Roman"/>
                <w:noProof/>
                <w:webHidden/>
                <w:sz w:val="28"/>
                <w:szCs w:val="28"/>
              </w:rPr>
              <w:fldChar w:fldCharType="separate"/>
            </w:r>
            <w:r w:rsidRPr="00D30D9D">
              <w:rPr>
                <w:rFonts w:ascii="Times New Roman" w:hAnsi="Times New Roman"/>
                <w:noProof/>
                <w:webHidden/>
                <w:sz w:val="28"/>
                <w:szCs w:val="28"/>
              </w:rPr>
              <w:t>15</w:t>
            </w:r>
            <w:r w:rsidRPr="00D30D9D">
              <w:rPr>
                <w:rFonts w:ascii="Times New Roman" w:hAnsi="Times New Roman"/>
                <w:noProof/>
                <w:webHidden/>
                <w:sz w:val="28"/>
                <w:szCs w:val="28"/>
              </w:rPr>
              <w:fldChar w:fldCharType="end"/>
            </w:r>
          </w:hyperlink>
        </w:p>
        <w:p w14:paraId="76858648" w14:textId="0335983B" w:rsidR="00FA1F2B" w:rsidRPr="00D30D9D" w:rsidRDefault="00FA1F2B" w:rsidP="00F406A9">
          <w:pPr>
            <w:pStyle w:val="11"/>
            <w:rPr>
              <w:rFonts w:ascii="Times New Roman" w:hAnsi="Times New Roman"/>
              <w:noProof/>
              <w:kern w:val="2"/>
              <w:sz w:val="28"/>
              <w:szCs w:val="28"/>
              <w14:ligatures w14:val="standardContextual"/>
            </w:rPr>
          </w:pPr>
          <w:hyperlink w:anchor="_Toc227013585" w:history="1">
            <w:r w:rsidRPr="00D30D9D">
              <w:rPr>
                <w:rStyle w:val="a3"/>
                <w:rFonts w:ascii="Times New Roman" w:hAnsi="Times New Roman"/>
                <w:noProof/>
                <w:sz w:val="28"/>
                <w:szCs w:val="28"/>
              </w:rPr>
              <w:t>ГЛАВА 2. ОРГАНИЗАЦИЯ ПРОЦЕССА РАБОТЫ С КОНТРАГЕНТАМИ ПО ДОГОВОРНОЙ РАБОТЕ.</w:t>
            </w:r>
            <w:r w:rsidRPr="00D30D9D">
              <w:rPr>
                <w:rFonts w:ascii="Times New Roman" w:hAnsi="Times New Roman"/>
                <w:noProof/>
                <w:webHidden/>
                <w:sz w:val="28"/>
                <w:szCs w:val="28"/>
              </w:rPr>
              <w:tab/>
            </w:r>
            <w:r w:rsidRPr="00D30D9D">
              <w:rPr>
                <w:rFonts w:ascii="Times New Roman" w:hAnsi="Times New Roman"/>
                <w:noProof/>
                <w:webHidden/>
                <w:sz w:val="28"/>
                <w:szCs w:val="28"/>
              </w:rPr>
              <w:fldChar w:fldCharType="begin"/>
            </w:r>
            <w:r w:rsidRPr="00D30D9D">
              <w:rPr>
                <w:rFonts w:ascii="Times New Roman" w:hAnsi="Times New Roman"/>
                <w:noProof/>
                <w:webHidden/>
                <w:sz w:val="28"/>
                <w:szCs w:val="28"/>
              </w:rPr>
              <w:instrText xml:space="preserve"> PAGEREF _Toc227013585 \h </w:instrText>
            </w:r>
            <w:r w:rsidRPr="00D30D9D">
              <w:rPr>
                <w:rFonts w:ascii="Times New Roman" w:hAnsi="Times New Roman"/>
                <w:noProof/>
                <w:webHidden/>
                <w:sz w:val="28"/>
                <w:szCs w:val="28"/>
              </w:rPr>
            </w:r>
            <w:r w:rsidRPr="00D30D9D">
              <w:rPr>
                <w:rFonts w:ascii="Times New Roman" w:hAnsi="Times New Roman"/>
                <w:noProof/>
                <w:webHidden/>
                <w:sz w:val="28"/>
                <w:szCs w:val="28"/>
              </w:rPr>
              <w:fldChar w:fldCharType="separate"/>
            </w:r>
            <w:r w:rsidRPr="00D30D9D">
              <w:rPr>
                <w:rFonts w:ascii="Times New Roman" w:hAnsi="Times New Roman"/>
                <w:noProof/>
                <w:webHidden/>
                <w:sz w:val="28"/>
                <w:szCs w:val="28"/>
              </w:rPr>
              <w:t>19</w:t>
            </w:r>
            <w:r w:rsidRPr="00D30D9D">
              <w:rPr>
                <w:rFonts w:ascii="Times New Roman" w:hAnsi="Times New Roman"/>
                <w:noProof/>
                <w:webHidden/>
                <w:sz w:val="28"/>
                <w:szCs w:val="28"/>
              </w:rPr>
              <w:fldChar w:fldCharType="end"/>
            </w:r>
          </w:hyperlink>
        </w:p>
        <w:p w14:paraId="7B7D5D62" w14:textId="22DC758B" w:rsidR="00FA1F2B" w:rsidRPr="00D30D9D" w:rsidRDefault="00FA1F2B" w:rsidP="00F406A9">
          <w:pPr>
            <w:pStyle w:val="11"/>
            <w:rPr>
              <w:rFonts w:ascii="Times New Roman" w:hAnsi="Times New Roman"/>
              <w:noProof/>
              <w:kern w:val="2"/>
              <w:sz w:val="28"/>
              <w:szCs w:val="28"/>
              <w14:ligatures w14:val="standardContextual"/>
            </w:rPr>
          </w:pPr>
          <w:hyperlink w:anchor="_Toc227013586" w:history="1">
            <w:r w:rsidRPr="00D30D9D">
              <w:rPr>
                <w:rStyle w:val="a3"/>
                <w:rFonts w:ascii="Times New Roman" w:hAnsi="Times New Roman"/>
                <w:noProof/>
                <w:sz w:val="28"/>
                <w:szCs w:val="28"/>
              </w:rPr>
              <w:t>2.1 Этапы подготовки договорной работы</w:t>
            </w:r>
            <w:r w:rsidRPr="00D30D9D">
              <w:rPr>
                <w:rFonts w:ascii="Times New Roman" w:hAnsi="Times New Roman"/>
                <w:noProof/>
                <w:webHidden/>
                <w:sz w:val="28"/>
                <w:szCs w:val="28"/>
              </w:rPr>
              <w:tab/>
            </w:r>
            <w:r w:rsidRPr="00D30D9D">
              <w:rPr>
                <w:rFonts w:ascii="Times New Roman" w:hAnsi="Times New Roman"/>
                <w:noProof/>
                <w:webHidden/>
                <w:sz w:val="28"/>
                <w:szCs w:val="28"/>
              </w:rPr>
              <w:fldChar w:fldCharType="begin"/>
            </w:r>
            <w:r w:rsidRPr="00D30D9D">
              <w:rPr>
                <w:rFonts w:ascii="Times New Roman" w:hAnsi="Times New Roman"/>
                <w:noProof/>
                <w:webHidden/>
                <w:sz w:val="28"/>
                <w:szCs w:val="28"/>
              </w:rPr>
              <w:instrText xml:space="preserve"> PAGEREF _Toc227013586 \h </w:instrText>
            </w:r>
            <w:r w:rsidRPr="00D30D9D">
              <w:rPr>
                <w:rFonts w:ascii="Times New Roman" w:hAnsi="Times New Roman"/>
                <w:noProof/>
                <w:webHidden/>
                <w:sz w:val="28"/>
                <w:szCs w:val="28"/>
              </w:rPr>
            </w:r>
            <w:r w:rsidRPr="00D30D9D">
              <w:rPr>
                <w:rFonts w:ascii="Times New Roman" w:hAnsi="Times New Roman"/>
                <w:noProof/>
                <w:webHidden/>
                <w:sz w:val="28"/>
                <w:szCs w:val="28"/>
              </w:rPr>
              <w:fldChar w:fldCharType="separate"/>
            </w:r>
            <w:r w:rsidRPr="00D30D9D">
              <w:rPr>
                <w:rFonts w:ascii="Times New Roman" w:hAnsi="Times New Roman"/>
                <w:noProof/>
                <w:webHidden/>
                <w:sz w:val="28"/>
                <w:szCs w:val="28"/>
              </w:rPr>
              <w:t>19</w:t>
            </w:r>
            <w:r w:rsidRPr="00D30D9D">
              <w:rPr>
                <w:rFonts w:ascii="Times New Roman" w:hAnsi="Times New Roman"/>
                <w:noProof/>
                <w:webHidden/>
                <w:sz w:val="28"/>
                <w:szCs w:val="28"/>
              </w:rPr>
              <w:fldChar w:fldCharType="end"/>
            </w:r>
          </w:hyperlink>
        </w:p>
        <w:p w14:paraId="137461BB" w14:textId="624F6BAA" w:rsidR="00FA1F2B" w:rsidRPr="00D30D9D" w:rsidRDefault="00FA1F2B" w:rsidP="00F406A9">
          <w:pPr>
            <w:pStyle w:val="11"/>
            <w:rPr>
              <w:rFonts w:ascii="Times New Roman" w:hAnsi="Times New Roman"/>
              <w:noProof/>
              <w:kern w:val="2"/>
              <w:sz w:val="28"/>
              <w:szCs w:val="28"/>
              <w14:ligatures w14:val="standardContextual"/>
            </w:rPr>
          </w:pPr>
          <w:hyperlink w:anchor="_Toc227013587" w:history="1">
            <w:r w:rsidRPr="00D30D9D">
              <w:rPr>
                <w:rStyle w:val="a3"/>
                <w:rFonts w:ascii="Times New Roman" w:hAnsi="Times New Roman"/>
                <w:noProof/>
                <w:sz w:val="28"/>
                <w:szCs w:val="28"/>
              </w:rPr>
              <w:t>2.2 Практические правила проведения переговоров с потенциальными покупателями</w:t>
            </w:r>
            <w:r w:rsidRPr="00D30D9D">
              <w:rPr>
                <w:rFonts w:ascii="Times New Roman" w:hAnsi="Times New Roman"/>
                <w:noProof/>
                <w:webHidden/>
                <w:sz w:val="28"/>
                <w:szCs w:val="28"/>
              </w:rPr>
              <w:tab/>
            </w:r>
            <w:r w:rsidRPr="00D30D9D">
              <w:rPr>
                <w:rFonts w:ascii="Times New Roman" w:hAnsi="Times New Roman"/>
                <w:noProof/>
                <w:webHidden/>
                <w:sz w:val="28"/>
                <w:szCs w:val="28"/>
              </w:rPr>
              <w:fldChar w:fldCharType="begin"/>
            </w:r>
            <w:r w:rsidRPr="00D30D9D">
              <w:rPr>
                <w:rFonts w:ascii="Times New Roman" w:hAnsi="Times New Roman"/>
                <w:noProof/>
                <w:webHidden/>
                <w:sz w:val="28"/>
                <w:szCs w:val="28"/>
              </w:rPr>
              <w:instrText xml:space="preserve"> PAGEREF _Toc227013587 \h </w:instrText>
            </w:r>
            <w:r w:rsidRPr="00D30D9D">
              <w:rPr>
                <w:rFonts w:ascii="Times New Roman" w:hAnsi="Times New Roman"/>
                <w:noProof/>
                <w:webHidden/>
                <w:sz w:val="28"/>
                <w:szCs w:val="28"/>
              </w:rPr>
            </w:r>
            <w:r w:rsidRPr="00D30D9D">
              <w:rPr>
                <w:rFonts w:ascii="Times New Roman" w:hAnsi="Times New Roman"/>
                <w:noProof/>
                <w:webHidden/>
                <w:sz w:val="28"/>
                <w:szCs w:val="28"/>
              </w:rPr>
              <w:fldChar w:fldCharType="separate"/>
            </w:r>
            <w:r w:rsidRPr="00D30D9D">
              <w:rPr>
                <w:rFonts w:ascii="Times New Roman" w:hAnsi="Times New Roman"/>
                <w:noProof/>
                <w:webHidden/>
                <w:sz w:val="28"/>
                <w:szCs w:val="28"/>
              </w:rPr>
              <w:t>22</w:t>
            </w:r>
            <w:r w:rsidRPr="00D30D9D">
              <w:rPr>
                <w:rFonts w:ascii="Times New Roman" w:hAnsi="Times New Roman"/>
                <w:noProof/>
                <w:webHidden/>
                <w:sz w:val="28"/>
                <w:szCs w:val="28"/>
              </w:rPr>
              <w:fldChar w:fldCharType="end"/>
            </w:r>
          </w:hyperlink>
        </w:p>
        <w:p w14:paraId="72D5F06A" w14:textId="50572245" w:rsidR="00FA1F2B" w:rsidRPr="00D30D9D" w:rsidRDefault="00FA1F2B" w:rsidP="00F406A9">
          <w:pPr>
            <w:pStyle w:val="11"/>
            <w:rPr>
              <w:rFonts w:ascii="Times New Roman" w:hAnsi="Times New Roman"/>
              <w:noProof/>
              <w:kern w:val="2"/>
              <w:sz w:val="28"/>
              <w:szCs w:val="28"/>
              <w14:ligatures w14:val="standardContextual"/>
            </w:rPr>
          </w:pPr>
          <w:hyperlink w:anchor="_Toc227013588" w:history="1">
            <w:r w:rsidRPr="00D30D9D">
              <w:rPr>
                <w:rStyle w:val="a3"/>
                <w:rFonts w:ascii="Times New Roman" w:hAnsi="Times New Roman"/>
                <w:noProof/>
                <w:sz w:val="28"/>
                <w:szCs w:val="28"/>
              </w:rPr>
              <w:t>2.3 Этапы практического заключения договоров с потенциальными покупателями</w:t>
            </w:r>
            <w:r w:rsidRPr="00D30D9D">
              <w:rPr>
                <w:rFonts w:ascii="Times New Roman" w:hAnsi="Times New Roman"/>
                <w:noProof/>
                <w:webHidden/>
                <w:sz w:val="28"/>
                <w:szCs w:val="28"/>
              </w:rPr>
              <w:tab/>
            </w:r>
            <w:r w:rsidRPr="00D30D9D">
              <w:rPr>
                <w:rFonts w:ascii="Times New Roman" w:hAnsi="Times New Roman"/>
                <w:noProof/>
                <w:webHidden/>
                <w:sz w:val="28"/>
                <w:szCs w:val="28"/>
              </w:rPr>
              <w:fldChar w:fldCharType="begin"/>
            </w:r>
            <w:r w:rsidRPr="00D30D9D">
              <w:rPr>
                <w:rFonts w:ascii="Times New Roman" w:hAnsi="Times New Roman"/>
                <w:noProof/>
                <w:webHidden/>
                <w:sz w:val="28"/>
                <w:szCs w:val="28"/>
              </w:rPr>
              <w:instrText xml:space="preserve"> PAGEREF _Toc227013588 \h </w:instrText>
            </w:r>
            <w:r w:rsidRPr="00D30D9D">
              <w:rPr>
                <w:rFonts w:ascii="Times New Roman" w:hAnsi="Times New Roman"/>
                <w:noProof/>
                <w:webHidden/>
                <w:sz w:val="28"/>
                <w:szCs w:val="28"/>
              </w:rPr>
            </w:r>
            <w:r w:rsidRPr="00D30D9D">
              <w:rPr>
                <w:rFonts w:ascii="Times New Roman" w:hAnsi="Times New Roman"/>
                <w:noProof/>
                <w:webHidden/>
                <w:sz w:val="28"/>
                <w:szCs w:val="28"/>
              </w:rPr>
              <w:fldChar w:fldCharType="separate"/>
            </w:r>
            <w:r w:rsidRPr="00D30D9D">
              <w:rPr>
                <w:rFonts w:ascii="Times New Roman" w:hAnsi="Times New Roman"/>
                <w:noProof/>
                <w:webHidden/>
                <w:sz w:val="28"/>
                <w:szCs w:val="28"/>
              </w:rPr>
              <w:t>26</w:t>
            </w:r>
            <w:r w:rsidRPr="00D30D9D">
              <w:rPr>
                <w:rFonts w:ascii="Times New Roman" w:hAnsi="Times New Roman"/>
                <w:noProof/>
                <w:webHidden/>
                <w:sz w:val="28"/>
                <w:szCs w:val="28"/>
              </w:rPr>
              <w:fldChar w:fldCharType="end"/>
            </w:r>
          </w:hyperlink>
        </w:p>
        <w:p w14:paraId="1474F62A" w14:textId="2B53AB8A" w:rsidR="00FA1F2B" w:rsidRPr="00D30D9D" w:rsidRDefault="00FA1F2B" w:rsidP="00F406A9">
          <w:pPr>
            <w:pStyle w:val="11"/>
            <w:rPr>
              <w:rFonts w:ascii="Times New Roman" w:hAnsi="Times New Roman"/>
              <w:noProof/>
              <w:kern w:val="2"/>
              <w:sz w:val="28"/>
              <w:szCs w:val="28"/>
              <w14:ligatures w14:val="standardContextual"/>
            </w:rPr>
          </w:pPr>
          <w:hyperlink w:anchor="_Toc227013589" w:history="1">
            <w:r w:rsidRPr="00D30D9D">
              <w:rPr>
                <w:rStyle w:val="a3"/>
                <w:rFonts w:ascii="Times New Roman" w:hAnsi="Times New Roman"/>
                <w:noProof/>
                <w:sz w:val="28"/>
                <w:szCs w:val="28"/>
              </w:rPr>
              <w:t>2.4 Рекомендации по автоматизации процессов договорной работы с контрагентами</w:t>
            </w:r>
            <w:r w:rsidRPr="00D30D9D">
              <w:rPr>
                <w:rFonts w:ascii="Times New Roman" w:hAnsi="Times New Roman"/>
                <w:noProof/>
                <w:webHidden/>
                <w:sz w:val="28"/>
                <w:szCs w:val="28"/>
              </w:rPr>
              <w:tab/>
            </w:r>
            <w:r w:rsidRPr="00D30D9D">
              <w:rPr>
                <w:rFonts w:ascii="Times New Roman" w:hAnsi="Times New Roman"/>
                <w:noProof/>
                <w:webHidden/>
                <w:sz w:val="28"/>
                <w:szCs w:val="28"/>
              </w:rPr>
              <w:fldChar w:fldCharType="begin"/>
            </w:r>
            <w:r w:rsidRPr="00D30D9D">
              <w:rPr>
                <w:rFonts w:ascii="Times New Roman" w:hAnsi="Times New Roman"/>
                <w:noProof/>
                <w:webHidden/>
                <w:sz w:val="28"/>
                <w:szCs w:val="28"/>
              </w:rPr>
              <w:instrText xml:space="preserve"> PAGEREF _Toc227013589 \h </w:instrText>
            </w:r>
            <w:r w:rsidRPr="00D30D9D">
              <w:rPr>
                <w:rFonts w:ascii="Times New Roman" w:hAnsi="Times New Roman"/>
                <w:noProof/>
                <w:webHidden/>
                <w:sz w:val="28"/>
                <w:szCs w:val="28"/>
              </w:rPr>
            </w:r>
            <w:r w:rsidRPr="00D30D9D">
              <w:rPr>
                <w:rFonts w:ascii="Times New Roman" w:hAnsi="Times New Roman"/>
                <w:noProof/>
                <w:webHidden/>
                <w:sz w:val="28"/>
                <w:szCs w:val="28"/>
              </w:rPr>
              <w:fldChar w:fldCharType="separate"/>
            </w:r>
            <w:r w:rsidRPr="00D30D9D">
              <w:rPr>
                <w:rFonts w:ascii="Times New Roman" w:hAnsi="Times New Roman"/>
                <w:noProof/>
                <w:webHidden/>
                <w:sz w:val="28"/>
                <w:szCs w:val="28"/>
              </w:rPr>
              <w:t>29</w:t>
            </w:r>
            <w:r w:rsidRPr="00D30D9D">
              <w:rPr>
                <w:rFonts w:ascii="Times New Roman" w:hAnsi="Times New Roman"/>
                <w:noProof/>
                <w:webHidden/>
                <w:sz w:val="28"/>
                <w:szCs w:val="28"/>
              </w:rPr>
              <w:fldChar w:fldCharType="end"/>
            </w:r>
          </w:hyperlink>
        </w:p>
        <w:p w14:paraId="66147336" w14:textId="4D7D4599" w:rsidR="00FA1F2B" w:rsidRPr="00D30D9D" w:rsidRDefault="00FA1F2B" w:rsidP="00F406A9">
          <w:pPr>
            <w:pStyle w:val="11"/>
            <w:rPr>
              <w:rFonts w:ascii="Times New Roman" w:hAnsi="Times New Roman"/>
              <w:noProof/>
              <w:kern w:val="2"/>
              <w:sz w:val="28"/>
              <w:szCs w:val="28"/>
              <w14:ligatures w14:val="standardContextual"/>
            </w:rPr>
          </w:pPr>
          <w:hyperlink w:anchor="_Toc227013590" w:history="1">
            <w:r w:rsidRPr="00D30D9D">
              <w:rPr>
                <w:rStyle w:val="a3"/>
                <w:rFonts w:ascii="Times New Roman" w:hAnsi="Times New Roman"/>
                <w:noProof/>
                <w:sz w:val="28"/>
                <w:szCs w:val="28"/>
              </w:rPr>
              <w:t>ЗАКЛЮЧЕНИЕ</w:t>
            </w:r>
            <w:r w:rsidRPr="00D30D9D">
              <w:rPr>
                <w:rFonts w:ascii="Times New Roman" w:hAnsi="Times New Roman"/>
                <w:noProof/>
                <w:webHidden/>
                <w:sz w:val="28"/>
                <w:szCs w:val="28"/>
              </w:rPr>
              <w:tab/>
            </w:r>
            <w:r w:rsidRPr="00D30D9D">
              <w:rPr>
                <w:rFonts w:ascii="Times New Roman" w:hAnsi="Times New Roman"/>
                <w:noProof/>
                <w:webHidden/>
                <w:sz w:val="28"/>
                <w:szCs w:val="28"/>
              </w:rPr>
              <w:fldChar w:fldCharType="begin"/>
            </w:r>
            <w:r w:rsidRPr="00D30D9D">
              <w:rPr>
                <w:rFonts w:ascii="Times New Roman" w:hAnsi="Times New Roman"/>
                <w:noProof/>
                <w:webHidden/>
                <w:sz w:val="28"/>
                <w:szCs w:val="28"/>
              </w:rPr>
              <w:instrText xml:space="preserve"> PAGEREF _Toc227013590 \h </w:instrText>
            </w:r>
            <w:r w:rsidRPr="00D30D9D">
              <w:rPr>
                <w:rFonts w:ascii="Times New Roman" w:hAnsi="Times New Roman"/>
                <w:noProof/>
                <w:webHidden/>
                <w:sz w:val="28"/>
                <w:szCs w:val="28"/>
              </w:rPr>
            </w:r>
            <w:r w:rsidRPr="00D30D9D">
              <w:rPr>
                <w:rFonts w:ascii="Times New Roman" w:hAnsi="Times New Roman"/>
                <w:noProof/>
                <w:webHidden/>
                <w:sz w:val="28"/>
                <w:szCs w:val="28"/>
              </w:rPr>
              <w:fldChar w:fldCharType="separate"/>
            </w:r>
            <w:r w:rsidRPr="00D30D9D">
              <w:rPr>
                <w:rFonts w:ascii="Times New Roman" w:hAnsi="Times New Roman"/>
                <w:noProof/>
                <w:webHidden/>
                <w:sz w:val="28"/>
                <w:szCs w:val="28"/>
              </w:rPr>
              <w:t>34</w:t>
            </w:r>
            <w:r w:rsidRPr="00D30D9D">
              <w:rPr>
                <w:rFonts w:ascii="Times New Roman" w:hAnsi="Times New Roman"/>
                <w:noProof/>
                <w:webHidden/>
                <w:sz w:val="28"/>
                <w:szCs w:val="28"/>
              </w:rPr>
              <w:fldChar w:fldCharType="end"/>
            </w:r>
          </w:hyperlink>
        </w:p>
        <w:p w14:paraId="3994C32C" w14:textId="13EA04CF" w:rsidR="00FA1F2B" w:rsidRPr="00D30D9D" w:rsidRDefault="00FA1F2B" w:rsidP="00F406A9">
          <w:pPr>
            <w:pStyle w:val="11"/>
            <w:rPr>
              <w:rFonts w:ascii="Times New Roman" w:hAnsi="Times New Roman"/>
              <w:noProof/>
              <w:kern w:val="2"/>
              <w:sz w:val="28"/>
              <w:szCs w:val="28"/>
              <w14:ligatures w14:val="standardContextual"/>
            </w:rPr>
          </w:pPr>
          <w:hyperlink w:anchor="_Toc227013591" w:history="1">
            <w:r w:rsidRPr="00D30D9D">
              <w:rPr>
                <w:rStyle w:val="a3"/>
                <w:rFonts w:ascii="Times New Roman" w:hAnsi="Times New Roman"/>
                <w:noProof/>
                <w:sz w:val="28"/>
                <w:szCs w:val="28"/>
              </w:rPr>
              <w:t>СПИСОК ИСПОЛЬЗУЕМЫХ ИСТОЧНИКОВ</w:t>
            </w:r>
            <w:r w:rsidRPr="00D30D9D">
              <w:rPr>
                <w:rFonts w:ascii="Times New Roman" w:hAnsi="Times New Roman"/>
                <w:noProof/>
                <w:webHidden/>
                <w:sz w:val="28"/>
                <w:szCs w:val="28"/>
              </w:rPr>
              <w:tab/>
            </w:r>
            <w:r w:rsidRPr="00D30D9D">
              <w:rPr>
                <w:rFonts w:ascii="Times New Roman" w:hAnsi="Times New Roman"/>
                <w:noProof/>
                <w:webHidden/>
                <w:sz w:val="28"/>
                <w:szCs w:val="28"/>
              </w:rPr>
              <w:fldChar w:fldCharType="begin"/>
            </w:r>
            <w:r w:rsidRPr="00D30D9D">
              <w:rPr>
                <w:rFonts w:ascii="Times New Roman" w:hAnsi="Times New Roman"/>
                <w:noProof/>
                <w:webHidden/>
                <w:sz w:val="28"/>
                <w:szCs w:val="28"/>
              </w:rPr>
              <w:instrText xml:space="preserve"> PAGEREF _Toc227013591 \h </w:instrText>
            </w:r>
            <w:r w:rsidRPr="00D30D9D">
              <w:rPr>
                <w:rFonts w:ascii="Times New Roman" w:hAnsi="Times New Roman"/>
                <w:noProof/>
                <w:webHidden/>
                <w:sz w:val="28"/>
                <w:szCs w:val="28"/>
              </w:rPr>
            </w:r>
            <w:r w:rsidRPr="00D30D9D">
              <w:rPr>
                <w:rFonts w:ascii="Times New Roman" w:hAnsi="Times New Roman"/>
                <w:noProof/>
                <w:webHidden/>
                <w:sz w:val="28"/>
                <w:szCs w:val="28"/>
              </w:rPr>
              <w:fldChar w:fldCharType="separate"/>
            </w:r>
            <w:r w:rsidRPr="00D30D9D">
              <w:rPr>
                <w:rFonts w:ascii="Times New Roman" w:hAnsi="Times New Roman"/>
                <w:noProof/>
                <w:webHidden/>
                <w:sz w:val="28"/>
                <w:szCs w:val="28"/>
              </w:rPr>
              <w:t>38</w:t>
            </w:r>
            <w:r w:rsidRPr="00D30D9D">
              <w:rPr>
                <w:rFonts w:ascii="Times New Roman" w:hAnsi="Times New Roman"/>
                <w:noProof/>
                <w:webHidden/>
                <w:sz w:val="28"/>
                <w:szCs w:val="28"/>
              </w:rPr>
              <w:fldChar w:fldCharType="end"/>
            </w:r>
          </w:hyperlink>
        </w:p>
        <w:p w14:paraId="1B103FAF" w14:textId="05D9B397" w:rsidR="00FA1F2B" w:rsidRPr="00D30D9D" w:rsidRDefault="00FA1F2B" w:rsidP="00F406A9">
          <w:pPr>
            <w:pStyle w:val="11"/>
            <w:rPr>
              <w:rFonts w:ascii="Times New Roman" w:hAnsi="Times New Roman"/>
              <w:noProof/>
              <w:kern w:val="2"/>
              <w:sz w:val="28"/>
              <w:szCs w:val="28"/>
              <w14:ligatures w14:val="standardContextual"/>
            </w:rPr>
          </w:pPr>
          <w:hyperlink w:anchor="_Toc227013592" w:history="1">
            <w:r w:rsidRPr="00D30D9D">
              <w:rPr>
                <w:rStyle w:val="a3"/>
                <w:rFonts w:ascii="Times New Roman" w:hAnsi="Times New Roman"/>
                <w:noProof/>
                <w:sz w:val="28"/>
                <w:szCs w:val="28"/>
              </w:rPr>
              <w:t>П</w:t>
            </w:r>
            <w:r w:rsidR="00C85946">
              <w:rPr>
                <w:rStyle w:val="a3"/>
                <w:rFonts w:ascii="Times New Roman" w:hAnsi="Times New Roman"/>
                <w:noProof/>
                <w:sz w:val="28"/>
                <w:szCs w:val="28"/>
              </w:rPr>
              <w:t>РИ</w:t>
            </w:r>
            <w:r w:rsidRPr="00D30D9D">
              <w:rPr>
                <w:rStyle w:val="a3"/>
                <w:rFonts w:ascii="Times New Roman" w:hAnsi="Times New Roman"/>
                <w:noProof/>
                <w:sz w:val="28"/>
                <w:szCs w:val="28"/>
              </w:rPr>
              <w:t>ЛОЖЕНИ</w:t>
            </w:r>
            <w:r w:rsidR="00C85946">
              <w:rPr>
                <w:rStyle w:val="a3"/>
                <w:rFonts w:ascii="Times New Roman" w:hAnsi="Times New Roman"/>
                <w:noProof/>
                <w:sz w:val="28"/>
                <w:szCs w:val="28"/>
              </w:rPr>
              <w:t>Я</w:t>
            </w:r>
            <w:r w:rsidRPr="00D30D9D">
              <w:rPr>
                <w:rFonts w:ascii="Times New Roman" w:hAnsi="Times New Roman"/>
                <w:noProof/>
                <w:webHidden/>
                <w:sz w:val="28"/>
                <w:szCs w:val="28"/>
              </w:rPr>
              <w:tab/>
            </w:r>
            <w:r w:rsidRPr="00D30D9D">
              <w:rPr>
                <w:rFonts w:ascii="Times New Roman" w:hAnsi="Times New Roman"/>
                <w:noProof/>
                <w:webHidden/>
                <w:sz w:val="28"/>
                <w:szCs w:val="28"/>
              </w:rPr>
              <w:fldChar w:fldCharType="begin"/>
            </w:r>
            <w:r w:rsidRPr="00D30D9D">
              <w:rPr>
                <w:rFonts w:ascii="Times New Roman" w:hAnsi="Times New Roman"/>
                <w:noProof/>
                <w:webHidden/>
                <w:sz w:val="28"/>
                <w:szCs w:val="28"/>
              </w:rPr>
              <w:instrText xml:space="preserve"> PAGEREF _Toc227013592 \h </w:instrText>
            </w:r>
            <w:r w:rsidRPr="00D30D9D">
              <w:rPr>
                <w:rFonts w:ascii="Times New Roman" w:hAnsi="Times New Roman"/>
                <w:noProof/>
                <w:webHidden/>
                <w:sz w:val="28"/>
                <w:szCs w:val="28"/>
              </w:rPr>
            </w:r>
            <w:r w:rsidRPr="00D30D9D">
              <w:rPr>
                <w:rFonts w:ascii="Times New Roman" w:hAnsi="Times New Roman"/>
                <w:noProof/>
                <w:webHidden/>
                <w:sz w:val="28"/>
                <w:szCs w:val="28"/>
              </w:rPr>
              <w:fldChar w:fldCharType="separate"/>
            </w:r>
            <w:r w:rsidRPr="00D30D9D">
              <w:rPr>
                <w:rFonts w:ascii="Times New Roman" w:hAnsi="Times New Roman"/>
                <w:noProof/>
                <w:webHidden/>
                <w:sz w:val="28"/>
                <w:szCs w:val="28"/>
              </w:rPr>
              <w:t>40</w:t>
            </w:r>
            <w:r w:rsidRPr="00D30D9D">
              <w:rPr>
                <w:rFonts w:ascii="Times New Roman" w:hAnsi="Times New Roman"/>
                <w:noProof/>
                <w:webHidden/>
                <w:sz w:val="28"/>
                <w:szCs w:val="28"/>
              </w:rPr>
              <w:fldChar w:fldCharType="end"/>
            </w:r>
          </w:hyperlink>
        </w:p>
        <w:p w14:paraId="6DEE46FB" w14:textId="2B21B594" w:rsidR="00FA1F2B" w:rsidRPr="00D30D9D" w:rsidRDefault="00FA1F2B" w:rsidP="00F406A9">
          <w:pPr>
            <w:pStyle w:val="11"/>
            <w:rPr>
              <w:rFonts w:ascii="Times New Roman" w:hAnsi="Times New Roman"/>
              <w:noProof/>
              <w:kern w:val="2"/>
              <w:sz w:val="28"/>
              <w:szCs w:val="28"/>
              <w14:ligatures w14:val="standardContextual"/>
            </w:rPr>
          </w:pPr>
        </w:p>
        <w:p w14:paraId="7F015025" w14:textId="1F319692" w:rsidR="00FA1F2B" w:rsidRPr="00F406A9" w:rsidRDefault="00FA1F2B">
          <w:r w:rsidRPr="00D30D9D">
            <w:rPr>
              <w:sz w:val="28"/>
              <w:szCs w:val="28"/>
            </w:rPr>
            <w:fldChar w:fldCharType="end"/>
          </w:r>
        </w:p>
      </w:sdtContent>
    </w:sdt>
    <w:p w14:paraId="56C0396B" w14:textId="4E2DDC07" w:rsidR="00FA1F2B" w:rsidRDefault="00FA1F2B">
      <w:pPr>
        <w:jc w:val="center"/>
        <w:rPr>
          <w:sz w:val="28"/>
          <w:szCs w:val="28"/>
          <w:lang w:val="en-US"/>
        </w:rPr>
      </w:pPr>
      <w:r>
        <w:rPr>
          <w:sz w:val="28"/>
          <w:szCs w:val="28"/>
          <w:lang w:val="en-US"/>
        </w:rPr>
        <w:br w:type="page"/>
      </w:r>
    </w:p>
    <w:p w14:paraId="7601B1E8" w14:textId="77777777" w:rsidR="00CA6E14" w:rsidRDefault="002B6D47" w:rsidP="00E66CFD">
      <w:pPr>
        <w:pStyle w:val="1"/>
        <w:spacing w:before="480" w:after="480"/>
        <w:jc w:val="center"/>
      </w:pPr>
      <w:bookmarkStart w:id="0" w:name="_Toc227013579"/>
      <w:r w:rsidRPr="00E66CFD">
        <w:rPr>
          <w:rFonts w:ascii="Times New Roman" w:hAnsi="Times New Roman" w:cs="Times New Roman"/>
          <w:b/>
          <w:bCs/>
          <w:color w:val="000000" w:themeColor="text1"/>
          <w:sz w:val="28"/>
          <w:szCs w:val="28"/>
        </w:rPr>
        <w:lastRenderedPageBreak/>
        <w:t>ВВЕДЕНИЕ</w:t>
      </w:r>
      <w:bookmarkEnd w:id="0"/>
    </w:p>
    <w:p w14:paraId="3A1300DA" w14:textId="77777777" w:rsidR="00CA6E14" w:rsidRDefault="002B6D47" w:rsidP="0070043F">
      <w:pPr>
        <w:spacing w:line="360" w:lineRule="auto"/>
        <w:ind w:firstLine="709"/>
        <w:jc w:val="both"/>
        <w:rPr>
          <w:sz w:val="28"/>
          <w:szCs w:val="28"/>
        </w:rPr>
      </w:pPr>
      <w:r>
        <w:rPr>
          <w:sz w:val="28"/>
          <w:szCs w:val="28"/>
        </w:rPr>
        <w:t>Актуальность темы курсовой работы обусловлена важной ролью оптовой торговли в экономической системе, где правильное взаимодействие между поставщиком и покупателем является основой стабильности бизнеса.</w:t>
      </w:r>
    </w:p>
    <w:p w14:paraId="06147082" w14:textId="77777777" w:rsidR="00CA6E14" w:rsidRDefault="002B6D47" w:rsidP="0070043F">
      <w:pPr>
        <w:spacing w:line="360" w:lineRule="auto"/>
        <w:ind w:firstLine="709"/>
        <w:jc w:val="both"/>
        <w:rPr>
          <w:sz w:val="28"/>
          <w:szCs w:val="28"/>
        </w:rPr>
      </w:pPr>
      <w:r>
        <w:rPr>
          <w:sz w:val="28"/>
          <w:szCs w:val="28"/>
        </w:rPr>
        <w:t xml:space="preserve"> В условиях высокой конкуренции и изменчивости рыночного положения, процесс заключения договоров с оптовыми покупателями перестал быть формальностью и превратился в стратегический инструмент управления коммерческими рисками и построения долгосрочных партнерских отношений.</w:t>
      </w:r>
    </w:p>
    <w:p w14:paraId="592CDF60" w14:textId="77777777" w:rsidR="00CA6E14" w:rsidRDefault="002B6D47" w:rsidP="0070043F">
      <w:pPr>
        <w:spacing w:line="360" w:lineRule="auto"/>
        <w:ind w:firstLine="709"/>
        <w:jc w:val="both"/>
        <w:rPr>
          <w:sz w:val="28"/>
          <w:szCs w:val="28"/>
        </w:rPr>
      </w:pPr>
      <w:r>
        <w:rPr>
          <w:sz w:val="28"/>
          <w:szCs w:val="28"/>
        </w:rPr>
        <w:t xml:space="preserve"> Несовершенство договорной работы, отсутствие четкой регламентации этапов взаимодействия с контрагентами, а также недостаточная адаптация договорных конструкций к специфике оптового оборота, часто приводят к финансовым потерям, судебным спорам и потере лояльности клиентов.</w:t>
      </w:r>
    </w:p>
    <w:p w14:paraId="29824FE6" w14:textId="77777777" w:rsidR="00CA6E14" w:rsidRDefault="002B6D47" w:rsidP="0070043F">
      <w:pPr>
        <w:spacing w:line="360" w:lineRule="auto"/>
        <w:ind w:firstLine="709"/>
        <w:jc w:val="both"/>
        <w:rPr>
          <w:sz w:val="28"/>
          <w:szCs w:val="28"/>
        </w:rPr>
      </w:pPr>
      <w:r>
        <w:rPr>
          <w:sz w:val="28"/>
          <w:szCs w:val="28"/>
        </w:rPr>
        <w:t xml:space="preserve"> В связи со многими ошибками, комплексное исследование процесса заключения договоров с оптовыми покупателями, учитывающее как правовые аспекты, так и практические механизмы управления договорной работой, является своевременным и востребованным.</w:t>
      </w:r>
    </w:p>
    <w:p w14:paraId="07400539" w14:textId="77777777" w:rsidR="00CA6E14" w:rsidRDefault="002B6D47" w:rsidP="0070043F">
      <w:pPr>
        <w:spacing w:line="360" w:lineRule="auto"/>
        <w:ind w:firstLine="709"/>
        <w:jc w:val="both"/>
        <w:rPr>
          <w:sz w:val="28"/>
          <w:szCs w:val="28"/>
        </w:rPr>
      </w:pPr>
      <w:r>
        <w:rPr>
          <w:sz w:val="28"/>
          <w:szCs w:val="28"/>
        </w:rPr>
        <w:t>Целью курсовой работы является исследование теоретических и практических аспектов организации процесса заключения договоров с оптовыми покупателями, а также разработка рекомендаций по повышению эффективности договорной работы.</w:t>
      </w:r>
    </w:p>
    <w:p w14:paraId="3E1506F1" w14:textId="77777777" w:rsidR="00CA6E14" w:rsidRDefault="002B6D47" w:rsidP="0070043F">
      <w:pPr>
        <w:spacing w:line="360" w:lineRule="auto"/>
        <w:ind w:firstLine="709"/>
        <w:jc w:val="both"/>
        <w:rPr>
          <w:sz w:val="28"/>
          <w:szCs w:val="28"/>
        </w:rPr>
      </w:pPr>
      <w:r>
        <w:rPr>
          <w:sz w:val="28"/>
          <w:szCs w:val="28"/>
        </w:rPr>
        <w:t>Задачи курсовой работы:</w:t>
      </w:r>
    </w:p>
    <w:p w14:paraId="47B81DF9" w14:textId="648BD29E" w:rsidR="00CA6E14" w:rsidRPr="00570DEE" w:rsidRDefault="002B6D47" w:rsidP="00570DEE">
      <w:pPr>
        <w:pStyle w:val="ae"/>
        <w:numPr>
          <w:ilvl w:val="0"/>
          <w:numId w:val="31"/>
        </w:numPr>
        <w:spacing w:line="360" w:lineRule="auto"/>
        <w:ind w:left="0" w:firstLine="709"/>
        <w:jc w:val="both"/>
        <w:rPr>
          <w:sz w:val="28"/>
          <w:szCs w:val="28"/>
        </w:rPr>
      </w:pPr>
      <w:r w:rsidRPr="00570DEE">
        <w:rPr>
          <w:sz w:val="28"/>
          <w:szCs w:val="28"/>
        </w:rPr>
        <w:t>Рассмотреть понятие и виды договоров в оптовой торговле, проанализировать правовые основы регулирования договорных отношений и выявить основные условия, влияющие на заключение договора, а также изучить успешные кейсы договорных компаний в области торговли.</w:t>
      </w:r>
    </w:p>
    <w:p w14:paraId="7D62ABCD" w14:textId="50D2C40B" w:rsidR="00CA6E14" w:rsidRPr="00570DEE" w:rsidRDefault="002B6D47" w:rsidP="00570DEE">
      <w:pPr>
        <w:pStyle w:val="ae"/>
        <w:numPr>
          <w:ilvl w:val="0"/>
          <w:numId w:val="31"/>
        </w:numPr>
        <w:spacing w:line="360" w:lineRule="auto"/>
        <w:ind w:left="0" w:firstLine="709"/>
        <w:jc w:val="both"/>
        <w:rPr>
          <w:sz w:val="28"/>
          <w:szCs w:val="28"/>
        </w:rPr>
      </w:pPr>
      <w:r w:rsidRPr="00570DEE">
        <w:rPr>
          <w:sz w:val="28"/>
          <w:szCs w:val="28"/>
        </w:rPr>
        <w:t xml:space="preserve">Систематизировать этапы подготовки и практического заключения договоров, определить правила проведения переговоров с </w:t>
      </w:r>
      <w:r w:rsidRPr="00570DEE">
        <w:rPr>
          <w:sz w:val="28"/>
          <w:szCs w:val="28"/>
        </w:rPr>
        <w:lastRenderedPageBreak/>
        <w:t>потенциальными покупателями и разработать рекомендации по автоматизации процессов договорной работы с контрагентами.</w:t>
      </w:r>
    </w:p>
    <w:p w14:paraId="4D65C937" w14:textId="77777777" w:rsidR="00CA6E14" w:rsidRDefault="002B6D47" w:rsidP="0070043F">
      <w:pPr>
        <w:spacing w:line="360" w:lineRule="auto"/>
        <w:ind w:firstLine="709"/>
        <w:jc w:val="both"/>
        <w:rPr>
          <w:sz w:val="28"/>
          <w:szCs w:val="28"/>
        </w:rPr>
      </w:pPr>
      <w:r>
        <w:rPr>
          <w:sz w:val="28"/>
          <w:szCs w:val="28"/>
        </w:rPr>
        <w:t>Объектом исследования выступает организационно-управленческая и правовая деятельность коммерческих организаций в сфере оптовой торговли, направленная на установление договорных связей.</w:t>
      </w:r>
    </w:p>
    <w:p w14:paraId="54E512A1" w14:textId="77777777" w:rsidR="00CA6E14" w:rsidRDefault="002B6D47" w:rsidP="0070043F">
      <w:pPr>
        <w:spacing w:line="360" w:lineRule="auto"/>
        <w:ind w:firstLine="709"/>
        <w:jc w:val="both"/>
        <w:rPr>
          <w:sz w:val="28"/>
          <w:szCs w:val="28"/>
        </w:rPr>
      </w:pPr>
      <w:r>
        <w:rPr>
          <w:sz w:val="28"/>
          <w:szCs w:val="28"/>
        </w:rPr>
        <w:t>Предметом исследования является совокупность правовых норм, организационных методик и практических инструментов, используемых в процессе подготовки, согласования и заключения договоров с оптовыми покупателями.</w:t>
      </w:r>
    </w:p>
    <w:p w14:paraId="7308878C" w14:textId="77777777" w:rsidR="00CA6E14" w:rsidRDefault="002B6D47" w:rsidP="0070043F">
      <w:pPr>
        <w:spacing w:line="360" w:lineRule="auto"/>
        <w:ind w:firstLine="709"/>
        <w:jc w:val="both"/>
        <w:rPr>
          <w:sz w:val="28"/>
          <w:szCs w:val="28"/>
        </w:rPr>
      </w:pPr>
      <w:r>
        <w:rPr>
          <w:sz w:val="28"/>
          <w:szCs w:val="28"/>
        </w:rPr>
        <w:t>В процессе написания работы использовались следующие методы исследования: анализ, синтез, дедукция, системный подход, формально-юридический метод для анализа норм Гражданского кодекса и нормативных актов, а также сравнительный метод и метод экспертных оценок при изучении практических кейсов и рекомендаций по автоматизации.</w:t>
      </w:r>
    </w:p>
    <w:p w14:paraId="2944F6A1" w14:textId="77777777" w:rsidR="00CA6E14" w:rsidRDefault="002B6D47" w:rsidP="0070043F">
      <w:pPr>
        <w:spacing w:line="360" w:lineRule="auto"/>
        <w:ind w:firstLine="709"/>
        <w:jc w:val="both"/>
        <w:rPr>
          <w:sz w:val="28"/>
          <w:szCs w:val="28"/>
        </w:rPr>
      </w:pPr>
      <w:r>
        <w:rPr>
          <w:sz w:val="28"/>
          <w:szCs w:val="28"/>
        </w:rPr>
        <w:t>Практическая значимость работы заключается в том, что разработанные в ходе исследования рекомендации по организации договорной работы, включая этапы проведения переговоров и предложения по автоматизации, могут быть использованы в практической деятельности коммерческих организаций, юридических отделов и управления оптовыми предприятиями для оптимизации взаимодействия с контрагентами, минимизации правовых и финансовых рисков, а также повышения эффективности коммерческой деятельности.</w:t>
      </w:r>
    </w:p>
    <w:p w14:paraId="55B64033" w14:textId="77777777" w:rsidR="00CA6E14" w:rsidRDefault="002B6D47" w:rsidP="0070043F">
      <w:pPr>
        <w:spacing w:line="360" w:lineRule="auto"/>
        <w:ind w:firstLine="709"/>
        <w:jc w:val="both"/>
        <w:rPr>
          <w:sz w:val="28"/>
          <w:szCs w:val="28"/>
        </w:rPr>
      </w:pPr>
      <w:r>
        <w:rPr>
          <w:sz w:val="28"/>
          <w:szCs w:val="28"/>
        </w:rPr>
        <w:t>Специалист торгового дела должен обладать следующими общими и профессиональными компетенциями:</w:t>
      </w:r>
    </w:p>
    <w:p w14:paraId="4BC9C9D4" w14:textId="77777777" w:rsidR="00CA6E14" w:rsidRDefault="002B6D47" w:rsidP="0070043F">
      <w:pPr>
        <w:spacing w:line="360" w:lineRule="auto"/>
        <w:ind w:firstLine="709"/>
        <w:jc w:val="both"/>
        <w:rPr>
          <w:sz w:val="28"/>
          <w:szCs w:val="28"/>
        </w:rPr>
      </w:pPr>
      <w:r>
        <w:rPr>
          <w:sz w:val="28"/>
          <w:szCs w:val="28"/>
        </w:rPr>
        <w:t>ОК 01. Выбирать способы решения задач профессиональной деятельности применительно к различным контекстам.</w:t>
      </w:r>
    </w:p>
    <w:p w14:paraId="1750BA09" w14:textId="77777777" w:rsidR="00CA6E14" w:rsidRDefault="002B6D47" w:rsidP="0070043F">
      <w:pPr>
        <w:spacing w:line="360" w:lineRule="auto"/>
        <w:ind w:firstLine="709"/>
        <w:jc w:val="both"/>
        <w:rPr>
          <w:sz w:val="28"/>
          <w:szCs w:val="28"/>
        </w:rPr>
      </w:pPr>
      <w:r>
        <w:rPr>
          <w:sz w:val="28"/>
          <w:szCs w:val="28"/>
        </w:rPr>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p w14:paraId="0EFDB3F4" w14:textId="77777777" w:rsidR="00CA6E14" w:rsidRDefault="002B6D47" w:rsidP="0070043F">
      <w:pPr>
        <w:spacing w:line="360" w:lineRule="auto"/>
        <w:ind w:firstLine="709"/>
        <w:jc w:val="both"/>
        <w:rPr>
          <w:sz w:val="28"/>
          <w:szCs w:val="28"/>
        </w:rPr>
      </w:pPr>
      <w:r>
        <w:rPr>
          <w:sz w:val="28"/>
          <w:szCs w:val="28"/>
        </w:rPr>
        <w:lastRenderedPageBreak/>
        <w:t>ОК 03. 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правовой и финансовой грамотности в различных жизненных ситуациях.</w:t>
      </w:r>
    </w:p>
    <w:p w14:paraId="35ED5276" w14:textId="77777777" w:rsidR="00CA6E14" w:rsidRDefault="002B6D47" w:rsidP="0070043F">
      <w:pPr>
        <w:spacing w:line="360" w:lineRule="auto"/>
        <w:ind w:firstLine="709"/>
        <w:jc w:val="both"/>
        <w:rPr>
          <w:sz w:val="28"/>
          <w:szCs w:val="28"/>
        </w:rPr>
      </w:pPr>
      <w:r>
        <w:rPr>
          <w:sz w:val="28"/>
          <w:szCs w:val="28"/>
        </w:rPr>
        <w:t>ОК 04. Эффективно взаимодействовать и работать в коллективе и команде.</w:t>
      </w:r>
    </w:p>
    <w:p w14:paraId="6C8142E5" w14:textId="77777777" w:rsidR="00CA6E14" w:rsidRDefault="002B6D47" w:rsidP="0070043F">
      <w:pPr>
        <w:spacing w:line="360" w:lineRule="auto"/>
        <w:ind w:firstLine="709"/>
        <w:jc w:val="both"/>
        <w:rPr>
          <w:sz w:val="28"/>
          <w:szCs w:val="28"/>
        </w:rPr>
      </w:pPr>
      <w:r>
        <w:rPr>
          <w:sz w:val="28"/>
          <w:szCs w:val="28"/>
        </w:rPr>
        <w:t>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p w14:paraId="35F036B7" w14:textId="77777777" w:rsidR="00CA6E14" w:rsidRDefault="002B6D47" w:rsidP="0070043F">
      <w:pPr>
        <w:spacing w:line="360" w:lineRule="auto"/>
        <w:ind w:firstLine="709"/>
        <w:jc w:val="both"/>
        <w:rPr>
          <w:sz w:val="28"/>
          <w:szCs w:val="28"/>
        </w:rPr>
      </w:pPr>
      <w:r>
        <w:rPr>
          <w:sz w:val="28"/>
          <w:szCs w:val="28"/>
        </w:rPr>
        <w:t>ОК 06. Проявлять гражданско-патриотическую позицию, демонстрировать осознанное поведение на основе традиционных российских духовно-нравственных ценностей, в том числе с учетом гармонизации межнациональных и межрелигиозных отношений, применять стандарты антикоррупционного поведения.</w:t>
      </w:r>
    </w:p>
    <w:p w14:paraId="5B6FD721" w14:textId="77777777" w:rsidR="00CA6E14" w:rsidRDefault="002B6D47" w:rsidP="0070043F">
      <w:pPr>
        <w:spacing w:line="360" w:lineRule="auto"/>
        <w:ind w:firstLine="709"/>
        <w:jc w:val="both"/>
        <w:rPr>
          <w:sz w:val="28"/>
          <w:szCs w:val="28"/>
        </w:rPr>
      </w:pPr>
      <w:r>
        <w:rPr>
          <w:sz w:val="28"/>
          <w:szCs w:val="28"/>
        </w:rPr>
        <w:t>ОК 07. 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p w14:paraId="6C9D0638" w14:textId="77777777" w:rsidR="00CA6E14" w:rsidRDefault="002B6D47" w:rsidP="0070043F">
      <w:pPr>
        <w:spacing w:line="360" w:lineRule="auto"/>
        <w:ind w:firstLine="709"/>
        <w:jc w:val="both"/>
        <w:rPr>
          <w:sz w:val="28"/>
          <w:szCs w:val="28"/>
        </w:rPr>
      </w:pPr>
      <w:r>
        <w:rPr>
          <w:sz w:val="28"/>
          <w:szCs w:val="28"/>
        </w:rPr>
        <w:t>ОК 08.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p w14:paraId="5F048E80" w14:textId="77777777" w:rsidR="00CA6E14" w:rsidRDefault="002B6D47" w:rsidP="0070043F">
      <w:pPr>
        <w:spacing w:line="360" w:lineRule="auto"/>
        <w:ind w:firstLine="709"/>
        <w:jc w:val="both"/>
        <w:rPr>
          <w:sz w:val="28"/>
          <w:szCs w:val="28"/>
        </w:rPr>
      </w:pPr>
      <w:r>
        <w:rPr>
          <w:sz w:val="28"/>
          <w:szCs w:val="28"/>
        </w:rPr>
        <w:t>ОК 09. Пользоваться профессиональной документацией на государственном и иностранном языках.</w:t>
      </w:r>
    </w:p>
    <w:p w14:paraId="4CDB9D97" w14:textId="77777777" w:rsidR="00CA6E14" w:rsidRDefault="002B6D47" w:rsidP="0070043F">
      <w:pPr>
        <w:spacing w:line="360" w:lineRule="auto"/>
        <w:ind w:firstLine="709"/>
        <w:jc w:val="both"/>
        <w:rPr>
          <w:sz w:val="28"/>
          <w:szCs w:val="28"/>
        </w:rPr>
      </w:pPr>
      <w:r>
        <w:rPr>
          <w:sz w:val="28"/>
          <w:szCs w:val="28"/>
        </w:rPr>
        <w:t>ПК. 1.1. Проводить сбор и анализ информации о потребностях субъектов рынка на товары и услуги, в том числе с использованием цифровых и информационных технологий.</w:t>
      </w:r>
    </w:p>
    <w:p w14:paraId="20398293" w14:textId="77777777" w:rsidR="00CA6E14" w:rsidRDefault="002B6D47" w:rsidP="0070043F">
      <w:pPr>
        <w:spacing w:line="360" w:lineRule="auto"/>
        <w:ind w:firstLine="709"/>
        <w:jc w:val="both"/>
        <w:rPr>
          <w:sz w:val="28"/>
          <w:szCs w:val="28"/>
        </w:rPr>
      </w:pPr>
      <w:r>
        <w:rPr>
          <w:sz w:val="28"/>
          <w:szCs w:val="28"/>
        </w:rPr>
        <w:t>ПК. 1.2. Устанавливать хозяйственные связи с поставщиками и потребителями товаров и услуг, в том числе с применением коммуникативных возможностей искусственного интеллекта.</w:t>
      </w:r>
    </w:p>
    <w:p w14:paraId="5952F746" w14:textId="77777777" w:rsidR="00CA6E14" w:rsidRDefault="002B6D47" w:rsidP="0070043F">
      <w:pPr>
        <w:spacing w:line="360" w:lineRule="auto"/>
        <w:ind w:firstLine="709"/>
        <w:jc w:val="both"/>
        <w:rPr>
          <w:sz w:val="28"/>
          <w:szCs w:val="28"/>
        </w:rPr>
      </w:pPr>
      <w:r>
        <w:rPr>
          <w:sz w:val="28"/>
          <w:szCs w:val="28"/>
        </w:rPr>
        <w:lastRenderedPageBreak/>
        <w:t>ПК. 1.3. Осуществлять подготовку, оформление и проверку закупочной документации, в том числе с использованием электронного документооборота и сквозных цифровых технологий.</w:t>
      </w:r>
    </w:p>
    <w:p w14:paraId="5EE52945" w14:textId="77777777" w:rsidR="00CA6E14" w:rsidRDefault="002B6D47" w:rsidP="0070043F">
      <w:pPr>
        <w:spacing w:line="360" w:lineRule="auto"/>
        <w:ind w:firstLine="709"/>
        <w:jc w:val="both"/>
        <w:rPr>
          <w:sz w:val="28"/>
          <w:szCs w:val="28"/>
        </w:rPr>
      </w:pPr>
      <w:r>
        <w:rPr>
          <w:sz w:val="28"/>
          <w:szCs w:val="28"/>
        </w:rPr>
        <w:t>ПК. 1.4. Осуществлять подготовку к заключению внешнеторгового контракта и его документальное сопровождение.</w:t>
      </w:r>
    </w:p>
    <w:p w14:paraId="186D2B0A" w14:textId="77777777" w:rsidR="00CA6E14" w:rsidRDefault="002B6D47" w:rsidP="0070043F">
      <w:pPr>
        <w:spacing w:line="360" w:lineRule="auto"/>
        <w:ind w:firstLine="709"/>
        <w:jc w:val="both"/>
        <w:rPr>
          <w:sz w:val="28"/>
          <w:szCs w:val="28"/>
        </w:rPr>
      </w:pPr>
      <w:r>
        <w:rPr>
          <w:sz w:val="28"/>
          <w:szCs w:val="28"/>
        </w:rPr>
        <w:t>ПК. 1.5. Осуществлять контроль исполнения обязательств по внешнеторговому контракту.</w:t>
      </w:r>
    </w:p>
    <w:p w14:paraId="2F18D27C" w14:textId="77777777" w:rsidR="00CA6E14" w:rsidRDefault="002B6D47" w:rsidP="0070043F">
      <w:pPr>
        <w:spacing w:line="360" w:lineRule="auto"/>
        <w:ind w:firstLine="709"/>
        <w:jc w:val="both"/>
        <w:rPr>
          <w:sz w:val="28"/>
          <w:szCs w:val="28"/>
        </w:rPr>
      </w:pPr>
      <w:r>
        <w:rPr>
          <w:sz w:val="28"/>
          <w:szCs w:val="28"/>
        </w:rPr>
        <w:t>ПК. 1.6. Организовывать выполнение торгово-технологических процессов, в том числе с применением цифровых технологий.</w:t>
      </w:r>
    </w:p>
    <w:p w14:paraId="664FAD32" w14:textId="40FBE450" w:rsidR="00CA6E14" w:rsidRDefault="002B6D47" w:rsidP="0070043F">
      <w:pPr>
        <w:spacing w:line="360" w:lineRule="auto"/>
        <w:ind w:firstLine="709"/>
        <w:jc w:val="both"/>
        <w:rPr>
          <w:sz w:val="28"/>
          <w:szCs w:val="28"/>
        </w:rPr>
      </w:pPr>
      <w:r>
        <w:rPr>
          <w:sz w:val="28"/>
          <w:szCs w:val="28"/>
        </w:rPr>
        <w:t xml:space="preserve">Структура курсовой работы обусловлена целью и задачами исследования и включает в себя введение, две главы, заключение, список использованных источников и приложения. В первой главе рассматриваются теоретические основы заключения договоров с оптовыми покупателями, правовое регулирование и основные условия договоров. Вторая глава посвящена практической организации договорной работы, этапам взаимодействия сторонами договора, процессу переговоров и вопросам автоматизации. </w:t>
      </w:r>
      <w:r>
        <w:rPr>
          <w:sz w:val="28"/>
          <w:szCs w:val="28"/>
        </w:rPr>
        <w:br w:type="page"/>
      </w:r>
    </w:p>
    <w:p w14:paraId="19B44250" w14:textId="77777777" w:rsidR="00CA6E14" w:rsidRPr="00E66CFD" w:rsidRDefault="002B6D47" w:rsidP="00E66CFD">
      <w:pPr>
        <w:pStyle w:val="1"/>
        <w:spacing w:before="480" w:after="480"/>
        <w:jc w:val="center"/>
        <w:rPr>
          <w:rFonts w:ascii="Times New Roman" w:hAnsi="Times New Roman" w:cs="Times New Roman"/>
          <w:b/>
          <w:bCs/>
          <w:color w:val="000000" w:themeColor="text1"/>
          <w:sz w:val="28"/>
          <w:szCs w:val="28"/>
        </w:rPr>
      </w:pPr>
      <w:bookmarkStart w:id="1" w:name="_Toc227013580"/>
      <w:r w:rsidRPr="00E66CFD">
        <w:rPr>
          <w:rFonts w:ascii="Times New Roman" w:hAnsi="Times New Roman" w:cs="Times New Roman"/>
          <w:b/>
          <w:bCs/>
          <w:color w:val="000000" w:themeColor="text1"/>
          <w:sz w:val="28"/>
          <w:szCs w:val="28"/>
        </w:rPr>
        <w:lastRenderedPageBreak/>
        <w:t>ГЛАВА 1. ОСОБЕННОСТИ ЗАКЛЮЧЕНИЯ ДОГОВОРОВ С ОПТОВЫМИ ПОКУПАТЕЛЯМИ</w:t>
      </w:r>
      <w:bookmarkEnd w:id="1"/>
    </w:p>
    <w:p w14:paraId="3360C729" w14:textId="77777777" w:rsidR="00CA6E14" w:rsidRPr="00E66CFD" w:rsidRDefault="002B6D47" w:rsidP="00E66CFD">
      <w:pPr>
        <w:pStyle w:val="1"/>
        <w:spacing w:before="480" w:after="480"/>
        <w:jc w:val="center"/>
        <w:rPr>
          <w:rFonts w:ascii="Times New Roman" w:hAnsi="Times New Roman" w:cs="Times New Roman"/>
          <w:b/>
          <w:bCs/>
          <w:color w:val="000000" w:themeColor="text1"/>
          <w:sz w:val="28"/>
          <w:szCs w:val="28"/>
        </w:rPr>
      </w:pPr>
      <w:bookmarkStart w:id="2" w:name="_Toc227013581"/>
      <w:r w:rsidRPr="00E66CFD">
        <w:rPr>
          <w:rFonts w:ascii="Times New Roman" w:hAnsi="Times New Roman" w:cs="Times New Roman"/>
          <w:b/>
          <w:bCs/>
          <w:color w:val="000000" w:themeColor="text1"/>
          <w:sz w:val="28"/>
          <w:szCs w:val="28"/>
        </w:rPr>
        <w:t>1.1 Понятие и виды договоров в оптовой торговле</w:t>
      </w:r>
      <w:bookmarkEnd w:id="2"/>
    </w:p>
    <w:p w14:paraId="22C55067" w14:textId="77777777" w:rsidR="00CA6E14" w:rsidRDefault="00CA6E14">
      <w:pPr>
        <w:rPr>
          <w:sz w:val="28"/>
          <w:szCs w:val="28"/>
        </w:rPr>
      </w:pPr>
    </w:p>
    <w:p w14:paraId="06AA5776" w14:textId="77777777" w:rsidR="00CA6E14" w:rsidRDefault="002B6D47">
      <w:pPr>
        <w:spacing w:line="360" w:lineRule="auto"/>
        <w:ind w:firstLine="709"/>
        <w:jc w:val="both"/>
        <w:rPr>
          <w:sz w:val="28"/>
          <w:szCs w:val="28"/>
        </w:rPr>
      </w:pPr>
      <w:r>
        <w:rPr>
          <w:sz w:val="28"/>
          <w:szCs w:val="28"/>
        </w:rPr>
        <w:t>В данной главе будут рассмотрены теоретические и правовые основы заключения договоров с оптовыми покупателями, изучены основные условия, определяющие договорную схему, а также изучен практический опыт успешных компаний в области управления договорной работой.</w:t>
      </w:r>
    </w:p>
    <w:p w14:paraId="4FEA0DC0" w14:textId="77777777" w:rsidR="00CA6E14" w:rsidRDefault="002B6D47">
      <w:pPr>
        <w:spacing w:line="360" w:lineRule="auto"/>
        <w:ind w:firstLine="709"/>
        <w:jc w:val="both"/>
        <w:rPr>
          <w:sz w:val="28"/>
          <w:szCs w:val="28"/>
        </w:rPr>
      </w:pPr>
      <w:r>
        <w:rPr>
          <w:sz w:val="28"/>
          <w:szCs w:val="28"/>
        </w:rPr>
        <w:t>Оптовая торговля представляет собой вид экономической деятельности, связанный с приобретением и продажей товаров партиями для их последующего использования в бизнесе (перепродажа, промышленное потребление) либо для профессионального использования, но не для личного, семейного или домашнего потребления. Юридической формой, для этой деятельности является договор (Приложение 1)</w:t>
      </w:r>
    </w:p>
    <w:p w14:paraId="611E6E51" w14:textId="77777777" w:rsidR="00CA6E14" w:rsidRDefault="002B6D47">
      <w:pPr>
        <w:spacing w:line="360" w:lineRule="auto"/>
        <w:ind w:firstLine="709"/>
        <w:jc w:val="both"/>
        <w:rPr>
          <w:sz w:val="28"/>
          <w:szCs w:val="28"/>
        </w:rPr>
      </w:pPr>
      <w:r>
        <w:rPr>
          <w:sz w:val="28"/>
          <w:szCs w:val="28"/>
        </w:rPr>
        <w:t>В гражданском законодательстве Российской Федерации нет отдельного поименованного договора «оптовой поставки». Базовой конструкцией, регулирующей отношения между профессиональными продавцами и покупателями, является договор поставки. Однако на практике в оптовой торговле используются и иные договорные схемы, позволяющие гибко адаптироваться к потребностям бизнеса.</w:t>
      </w:r>
    </w:p>
    <w:p w14:paraId="677B0505" w14:textId="77777777" w:rsidR="00CA6E14" w:rsidRDefault="002B6D47">
      <w:pPr>
        <w:spacing w:line="360" w:lineRule="auto"/>
        <w:ind w:firstLine="709"/>
        <w:jc w:val="both"/>
        <w:rPr>
          <w:sz w:val="28"/>
          <w:szCs w:val="28"/>
        </w:rPr>
      </w:pPr>
      <w:r>
        <w:rPr>
          <w:sz w:val="28"/>
          <w:szCs w:val="28"/>
        </w:rPr>
        <w:t>Понятие договора в оптовой торговле можно определить как соглашение между коммерческими организациями или индивидуальными предпринимателями, в силу которого одна сторона (поставщик) обязуется передать в обусловленный срок или сроки товары, предназначенные для предпринимательской деятельности, другой стороне (покупателю), а покупатель обязуется принять и оплатить эти товары на согласованных условиях.</w:t>
      </w:r>
    </w:p>
    <w:p w14:paraId="757C8AB9" w14:textId="77777777" w:rsidR="00CA6E14" w:rsidRDefault="002B6D47">
      <w:pPr>
        <w:spacing w:line="360" w:lineRule="auto"/>
        <w:ind w:firstLine="709"/>
        <w:jc w:val="both"/>
        <w:rPr>
          <w:sz w:val="28"/>
          <w:szCs w:val="28"/>
        </w:rPr>
      </w:pPr>
      <w:r>
        <w:rPr>
          <w:sz w:val="28"/>
          <w:szCs w:val="28"/>
        </w:rPr>
        <w:t xml:space="preserve">Если в розничной торговле договор заключается в момент совершения покупки, то в оптовой торговле договор чаще всего имеет длящийся характер, </w:t>
      </w:r>
      <w:r>
        <w:rPr>
          <w:sz w:val="28"/>
          <w:szCs w:val="28"/>
        </w:rPr>
        <w:lastRenderedPageBreak/>
        <w:t>регулируя не одну разовую поставку, а целый комплекс взаимоотношений на определенный период.</w:t>
      </w:r>
    </w:p>
    <w:p w14:paraId="6A9DA3BB" w14:textId="5607A956" w:rsidR="00C85946" w:rsidRPr="00C85946" w:rsidRDefault="00C85946" w:rsidP="00C85946">
      <w:pPr>
        <w:spacing w:line="360" w:lineRule="auto"/>
        <w:ind w:firstLine="709"/>
        <w:jc w:val="both"/>
        <w:rPr>
          <w:sz w:val="28"/>
          <w:szCs w:val="28"/>
        </w:rPr>
      </w:pPr>
      <w:r>
        <w:rPr>
          <w:sz w:val="28"/>
          <w:szCs w:val="28"/>
        </w:rPr>
        <w:t>Ключевые виды договоров</w:t>
      </w:r>
      <w:r w:rsidRPr="00C85946">
        <w:rPr>
          <w:sz w:val="28"/>
          <w:szCs w:val="28"/>
        </w:rPr>
        <w:t>,</w:t>
      </w:r>
      <w:r>
        <w:rPr>
          <w:sz w:val="28"/>
          <w:szCs w:val="28"/>
        </w:rPr>
        <w:t xml:space="preserve"> применяемых в оптовой торговле</w:t>
      </w:r>
      <w:r w:rsidRPr="00C85946">
        <w:rPr>
          <w:sz w:val="28"/>
          <w:szCs w:val="28"/>
        </w:rPr>
        <w:t>,</w:t>
      </w:r>
      <w:r>
        <w:rPr>
          <w:sz w:val="28"/>
          <w:szCs w:val="28"/>
        </w:rPr>
        <w:t xml:space="preserve"> их стороны и существенные</w:t>
      </w:r>
      <w:r w:rsidR="00512CFB">
        <w:rPr>
          <w:sz w:val="28"/>
          <w:szCs w:val="28"/>
        </w:rPr>
        <w:t xml:space="preserve"> условия (Таблица 1)</w:t>
      </w:r>
    </w:p>
    <w:p w14:paraId="45E2C95A" w14:textId="77777777" w:rsidR="00CA6E14" w:rsidRPr="00AC46B5" w:rsidRDefault="002B6D47" w:rsidP="00D30D9D">
      <w:pPr>
        <w:jc w:val="both"/>
      </w:pPr>
      <w:r w:rsidRPr="00AC46B5">
        <w:t>Т</w:t>
      </w:r>
      <w:r w:rsidRPr="00D30D9D">
        <w:rPr>
          <w:sz w:val="28"/>
          <w:szCs w:val="28"/>
        </w:rPr>
        <w:t>аблица 1 – Виды договоров, используемых в оптовой торговле</w:t>
      </w:r>
    </w:p>
    <w:tbl>
      <w:tblPr>
        <w:tblStyle w:val="ad"/>
        <w:tblW w:w="0" w:type="auto"/>
        <w:tblLook w:val="04A0" w:firstRow="1" w:lastRow="0" w:firstColumn="1" w:lastColumn="0" w:noHBand="0" w:noVBand="1"/>
      </w:tblPr>
      <w:tblGrid>
        <w:gridCol w:w="1980"/>
        <w:gridCol w:w="4249"/>
        <w:gridCol w:w="3115"/>
      </w:tblGrid>
      <w:tr w:rsidR="00CA6E14" w14:paraId="379E8EE6" w14:textId="77777777" w:rsidTr="00D30D9D">
        <w:tc>
          <w:tcPr>
            <w:tcW w:w="1980" w:type="dxa"/>
          </w:tcPr>
          <w:p w14:paraId="28535C23" w14:textId="77777777" w:rsidR="00CA6E14" w:rsidRDefault="002B6D47" w:rsidP="00BF50DE">
            <w:pPr>
              <w:jc w:val="center"/>
              <w:rPr>
                <w:b/>
                <w:bCs/>
              </w:rPr>
            </w:pPr>
            <w:r>
              <w:rPr>
                <w:b/>
                <w:bCs/>
              </w:rPr>
              <w:t>Основание классификации</w:t>
            </w:r>
          </w:p>
        </w:tc>
        <w:tc>
          <w:tcPr>
            <w:tcW w:w="4249" w:type="dxa"/>
          </w:tcPr>
          <w:p w14:paraId="21026769" w14:textId="77777777" w:rsidR="00CA6E14" w:rsidRDefault="002B6D47" w:rsidP="00BF50DE">
            <w:pPr>
              <w:jc w:val="center"/>
              <w:rPr>
                <w:b/>
                <w:bCs/>
              </w:rPr>
            </w:pPr>
            <w:r>
              <w:rPr>
                <w:b/>
                <w:bCs/>
              </w:rPr>
              <w:t>Вид договора</w:t>
            </w:r>
          </w:p>
        </w:tc>
        <w:tc>
          <w:tcPr>
            <w:tcW w:w="3115" w:type="dxa"/>
          </w:tcPr>
          <w:p w14:paraId="7445DF90" w14:textId="77777777" w:rsidR="00CA6E14" w:rsidRDefault="002B6D47" w:rsidP="00BF50DE">
            <w:pPr>
              <w:jc w:val="center"/>
              <w:rPr>
                <w:b/>
                <w:bCs/>
              </w:rPr>
            </w:pPr>
            <w:r>
              <w:rPr>
                <w:b/>
                <w:bCs/>
              </w:rPr>
              <w:t>Краткая характеристика</w:t>
            </w:r>
          </w:p>
        </w:tc>
      </w:tr>
      <w:tr w:rsidR="00CA6E14" w14:paraId="4C3B1BF7" w14:textId="77777777" w:rsidTr="00D30D9D">
        <w:tc>
          <w:tcPr>
            <w:tcW w:w="1980" w:type="dxa"/>
          </w:tcPr>
          <w:p w14:paraId="58DCE37F" w14:textId="77777777" w:rsidR="00CA6E14" w:rsidRDefault="002B6D47">
            <w:r>
              <w:t>По способу регулирования поставок</w:t>
            </w:r>
          </w:p>
        </w:tc>
        <w:tc>
          <w:tcPr>
            <w:tcW w:w="4249" w:type="dxa"/>
          </w:tcPr>
          <w:p w14:paraId="2D106617" w14:textId="77777777" w:rsidR="00CA6E14" w:rsidRDefault="002B6D47">
            <w:r>
              <w:t>Договор поставки с разовой передачей</w:t>
            </w:r>
          </w:p>
        </w:tc>
        <w:tc>
          <w:tcPr>
            <w:tcW w:w="3115" w:type="dxa"/>
          </w:tcPr>
          <w:p w14:paraId="70035E07" w14:textId="03E9739C" w:rsidR="00CA6E14" w:rsidRDefault="002B6D47">
            <w:r>
              <w:t>Предполагает единовременную поставку согласованной партии товара к определенному сроку.</w:t>
            </w:r>
          </w:p>
        </w:tc>
      </w:tr>
      <w:tr w:rsidR="00CA6E14" w14:paraId="737197A3" w14:textId="77777777" w:rsidTr="00D30D9D">
        <w:tc>
          <w:tcPr>
            <w:tcW w:w="1980" w:type="dxa"/>
          </w:tcPr>
          <w:p w14:paraId="12ACC274" w14:textId="77777777" w:rsidR="00CA6E14" w:rsidRDefault="00CA6E14"/>
        </w:tc>
        <w:tc>
          <w:tcPr>
            <w:tcW w:w="4249" w:type="dxa"/>
          </w:tcPr>
          <w:p w14:paraId="08AC88F4" w14:textId="77777777" w:rsidR="00CA6E14" w:rsidRDefault="002B6D47">
            <w:r>
              <w:t>Договор поставки с длительными (периодическими) сроками</w:t>
            </w:r>
          </w:p>
        </w:tc>
        <w:tc>
          <w:tcPr>
            <w:tcW w:w="3115" w:type="dxa"/>
          </w:tcPr>
          <w:p w14:paraId="71C025A8" w14:textId="2E04C8CB" w:rsidR="00CA6E14" w:rsidRDefault="002B6D47">
            <w:r>
              <w:t>Заключается на длительный период (например, год) с указанием графиков поставок. Наиболее распространен в оптовой торговле.</w:t>
            </w:r>
          </w:p>
        </w:tc>
      </w:tr>
      <w:tr w:rsidR="00CA6E14" w14:paraId="1D4DAA5C" w14:textId="77777777" w:rsidTr="00D30D9D">
        <w:tc>
          <w:tcPr>
            <w:tcW w:w="1980" w:type="dxa"/>
          </w:tcPr>
          <w:p w14:paraId="67D340EC" w14:textId="77777777" w:rsidR="00CA6E14" w:rsidRDefault="002B6D47">
            <w:r>
              <w:t>По наличию встречных обязательств</w:t>
            </w:r>
          </w:p>
        </w:tc>
        <w:tc>
          <w:tcPr>
            <w:tcW w:w="4249" w:type="dxa"/>
          </w:tcPr>
          <w:p w14:paraId="2E6E8F8D" w14:textId="77777777" w:rsidR="00CA6E14" w:rsidRDefault="002B6D47">
            <w:r>
              <w:t>Рамочный договор (договор об организации взаимосвязей)</w:t>
            </w:r>
          </w:p>
        </w:tc>
        <w:tc>
          <w:tcPr>
            <w:tcW w:w="3115" w:type="dxa"/>
          </w:tcPr>
          <w:p w14:paraId="4689534E" w14:textId="0897D22A" w:rsidR="00CA6E14" w:rsidRDefault="002B6D47">
            <w:r>
              <w:t>Стороны согласовывают общие условия будущих поставок (ассортимент, качество, порядок расчетов), а конкретные партии, количество и цены уточняются в спецификациях, заявках или заказах.</w:t>
            </w:r>
          </w:p>
        </w:tc>
      </w:tr>
      <w:tr w:rsidR="00CA6E14" w14:paraId="29A23F2E" w14:textId="77777777" w:rsidTr="00D30D9D">
        <w:tc>
          <w:tcPr>
            <w:tcW w:w="1980" w:type="dxa"/>
          </w:tcPr>
          <w:p w14:paraId="478D48CA" w14:textId="77777777" w:rsidR="00CA6E14" w:rsidRDefault="00CA6E14"/>
        </w:tc>
        <w:tc>
          <w:tcPr>
            <w:tcW w:w="4249" w:type="dxa"/>
          </w:tcPr>
          <w:p w14:paraId="122E3E29" w14:textId="77777777" w:rsidR="00CA6E14" w:rsidRDefault="002B6D47">
            <w:r>
              <w:t>Договор с исполнением по заявкам</w:t>
            </w:r>
          </w:p>
        </w:tc>
        <w:tc>
          <w:tcPr>
            <w:tcW w:w="3115" w:type="dxa"/>
          </w:tcPr>
          <w:p w14:paraId="67FE80DB" w14:textId="4366547F" w:rsidR="00CA6E14" w:rsidRDefault="002B6D47">
            <w:r>
              <w:t>Покупатель направляет заявки в рамках согласованного объема, а поставщик обязуется их исполнять.</w:t>
            </w:r>
          </w:p>
        </w:tc>
      </w:tr>
      <w:tr w:rsidR="00CA6E14" w14:paraId="0F2609BD" w14:textId="77777777" w:rsidTr="00D30D9D">
        <w:tc>
          <w:tcPr>
            <w:tcW w:w="1980" w:type="dxa"/>
          </w:tcPr>
          <w:p w14:paraId="505E9795" w14:textId="77777777" w:rsidR="00CA6E14" w:rsidRDefault="002B6D47">
            <w:r>
              <w:t>По форме взаиморасчетов</w:t>
            </w:r>
          </w:p>
        </w:tc>
        <w:tc>
          <w:tcPr>
            <w:tcW w:w="4249" w:type="dxa"/>
          </w:tcPr>
          <w:p w14:paraId="57EA2118" w14:textId="77777777" w:rsidR="00CA6E14" w:rsidRDefault="002B6D47">
            <w:r>
              <w:t>Договор с предварительной оплатой</w:t>
            </w:r>
          </w:p>
        </w:tc>
        <w:tc>
          <w:tcPr>
            <w:tcW w:w="3115" w:type="dxa"/>
          </w:tcPr>
          <w:p w14:paraId="62CDE062" w14:textId="47C471AA" w:rsidR="00CA6E14" w:rsidRDefault="002B6D47">
            <w:r>
              <w:t>Поставщик минимизирует риски неплатежа, но снижает привлекательность для покупателя.</w:t>
            </w:r>
          </w:p>
        </w:tc>
      </w:tr>
      <w:tr w:rsidR="00CA6E14" w14:paraId="669EF2FD" w14:textId="77777777" w:rsidTr="00D30D9D">
        <w:tc>
          <w:tcPr>
            <w:tcW w:w="1980" w:type="dxa"/>
          </w:tcPr>
          <w:p w14:paraId="41504DFC" w14:textId="77777777" w:rsidR="00CA6E14" w:rsidRDefault="00CA6E14"/>
        </w:tc>
        <w:tc>
          <w:tcPr>
            <w:tcW w:w="4249" w:type="dxa"/>
          </w:tcPr>
          <w:p w14:paraId="40CC8A79" w14:textId="77777777" w:rsidR="00CA6E14" w:rsidRDefault="002B6D47">
            <w:r>
              <w:t>Договор с отсрочкой платежа (коммерческий кредит)</w:t>
            </w:r>
          </w:p>
        </w:tc>
        <w:tc>
          <w:tcPr>
            <w:tcW w:w="3115" w:type="dxa"/>
          </w:tcPr>
          <w:p w14:paraId="01E91A34" w14:textId="77777777" w:rsidR="00CA6E14" w:rsidRDefault="002B6D47">
            <w:r>
              <w:t>Самый распространенный вид в оптовой торговле. Позволяет окупателю реализовать товар до момента расчета с поставщиком</w:t>
            </w:r>
          </w:p>
        </w:tc>
      </w:tr>
    </w:tbl>
    <w:p w14:paraId="627ED306" w14:textId="77777777" w:rsidR="00512CFB" w:rsidRDefault="00512CFB"/>
    <w:p w14:paraId="5FAA482F" w14:textId="77777777" w:rsidR="00512CFB" w:rsidRDefault="00512CFB"/>
    <w:p w14:paraId="71D15688" w14:textId="77777777" w:rsidR="00512CFB" w:rsidRDefault="00512CFB"/>
    <w:p w14:paraId="7A0A08F1" w14:textId="77777777" w:rsidR="00512CFB" w:rsidRDefault="00512CFB"/>
    <w:p w14:paraId="773A38E4" w14:textId="77777777" w:rsidR="00512CFB" w:rsidRDefault="00512CFB"/>
    <w:p w14:paraId="5978B47B" w14:textId="77777777" w:rsidR="00512CFB" w:rsidRDefault="00512CFB"/>
    <w:p w14:paraId="47694DB7" w14:textId="297A0754" w:rsidR="00512CFB" w:rsidRDefault="00512CFB" w:rsidP="00512CFB">
      <w:pPr>
        <w:jc w:val="right"/>
      </w:pPr>
      <w:r>
        <w:lastRenderedPageBreak/>
        <w:t>Продолжение таблицы 1</w:t>
      </w:r>
    </w:p>
    <w:tbl>
      <w:tblPr>
        <w:tblStyle w:val="ad"/>
        <w:tblW w:w="0" w:type="auto"/>
        <w:tblLook w:val="04A0" w:firstRow="1" w:lastRow="0" w:firstColumn="1" w:lastColumn="0" w:noHBand="0" w:noVBand="1"/>
      </w:tblPr>
      <w:tblGrid>
        <w:gridCol w:w="1980"/>
        <w:gridCol w:w="4249"/>
        <w:gridCol w:w="3115"/>
      </w:tblGrid>
      <w:tr w:rsidR="00CA6E14" w14:paraId="0BFDABBD" w14:textId="77777777" w:rsidTr="00D30D9D">
        <w:tc>
          <w:tcPr>
            <w:tcW w:w="1980" w:type="dxa"/>
          </w:tcPr>
          <w:p w14:paraId="7ADCB34B" w14:textId="77777777" w:rsidR="00CA6E14" w:rsidRDefault="002B6D47">
            <w:r>
              <w:t>По субъектному составу</w:t>
            </w:r>
          </w:p>
        </w:tc>
        <w:tc>
          <w:tcPr>
            <w:tcW w:w="4249" w:type="dxa"/>
          </w:tcPr>
          <w:p w14:paraId="7FD73DDA" w14:textId="77777777" w:rsidR="00CA6E14" w:rsidRDefault="002B6D47">
            <w:r>
              <w:t>Договор комиссии</w:t>
            </w:r>
          </w:p>
        </w:tc>
        <w:tc>
          <w:tcPr>
            <w:tcW w:w="3115" w:type="dxa"/>
          </w:tcPr>
          <w:p w14:paraId="7F6CCCE7" w14:textId="77777777" w:rsidR="00CA6E14" w:rsidRDefault="002B6D47">
            <w:r>
              <w:t>Поставщик (комитент) поручает оптовой компании (комиссионеру) продать товар от своего имени, но за счет комитента. Используется для расширения сбытовой сети без передачи права собственности.</w:t>
            </w:r>
          </w:p>
        </w:tc>
      </w:tr>
      <w:tr w:rsidR="00CA6E14" w14:paraId="65F0B109" w14:textId="77777777" w:rsidTr="00D30D9D">
        <w:tc>
          <w:tcPr>
            <w:tcW w:w="1980" w:type="dxa"/>
          </w:tcPr>
          <w:p w14:paraId="1DB221D7" w14:textId="77777777" w:rsidR="00CA6E14" w:rsidRDefault="00CA6E14"/>
        </w:tc>
        <w:tc>
          <w:tcPr>
            <w:tcW w:w="4249" w:type="dxa"/>
          </w:tcPr>
          <w:p w14:paraId="55C90713" w14:textId="77777777" w:rsidR="00CA6E14" w:rsidRDefault="002B6D47">
            <w:r>
              <w:t>Агентский договор</w:t>
            </w:r>
          </w:p>
        </w:tc>
        <w:tc>
          <w:tcPr>
            <w:tcW w:w="3115" w:type="dxa"/>
          </w:tcPr>
          <w:p w14:paraId="4666845D" w14:textId="3E49B2F9" w:rsidR="00CA6E14" w:rsidRDefault="002B6D47">
            <w:r>
              <w:t>Одна сторона (агент) обязуется за вознаграждение совершать по поручению другой стороны (принципала) юридические и иные действия (поиск покупателей, заключение договоров) от своего имени или от имени принципала</w:t>
            </w:r>
          </w:p>
        </w:tc>
      </w:tr>
    </w:tbl>
    <w:p w14:paraId="580311DE" w14:textId="77777777" w:rsidR="00CA6E14" w:rsidRDefault="002B6D47" w:rsidP="00D30D9D">
      <w:pPr>
        <w:spacing w:line="360" w:lineRule="auto"/>
        <w:ind w:firstLine="709"/>
        <w:rPr>
          <w:sz w:val="28"/>
          <w:szCs w:val="28"/>
        </w:rPr>
      </w:pPr>
      <w:r>
        <w:rPr>
          <w:sz w:val="28"/>
          <w:szCs w:val="28"/>
        </w:rPr>
        <w:t>Помимо перечисленных, в оптовой торговле активно используются договоры складского хранения (когда товар остается на складе поставщика до момента выборки), договоры транспортной экспедиции (обеспечивающие доставку до покупателя), а также дистрибьюторские договоры, которые представляют собой смешанный договор, сочетающий элементы поставки, агентирования и оказания услуг по продвижению товара.</w:t>
      </w:r>
    </w:p>
    <w:p w14:paraId="08D14DAA" w14:textId="77777777" w:rsidR="00CA6E14" w:rsidRDefault="002B6D47">
      <w:pPr>
        <w:spacing w:line="360" w:lineRule="auto"/>
        <w:ind w:firstLine="709"/>
        <w:rPr>
          <w:sz w:val="28"/>
          <w:szCs w:val="28"/>
        </w:rPr>
      </w:pPr>
      <w:r>
        <w:rPr>
          <w:sz w:val="28"/>
          <w:szCs w:val="28"/>
        </w:rPr>
        <w:t>Таким образом, выбор конкретной договорной конструкции зависит от стратегии компании, характера товара, степени доверия между контрагентами и целей налогообложения. Однако независимо от выбранной формы, основу правового регулирования этих отношений составляют нормы гражданского законодательства.</w:t>
      </w:r>
    </w:p>
    <w:p w14:paraId="609D2854" w14:textId="77777777" w:rsidR="00CA6E14" w:rsidRPr="00E66CFD" w:rsidRDefault="002B6D47" w:rsidP="00E66CFD">
      <w:pPr>
        <w:pStyle w:val="1"/>
        <w:spacing w:before="480" w:after="480"/>
        <w:jc w:val="center"/>
        <w:rPr>
          <w:rFonts w:ascii="Times New Roman" w:hAnsi="Times New Roman" w:cs="Times New Roman"/>
          <w:b/>
          <w:bCs/>
          <w:color w:val="000000" w:themeColor="text1"/>
          <w:sz w:val="28"/>
          <w:szCs w:val="28"/>
        </w:rPr>
      </w:pPr>
      <w:bookmarkStart w:id="3" w:name="_Toc227013582"/>
      <w:r w:rsidRPr="00E66CFD">
        <w:rPr>
          <w:rFonts w:ascii="Times New Roman" w:hAnsi="Times New Roman" w:cs="Times New Roman"/>
          <w:b/>
          <w:bCs/>
          <w:color w:val="000000" w:themeColor="text1"/>
          <w:sz w:val="28"/>
          <w:szCs w:val="28"/>
        </w:rPr>
        <w:t>1.2 Правовые основы договорных отношений</w:t>
      </w:r>
      <w:bookmarkEnd w:id="3"/>
    </w:p>
    <w:p w14:paraId="082119DA" w14:textId="77777777" w:rsidR="00CA6E14" w:rsidRDefault="002B6D47">
      <w:pPr>
        <w:spacing w:line="360" w:lineRule="auto"/>
        <w:ind w:firstLine="709"/>
        <w:jc w:val="both"/>
        <w:rPr>
          <w:sz w:val="28"/>
          <w:szCs w:val="28"/>
        </w:rPr>
      </w:pPr>
      <w:r>
        <w:rPr>
          <w:sz w:val="28"/>
          <w:szCs w:val="28"/>
        </w:rPr>
        <w:t xml:space="preserve">Правовое регулирование договорных отношений в оптовой торговле представляет собой сложную иерархическую систему, в которой приоритетное значение принадлежит Гражданскому кодексу Российской Федерации. Именно ГК РФ устанавливает основополагающие принципы свободы договора, юридического равенства сторон, недопустимости </w:t>
      </w:r>
      <w:r>
        <w:rPr>
          <w:sz w:val="28"/>
          <w:szCs w:val="28"/>
        </w:rPr>
        <w:lastRenderedPageBreak/>
        <w:t>произвольного вмешательства в частные дела и необходимости беспрепятственного осуществления гражданских прав.</w:t>
      </w:r>
    </w:p>
    <w:p w14:paraId="78E972EB" w14:textId="77777777" w:rsidR="00CA6E14" w:rsidRDefault="002B6D47">
      <w:pPr>
        <w:spacing w:line="360" w:lineRule="auto"/>
        <w:ind w:firstLine="709"/>
        <w:jc w:val="both"/>
        <w:rPr>
          <w:sz w:val="28"/>
          <w:szCs w:val="28"/>
        </w:rPr>
      </w:pPr>
      <w:r>
        <w:rPr>
          <w:sz w:val="28"/>
          <w:szCs w:val="28"/>
        </w:rPr>
        <w:t>Базовым нормативным актом, регулирующим оптовую торговлю, является Гражданский кодекс РФ. В его структуре можно выделить три уровня регулирования:</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CA6E14" w14:paraId="7A1A3803" w14:textId="77777777">
        <w:tc>
          <w:tcPr>
            <w:tcW w:w="9344" w:type="dxa"/>
          </w:tcPr>
          <w:p w14:paraId="2EEAA073" w14:textId="0E562DB8" w:rsidR="00CA6E14" w:rsidRPr="00570DEE" w:rsidRDefault="002B6D47" w:rsidP="00570DEE">
            <w:pPr>
              <w:pStyle w:val="ae"/>
              <w:numPr>
                <w:ilvl w:val="0"/>
                <w:numId w:val="30"/>
              </w:numPr>
              <w:spacing w:line="360" w:lineRule="auto"/>
              <w:ind w:left="0" w:firstLine="709"/>
              <w:jc w:val="both"/>
              <w:rPr>
                <w:sz w:val="28"/>
                <w:szCs w:val="28"/>
              </w:rPr>
            </w:pPr>
            <w:r w:rsidRPr="00570DEE">
              <w:rPr>
                <w:sz w:val="28"/>
                <w:szCs w:val="28"/>
              </w:rPr>
              <w:t xml:space="preserve">Общие положения об обязательствах и договорах (часть 1 ГК РФ, раздел </w:t>
            </w:r>
            <w:r w:rsidRPr="00570DEE">
              <w:rPr>
                <w:sz w:val="28"/>
                <w:szCs w:val="28"/>
                <w:lang w:val="en-US"/>
              </w:rPr>
              <w:t>III</w:t>
            </w:r>
            <w:r w:rsidRPr="00570DEE">
              <w:rPr>
                <w:sz w:val="28"/>
                <w:szCs w:val="28"/>
              </w:rPr>
              <w:t>). Здесь содержатся нормы о порядке заключения, изменения и расторжения договоров, об условиях действительности сделок, о способах обеспечения исполнения обязательств (залог, поручительство, неустойка), а также о мерах ответственности за нарушение договорных обязательств.</w:t>
            </w:r>
          </w:p>
        </w:tc>
      </w:tr>
      <w:tr w:rsidR="00CA6E14" w14:paraId="6DAD8894" w14:textId="77777777">
        <w:tc>
          <w:tcPr>
            <w:tcW w:w="9344" w:type="dxa"/>
          </w:tcPr>
          <w:p w14:paraId="5AE3BBEE" w14:textId="43F76E9F" w:rsidR="00CA6E14" w:rsidRPr="00570DEE" w:rsidRDefault="002B6D47" w:rsidP="00570DEE">
            <w:pPr>
              <w:pStyle w:val="ae"/>
              <w:numPr>
                <w:ilvl w:val="0"/>
                <w:numId w:val="30"/>
              </w:numPr>
              <w:spacing w:line="360" w:lineRule="auto"/>
              <w:ind w:left="0" w:firstLine="709"/>
              <w:jc w:val="both"/>
              <w:rPr>
                <w:sz w:val="28"/>
                <w:szCs w:val="28"/>
              </w:rPr>
            </w:pPr>
            <w:r w:rsidRPr="00570DEE">
              <w:rPr>
                <w:sz w:val="28"/>
                <w:szCs w:val="28"/>
              </w:rPr>
              <w:t>Специальные нормы о купле-продаже и поставке (часть 2 ГК РФ,</w:t>
            </w:r>
            <w:r w:rsidR="00601C8B">
              <w:rPr>
                <w:sz w:val="28"/>
                <w:szCs w:val="28"/>
              </w:rPr>
              <w:t xml:space="preserve"> </w:t>
            </w:r>
            <w:r w:rsidRPr="00570DEE">
              <w:rPr>
                <w:sz w:val="28"/>
                <w:szCs w:val="28"/>
              </w:rPr>
              <w:t xml:space="preserve">глава 30). Параграф 3 главы 30 ГК РФ («Поставка товаров») является ключевым для оптовой торговли. Эти нормы Гражданского кодекса в совокупности регулируют договор поставки как разновидность купли-продажи. Поставщик обязан отгружать товар в согласованные сроки, а покупатель вправе восполнить недопоставку либо самостоятельно выбрать товар, если это предусмотрено. Далее закрепляются правила расчётов за поставленный товар. Отдельно регулируются права покупателя в случае нарушения условий о качестве или комплектности </w:t>
            </w:r>
            <w:r w:rsidR="00601C8B">
              <w:rPr>
                <w:sz w:val="28"/>
                <w:szCs w:val="28"/>
              </w:rPr>
              <w:t xml:space="preserve">– </w:t>
            </w:r>
            <w:r w:rsidRPr="00570DEE">
              <w:rPr>
                <w:sz w:val="28"/>
                <w:szCs w:val="28"/>
              </w:rPr>
              <w:t>он может требовать устранения недостатков, замены или возврата денег. И наконец, сторонам предоставляется право на односторонний отказ от договора при существенном нарушении условий контрагентом (например, при неоднократной просрочке поставки или оплаты).</w:t>
            </w:r>
          </w:p>
        </w:tc>
      </w:tr>
      <w:tr w:rsidR="00CA6E14" w14:paraId="5EB4666D" w14:textId="77777777">
        <w:tc>
          <w:tcPr>
            <w:tcW w:w="9344" w:type="dxa"/>
          </w:tcPr>
          <w:p w14:paraId="355D7DEB" w14:textId="40678446" w:rsidR="00CA6E14" w:rsidRPr="00570DEE" w:rsidRDefault="002B6D47" w:rsidP="00570DEE">
            <w:pPr>
              <w:pStyle w:val="ae"/>
              <w:numPr>
                <w:ilvl w:val="0"/>
                <w:numId w:val="30"/>
              </w:numPr>
              <w:spacing w:line="360" w:lineRule="auto"/>
              <w:ind w:left="0" w:firstLine="709"/>
              <w:jc w:val="both"/>
              <w:rPr>
                <w:sz w:val="28"/>
                <w:szCs w:val="28"/>
              </w:rPr>
            </w:pPr>
            <w:r w:rsidRPr="00570DEE">
              <w:rPr>
                <w:sz w:val="28"/>
                <w:szCs w:val="28"/>
              </w:rPr>
              <w:t>Нормы о смежных договорах. Поскольку оптовая торговля сопряжена с транспортировкой, хранением и страхованием, применяются положения главы 41 (транспортная экспедиция), главы 47 (хранение), главы 48 (страхование) и других.</w:t>
            </w:r>
          </w:p>
        </w:tc>
      </w:tr>
    </w:tbl>
    <w:p w14:paraId="49CA5D6E" w14:textId="77777777" w:rsidR="00CA6E14" w:rsidRDefault="002B6D47">
      <w:pPr>
        <w:spacing w:line="360" w:lineRule="auto"/>
        <w:ind w:firstLine="709"/>
        <w:jc w:val="both"/>
        <w:rPr>
          <w:sz w:val="28"/>
          <w:szCs w:val="28"/>
        </w:rPr>
      </w:pPr>
      <w:r>
        <w:rPr>
          <w:sz w:val="28"/>
          <w:szCs w:val="28"/>
        </w:rPr>
        <w:t>Помимо Гражданского кодекса, правовую основу договорных отношений составляют:</w:t>
      </w:r>
    </w:p>
    <w:p w14:paraId="736F2C22" w14:textId="475654D1" w:rsidR="00CA6E14" w:rsidRPr="00570DEE" w:rsidRDefault="002B6D47" w:rsidP="00570DEE">
      <w:pPr>
        <w:pStyle w:val="ae"/>
        <w:numPr>
          <w:ilvl w:val="0"/>
          <w:numId w:val="29"/>
        </w:numPr>
        <w:spacing w:line="360" w:lineRule="auto"/>
        <w:ind w:left="0" w:firstLine="709"/>
        <w:jc w:val="both"/>
        <w:rPr>
          <w:sz w:val="28"/>
          <w:szCs w:val="28"/>
        </w:rPr>
      </w:pPr>
      <w:r w:rsidRPr="00570DEE">
        <w:rPr>
          <w:sz w:val="28"/>
          <w:szCs w:val="28"/>
        </w:rPr>
        <w:lastRenderedPageBreak/>
        <w:t>Федеральные законы. Важнейшим является Федеральный закон от 28.12.2009 № 381-ФЗ «Об основах государственного регулирования торговой деятельности в Российской Федерации». Данный закон устанавливает специальные ограничения для договоров поставки продовольственных товаров (например, запрет на злоупотребление доминирующим положением, ограничения на сроки отсрочек платежа в зависимости от срока годности товара,). Для оптовой торговли отдельными видами товаров (лекарственные средства, алкоголь, оружие) действуют специализированные законы, предъявляющие дополнительные требования к договорным отношениям.</w:t>
      </w:r>
    </w:p>
    <w:p w14:paraId="0AFD1921" w14:textId="38AED3FF" w:rsidR="00CA6E14" w:rsidRPr="00570DEE" w:rsidRDefault="002B6D47" w:rsidP="00570DEE">
      <w:pPr>
        <w:pStyle w:val="ae"/>
        <w:numPr>
          <w:ilvl w:val="0"/>
          <w:numId w:val="29"/>
        </w:numPr>
        <w:spacing w:line="360" w:lineRule="auto"/>
        <w:ind w:left="0" w:firstLine="709"/>
        <w:jc w:val="both"/>
        <w:rPr>
          <w:sz w:val="28"/>
          <w:szCs w:val="28"/>
        </w:rPr>
      </w:pPr>
      <w:r w:rsidRPr="00570DEE">
        <w:rPr>
          <w:sz w:val="28"/>
          <w:szCs w:val="28"/>
        </w:rPr>
        <w:t>Постановления Правительства РФ. Например, Правила продажи отдельных видов товаров, Правила оказания услуг по перевозке грузов, а также акты, регулирующие порядок утверждения цен на отдельные виды продукции.</w:t>
      </w:r>
    </w:p>
    <w:p w14:paraId="2AB9B55F" w14:textId="5DC1413B" w:rsidR="00CA6E14" w:rsidRPr="00570DEE" w:rsidRDefault="002B6D47" w:rsidP="00570DEE">
      <w:pPr>
        <w:pStyle w:val="ae"/>
        <w:numPr>
          <w:ilvl w:val="0"/>
          <w:numId w:val="29"/>
        </w:numPr>
        <w:spacing w:line="360" w:lineRule="auto"/>
        <w:ind w:left="0" w:firstLine="709"/>
        <w:jc w:val="both"/>
        <w:rPr>
          <w:sz w:val="28"/>
          <w:szCs w:val="28"/>
        </w:rPr>
      </w:pPr>
      <w:r w:rsidRPr="00570DEE">
        <w:rPr>
          <w:sz w:val="28"/>
          <w:szCs w:val="28"/>
        </w:rPr>
        <w:t>Обычаи делового оборота. В соответствии со ст. 5 ГК РФ, широко применяемые в предпринимательской деятельности правила поведения, не предусмотренные законодательством, могут применяться к договорным отношениям. В оптовой торговле это касается, в частности, порядка приемки товара по количеству и качеству.</w:t>
      </w:r>
    </w:p>
    <w:p w14:paraId="316FC1B3" w14:textId="77777777" w:rsidR="00CA6E14" w:rsidRDefault="002B6D47">
      <w:pPr>
        <w:spacing w:line="360" w:lineRule="auto"/>
        <w:ind w:firstLine="709"/>
        <w:jc w:val="both"/>
        <w:rPr>
          <w:sz w:val="28"/>
          <w:szCs w:val="28"/>
        </w:rPr>
      </w:pPr>
      <w:r>
        <w:rPr>
          <w:sz w:val="28"/>
          <w:szCs w:val="28"/>
        </w:rPr>
        <w:t>Таким образом, правовое поле договорной работы в оптовой торговле характеризуется сочетанием альтернативных норм ГК РФ, предоставляющих сторонам широкую свободу усмотрения, и обязательных требований специальных законов, устанавливающих ограничения в целях защиты конкуренции и прав контрагентов. Знание и грамотное применение этих норм является необходимым условием минимизации юридических рисков.</w:t>
      </w:r>
    </w:p>
    <w:p w14:paraId="2766AEBF" w14:textId="77777777" w:rsidR="00CA6E14" w:rsidRPr="00070E30" w:rsidRDefault="002B6D47" w:rsidP="00070E30">
      <w:pPr>
        <w:pStyle w:val="1"/>
        <w:spacing w:before="480" w:after="480"/>
        <w:jc w:val="center"/>
        <w:rPr>
          <w:rFonts w:ascii="Times New Roman" w:hAnsi="Times New Roman" w:cs="Times New Roman"/>
          <w:b/>
          <w:bCs/>
          <w:color w:val="000000" w:themeColor="text1"/>
          <w:sz w:val="28"/>
          <w:szCs w:val="28"/>
        </w:rPr>
      </w:pPr>
      <w:bookmarkStart w:id="4" w:name="_Toc227013583"/>
      <w:r w:rsidRPr="00070E30">
        <w:rPr>
          <w:rFonts w:ascii="Times New Roman" w:hAnsi="Times New Roman" w:cs="Times New Roman"/>
          <w:b/>
          <w:bCs/>
          <w:color w:val="000000" w:themeColor="text1"/>
          <w:sz w:val="28"/>
          <w:szCs w:val="28"/>
        </w:rPr>
        <w:t>1.3 Условия, влияющие на заключение договора.</w:t>
      </w:r>
      <w:bookmarkEnd w:id="4"/>
    </w:p>
    <w:p w14:paraId="294A8A23" w14:textId="77777777" w:rsidR="00CA6E14" w:rsidRDefault="002B6D47">
      <w:pPr>
        <w:spacing w:line="360" w:lineRule="auto"/>
        <w:ind w:firstLine="709"/>
        <w:jc w:val="both"/>
        <w:rPr>
          <w:sz w:val="28"/>
          <w:szCs w:val="28"/>
        </w:rPr>
      </w:pPr>
      <w:r>
        <w:rPr>
          <w:sz w:val="28"/>
          <w:szCs w:val="28"/>
        </w:rPr>
        <w:t xml:space="preserve">Договор в оптовой торговле представляет собой сложную структуру условий, которые можно разделить на существенные (без согласования </w:t>
      </w:r>
      <w:r>
        <w:rPr>
          <w:sz w:val="28"/>
          <w:szCs w:val="28"/>
        </w:rPr>
        <w:lastRenderedPageBreak/>
        <w:t>которых договор считается незаключенным) и обычные (определяющие порядок исполнения).</w:t>
      </w:r>
    </w:p>
    <w:p w14:paraId="2BA235C3" w14:textId="59D37D34" w:rsidR="00CA6E14" w:rsidRDefault="002B6D47">
      <w:pPr>
        <w:spacing w:line="360" w:lineRule="auto"/>
        <w:ind w:firstLine="709"/>
        <w:jc w:val="both"/>
        <w:rPr>
          <w:sz w:val="28"/>
          <w:szCs w:val="28"/>
        </w:rPr>
      </w:pPr>
      <w:r>
        <w:rPr>
          <w:sz w:val="28"/>
          <w:szCs w:val="28"/>
        </w:rPr>
        <w:t xml:space="preserve">Для договора поставки существенными являются условия о товаре (наименование и количество), а также в ряде случаев </w:t>
      </w:r>
      <w:r w:rsidR="00601C8B">
        <w:rPr>
          <w:sz w:val="28"/>
          <w:szCs w:val="28"/>
        </w:rPr>
        <w:t>–</w:t>
      </w:r>
      <w:r>
        <w:rPr>
          <w:sz w:val="28"/>
          <w:szCs w:val="28"/>
        </w:rPr>
        <w:t xml:space="preserve"> условие о сроке поставки. Однако с практической точки зрения на процесс заключения договора и на последующее взаимодействие сторон наибольшее влияние оказывают четыре группы условий: цена, количество, качество и сроки. Именно вокруг этих параметров строятся переговоры, возникают разногласия и определяются экономические результаты сделки.</w:t>
      </w:r>
    </w:p>
    <w:p w14:paraId="08F5338A" w14:textId="15E8AC18" w:rsidR="00CA6E14" w:rsidRDefault="002B6D47">
      <w:pPr>
        <w:spacing w:line="360" w:lineRule="auto"/>
        <w:ind w:firstLine="709"/>
        <w:jc w:val="both"/>
        <w:rPr>
          <w:sz w:val="28"/>
          <w:szCs w:val="28"/>
        </w:rPr>
      </w:pPr>
      <w:r>
        <w:rPr>
          <w:sz w:val="28"/>
          <w:szCs w:val="28"/>
        </w:rPr>
        <w:t xml:space="preserve">Цена товара </w:t>
      </w:r>
      <w:r w:rsidR="00601C8B">
        <w:rPr>
          <w:sz w:val="28"/>
          <w:szCs w:val="28"/>
        </w:rPr>
        <w:t>–</w:t>
      </w:r>
      <w:r>
        <w:rPr>
          <w:sz w:val="28"/>
          <w:szCs w:val="28"/>
        </w:rPr>
        <w:t xml:space="preserve"> ключевое экономическое условие договора. В соответствии со ст. 485 ГК РФ покупатель обязан оплатить товар по цене, предусмотренной договором.</w:t>
      </w:r>
    </w:p>
    <w:p w14:paraId="41C6E35D" w14:textId="77777777" w:rsidR="00CA6E14" w:rsidRDefault="002B6D47">
      <w:pPr>
        <w:spacing w:line="360" w:lineRule="auto"/>
        <w:ind w:firstLine="709"/>
        <w:jc w:val="both"/>
        <w:rPr>
          <w:sz w:val="28"/>
          <w:szCs w:val="28"/>
        </w:rPr>
      </w:pPr>
      <w:r>
        <w:rPr>
          <w:sz w:val="28"/>
          <w:szCs w:val="28"/>
        </w:rPr>
        <w:t>Цена может определяться следующими способами:</w:t>
      </w:r>
    </w:p>
    <w:p w14:paraId="060D4366" w14:textId="3F6A8E21" w:rsidR="00CA6E14" w:rsidRPr="00570DEE" w:rsidRDefault="002B6D47" w:rsidP="00570DEE">
      <w:pPr>
        <w:pStyle w:val="ae"/>
        <w:numPr>
          <w:ilvl w:val="0"/>
          <w:numId w:val="28"/>
        </w:numPr>
        <w:spacing w:line="360" w:lineRule="auto"/>
        <w:ind w:left="0" w:firstLine="709"/>
        <w:jc w:val="both"/>
        <w:rPr>
          <w:sz w:val="28"/>
          <w:szCs w:val="28"/>
        </w:rPr>
      </w:pPr>
      <w:r w:rsidRPr="00570DEE">
        <w:rPr>
          <w:sz w:val="28"/>
          <w:szCs w:val="28"/>
        </w:rPr>
        <w:t>Фиксированная цена на весь срок действия договора (редко в условиях инфляции).</w:t>
      </w:r>
    </w:p>
    <w:p w14:paraId="45DF6703" w14:textId="79456947" w:rsidR="00CA6E14" w:rsidRPr="00570DEE" w:rsidRDefault="002B6D47" w:rsidP="00570DEE">
      <w:pPr>
        <w:pStyle w:val="ae"/>
        <w:numPr>
          <w:ilvl w:val="0"/>
          <w:numId w:val="28"/>
        </w:numPr>
        <w:spacing w:line="360" w:lineRule="auto"/>
        <w:ind w:left="0" w:firstLine="709"/>
        <w:jc w:val="both"/>
        <w:rPr>
          <w:sz w:val="28"/>
          <w:szCs w:val="28"/>
        </w:rPr>
      </w:pPr>
      <w:r w:rsidRPr="00570DEE">
        <w:rPr>
          <w:sz w:val="28"/>
          <w:szCs w:val="28"/>
        </w:rPr>
        <w:t>Цена с возможностью изменения в зависимости от рыночной конъюнктуры (обычно с предварительным уведомлением).</w:t>
      </w:r>
    </w:p>
    <w:p w14:paraId="267FB875" w14:textId="60ED9B84" w:rsidR="00CA6E14" w:rsidRPr="00570DEE" w:rsidRDefault="002B6D47" w:rsidP="00570DEE">
      <w:pPr>
        <w:pStyle w:val="ae"/>
        <w:numPr>
          <w:ilvl w:val="0"/>
          <w:numId w:val="28"/>
        </w:numPr>
        <w:spacing w:line="360" w:lineRule="auto"/>
        <w:ind w:left="0" w:firstLine="709"/>
        <w:jc w:val="both"/>
        <w:rPr>
          <w:sz w:val="28"/>
          <w:szCs w:val="28"/>
        </w:rPr>
      </w:pPr>
      <w:r w:rsidRPr="00570DEE">
        <w:rPr>
          <w:sz w:val="28"/>
          <w:szCs w:val="28"/>
        </w:rPr>
        <w:t>Формульная цена, привязанная к биржевым индексам или курсам валют.</w:t>
      </w:r>
    </w:p>
    <w:p w14:paraId="0CD4163B" w14:textId="0953E36D" w:rsidR="00CA6E14" w:rsidRPr="00570DEE" w:rsidRDefault="002B6D47" w:rsidP="00570DEE">
      <w:pPr>
        <w:pStyle w:val="ae"/>
        <w:numPr>
          <w:ilvl w:val="0"/>
          <w:numId w:val="28"/>
        </w:numPr>
        <w:spacing w:line="360" w:lineRule="auto"/>
        <w:ind w:left="0" w:firstLine="709"/>
        <w:jc w:val="both"/>
        <w:rPr>
          <w:sz w:val="28"/>
          <w:szCs w:val="28"/>
        </w:rPr>
      </w:pPr>
      <w:r w:rsidRPr="00570DEE">
        <w:rPr>
          <w:sz w:val="28"/>
          <w:szCs w:val="28"/>
        </w:rPr>
        <w:t>Цена, согласуемая в спецификациях или счетах на каждую партию.</w:t>
      </w:r>
    </w:p>
    <w:p w14:paraId="3F6591FA" w14:textId="77777777" w:rsidR="00CA6E14" w:rsidRDefault="002B6D47">
      <w:pPr>
        <w:spacing w:line="360" w:lineRule="auto"/>
        <w:ind w:firstLine="709"/>
        <w:jc w:val="both"/>
        <w:rPr>
          <w:sz w:val="28"/>
          <w:szCs w:val="28"/>
        </w:rPr>
      </w:pPr>
      <w:r>
        <w:rPr>
          <w:sz w:val="28"/>
          <w:szCs w:val="28"/>
        </w:rPr>
        <w:t>На цену существенно влияют коммерческие условия: объем партии, отсрочка платежа, наличие возврата товара, бонусы за выполнение плана закупок. Важно отметить, что Федеральный закон № 381-ФЗ для продовольственных товаров ограничивает размер вознаграждения, выплачиваемого поставщиком торговой сети, и запрещает злоупотребление доминирующим положением при установлении цен.</w:t>
      </w:r>
    </w:p>
    <w:p w14:paraId="369DF4AB" w14:textId="2ADEAD3C" w:rsidR="00CA6E14" w:rsidRDefault="002B6D47">
      <w:pPr>
        <w:spacing w:line="360" w:lineRule="auto"/>
        <w:ind w:firstLine="709"/>
        <w:jc w:val="both"/>
        <w:rPr>
          <w:sz w:val="28"/>
          <w:szCs w:val="28"/>
        </w:rPr>
      </w:pPr>
      <w:r>
        <w:rPr>
          <w:sz w:val="28"/>
          <w:szCs w:val="28"/>
        </w:rPr>
        <w:t xml:space="preserve">Количество товара </w:t>
      </w:r>
      <w:r w:rsidR="00601C8B">
        <w:rPr>
          <w:sz w:val="28"/>
          <w:szCs w:val="28"/>
        </w:rPr>
        <w:t>–</w:t>
      </w:r>
      <w:r>
        <w:rPr>
          <w:sz w:val="28"/>
          <w:szCs w:val="28"/>
        </w:rPr>
        <w:t xml:space="preserve"> условие, без которого договор поставки не может считаться заключенным. Количество определяется сторонами в единицах </w:t>
      </w:r>
      <w:r>
        <w:rPr>
          <w:sz w:val="28"/>
          <w:szCs w:val="28"/>
        </w:rPr>
        <w:lastRenderedPageBreak/>
        <w:t>измерения (штуках, килограммах, литрах) или в денежном выражении (на общую сумму). Специфика оптовой торговли предполагает:</w:t>
      </w:r>
    </w:p>
    <w:p w14:paraId="64C01D95" w14:textId="3E611CC2" w:rsidR="00CA6E14" w:rsidRPr="00570DEE" w:rsidRDefault="002B6D47" w:rsidP="00570DEE">
      <w:pPr>
        <w:pStyle w:val="ae"/>
        <w:numPr>
          <w:ilvl w:val="0"/>
          <w:numId w:val="27"/>
        </w:numPr>
        <w:spacing w:line="360" w:lineRule="auto"/>
        <w:ind w:left="0" w:firstLine="709"/>
        <w:jc w:val="both"/>
        <w:rPr>
          <w:sz w:val="28"/>
          <w:szCs w:val="28"/>
        </w:rPr>
      </w:pPr>
      <w:r w:rsidRPr="00570DEE">
        <w:rPr>
          <w:sz w:val="28"/>
          <w:szCs w:val="28"/>
        </w:rPr>
        <w:t>Согласование общего объема поставок на период.</w:t>
      </w:r>
    </w:p>
    <w:p w14:paraId="393BD8B0" w14:textId="2223C179" w:rsidR="00CA6E14" w:rsidRPr="00570DEE" w:rsidRDefault="002B6D47" w:rsidP="00570DEE">
      <w:pPr>
        <w:pStyle w:val="ae"/>
        <w:numPr>
          <w:ilvl w:val="0"/>
          <w:numId w:val="27"/>
        </w:numPr>
        <w:spacing w:line="360" w:lineRule="auto"/>
        <w:ind w:left="0" w:firstLine="709"/>
        <w:jc w:val="both"/>
        <w:rPr>
          <w:sz w:val="28"/>
          <w:szCs w:val="28"/>
        </w:rPr>
      </w:pPr>
      <w:r w:rsidRPr="00570DEE">
        <w:rPr>
          <w:sz w:val="28"/>
          <w:szCs w:val="28"/>
        </w:rPr>
        <w:t>Установление графиков поставок (равномерными партиями, по заявкам).</w:t>
      </w:r>
    </w:p>
    <w:p w14:paraId="47F49F92" w14:textId="4CD5E534" w:rsidR="00CA6E14" w:rsidRPr="00570DEE" w:rsidRDefault="002B6D47" w:rsidP="00570DEE">
      <w:pPr>
        <w:pStyle w:val="ae"/>
        <w:numPr>
          <w:ilvl w:val="0"/>
          <w:numId w:val="27"/>
        </w:numPr>
        <w:spacing w:line="360" w:lineRule="auto"/>
        <w:ind w:left="0" w:firstLine="709"/>
        <w:jc w:val="both"/>
        <w:rPr>
          <w:sz w:val="28"/>
          <w:szCs w:val="28"/>
        </w:rPr>
      </w:pPr>
      <w:r w:rsidRPr="00570DEE">
        <w:rPr>
          <w:sz w:val="28"/>
          <w:szCs w:val="28"/>
        </w:rPr>
        <w:t xml:space="preserve">Допустимые пределы отклонения (опцион) </w:t>
      </w:r>
      <w:r w:rsidR="00601C8B">
        <w:rPr>
          <w:sz w:val="28"/>
          <w:szCs w:val="28"/>
        </w:rPr>
        <w:t>–</w:t>
      </w:r>
      <w:r w:rsidRPr="00570DEE">
        <w:rPr>
          <w:sz w:val="28"/>
          <w:szCs w:val="28"/>
        </w:rPr>
        <w:t xml:space="preserve"> право поставщика увеличить или уменьшить количество товара на определенный процент без дополнительного согласования.</w:t>
      </w:r>
    </w:p>
    <w:p w14:paraId="0E9A7065" w14:textId="77777777" w:rsidR="00CA6E14" w:rsidRDefault="002B6D47">
      <w:pPr>
        <w:spacing w:line="360" w:lineRule="auto"/>
        <w:ind w:firstLine="709"/>
        <w:jc w:val="both"/>
        <w:rPr>
          <w:sz w:val="28"/>
          <w:szCs w:val="28"/>
        </w:rPr>
      </w:pPr>
      <w:r>
        <w:rPr>
          <w:sz w:val="28"/>
          <w:szCs w:val="28"/>
        </w:rPr>
        <w:t>В договоре также важно определить порядок восполнения недопоставки и последствия поставки товара в большем количестве, чем предусмотрено.</w:t>
      </w:r>
    </w:p>
    <w:p w14:paraId="55D689B0" w14:textId="77777777" w:rsidR="00CA6E14" w:rsidRDefault="002B6D47">
      <w:pPr>
        <w:spacing w:line="360" w:lineRule="auto"/>
        <w:ind w:firstLine="709"/>
        <w:jc w:val="both"/>
        <w:rPr>
          <w:sz w:val="28"/>
          <w:szCs w:val="28"/>
        </w:rPr>
      </w:pPr>
      <w:r>
        <w:rPr>
          <w:sz w:val="28"/>
          <w:szCs w:val="28"/>
        </w:rPr>
        <w:t>Качество товара – совокупность свойств товара, определяющих его способность удовлетворять потребности и требования покупателя. Правовое регулирование качества осуществляется на основе ст. 469–475 ГК РФ. Условия о качестве должны предусматривать:</w:t>
      </w:r>
    </w:p>
    <w:p w14:paraId="226D0B37" w14:textId="14115B14" w:rsidR="00CA6E14" w:rsidRPr="00570DEE" w:rsidRDefault="002B6D47" w:rsidP="00570DEE">
      <w:pPr>
        <w:pStyle w:val="ae"/>
        <w:numPr>
          <w:ilvl w:val="0"/>
          <w:numId w:val="26"/>
        </w:numPr>
        <w:spacing w:line="360" w:lineRule="auto"/>
        <w:ind w:left="0" w:firstLine="709"/>
        <w:jc w:val="both"/>
        <w:rPr>
          <w:sz w:val="28"/>
          <w:szCs w:val="28"/>
        </w:rPr>
      </w:pPr>
      <w:r w:rsidRPr="00570DEE">
        <w:rPr>
          <w:sz w:val="28"/>
          <w:szCs w:val="28"/>
        </w:rPr>
        <w:t xml:space="preserve">Стандарты качества: товар должен соответствовать обязательным требованиям технических регламентов (ТР ТС), ГОСТам, а при их отсутствии </w:t>
      </w:r>
      <w:r w:rsidR="00601C8B">
        <w:rPr>
          <w:sz w:val="28"/>
          <w:szCs w:val="28"/>
        </w:rPr>
        <w:t xml:space="preserve">– </w:t>
      </w:r>
      <w:r w:rsidRPr="00570DEE">
        <w:rPr>
          <w:sz w:val="28"/>
          <w:szCs w:val="28"/>
        </w:rPr>
        <w:t>условиям договора или обычно предъявляемым требованиям.</w:t>
      </w:r>
    </w:p>
    <w:p w14:paraId="4C54147F" w14:textId="0C933350" w:rsidR="00CA6E14" w:rsidRPr="00570DEE" w:rsidRDefault="002B6D47" w:rsidP="00570DEE">
      <w:pPr>
        <w:pStyle w:val="ae"/>
        <w:numPr>
          <w:ilvl w:val="0"/>
          <w:numId w:val="26"/>
        </w:numPr>
        <w:spacing w:line="360" w:lineRule="auto"/>
        <w:ind w:left="0" w:firstLine="709"/>
        <w:jc w:val="both"/>
        <w:rPr>
          <w:sz w:val="28"/>
          <w:szCs w:val="28"/>
        </w:rPr>
      </w:pPr>
      <w:r w:rsidRPr="00570DEE">
        <w:rPr>
          <w:sz w:val="28"/>
          <w:szCs w:val="28"/>
        </w:rPr>
        <w:t>Сертификаты и декларации: обязанность поставщика передать покупателю вместе с товаром документы, подтверждающие соответствие качества (декларации о соответствии, сертификаты, паспорта качества).</w:t>
      </w:r>
    </w:p>
    <w:p w14:paraId="50A32BF8" w14:textId="6EDEB7D1" w:rsidR="00CA6E14" w:rsidRPr="00570DEE" w:rsidRDefault="002B6D47" w:rsidP="00570DEE">
      <w:pPr>
        <w:pStyle w:val="ae"/>
        <w:numPr>
          <w:ilvl w:val="0"/>
          <w:numId w:val="26"/>
        </w:numPr>
        <w:spacing w:line="360" w:lineRule="auto"/>
        <w:ind w:left="0" w:firstLine="709"/>
        <w:jc w:val="both"/>
        <w:rPr>
          <w:sz w:val="28"/>
          <w:szCs w:val="28"/>
        </w:rPr>
      </w:pPr>
      <w:r w:rsidRPr="00570DEE">
        <w:rPr>
          <w:sz w:val="28"/>
          <w:szCs w:val="28"/>
        </w:rPr>
        <w:t>Гарантийный срок и срок годности: для многих товаров (оборудование, продукты питания) критически важны гарантийные обязательства и сроки, в течение которых товар пригоден к использованию.</w:t>
      </w:r>
    </w:p>
    <w:p w14:paraId="1EDAAF26" w14:textId="4024DA11" w:rsidR="00CA6E14" w:rsidRPr="00570DEE" w:rsidRDefault="002B6D47" w:rsidP="00570DEE">
      <w:pPr>
        <w:pStyle w:val="ae"/>
        <w:numPr>
          <w:ilvl w:val="0"/>
          <w:numId w:val="26"/>
        </w:numPr>
        <w:spacing w:line="360" w:lineRule="auto"/>
        <w:ind w:left="0" w:firstLine="709"/>
        <w:jc w:val="both"/>
        <w:rPr>
          <w:sz w:val="28"/>
          <w:szCs w:val="28"/>
        </w:rPr>
      </w:pPr>
      <w:r w:rsidRPr="00570DEE">
        <w:rPr>
          <w:sz w:val="28"/>
          <w:szCs w:val="28"/>
        </w:rPr>
        <w:t>Порядок приемки по качеству: стороны должны согласовать процедуру приемки, сроки обнаружения скрытых недостатков и порядок вызова представителя поставщика для составления двустороннего акта.</w:t>
      </w:r>
    </w:p>
    <w:p w14:paraId="467E076A" w14:textId="3E73E107" w:rsidR="00CA6E14" w:rsidRDefault="002B6D47" w:rsidP="00BF50DE">
      <w:pPr>
        <w:spacing w:line="360" w:lineRule="auto"/>
        <w:ind w:firstLine="709"/>
        <w:jc w:val="both"/>
        <w:rPr>
          <w:sz w:val="28"/>
          <w:szCs w:val="28"/>
        </w:rPr>
      </w:pPr>
      <w:r>
        <w:rPr>
          <w:sz w:val="28"/>
          <w:szCs w:val="28"/>
        </w:rPr>
        <w:t xml:space="preserve">Сроки поставки </w:t>
      </w:r>
      <w:r w:rsidR="00601C8B">
        <w:rPr>
          <w:sz w:val="28"/>
          <w:szCs w:val="28"/>
        </w:rPr>
        <w:t>–</w:t>
      </w:r>
      <w:r>
        <w:rPr>
          <w:sz w:val="28"/>
          <w:szCs w:val="28"/>
        </w:rPr>
        <w:t xml:space="preserve"> это условие, определяющее временной режим исполнения обязательств. В соответствии со ст. 506 и 508 ГК РФ поставка </w:t>
      </w:r>
      <w:r>
        <w:rPr>
          <w:sz w:val="28"/>
          <w:szCs w:val="28"/>
        </w:rPr>
        <w:lastRenderedPageBreak/>
        <w:t>товаров осуществляется в сроки, предусмотренные договором. В оптовой торговле различают:</w:t>
      </w:r>
    </w:p>
    <w:p w14:paraId="6BEF59B4" w14:textId="16AA4F36" w:rsidR="00CA6E14" w:rsidRPr="00570DEE" w:rsidRDefault="002B6D47" w:rsidP="00570DEE">
      <w:pPr>
        <w:pStyle w:val="ae"/>
        <w:numPr>
          <w:ilvl w:val="0"/>
          <w:numId w:val="26"/>
        </w:numPr>
        <w:spacing w:line="360" w:lineRule="auto"/>
        <w:ind w:left="0" w:firstLine="709"/>
        <w:jc w:val="both"/>
        <w:rPr>
          <w:sz w:val="28"/>
          <w:szCs w:val="28"/>
        </w:rPr>
      </w:pPr>
      <w:r w:rsidRPr="00570DEE">
        <w:rPr>
          <w:sz w:val="28"/>
          <w:szCs w:val="28"/>
        </w:rPr>
        <w:t xml:space="preserve">Единый срок </w:t>
      </w:r>
      <w:r w:rsidR="00601C8B">
        <w:rPr>
          <w:sz w:val="28"/>
          <w:szCs w:val="28"/>
        </w:rPr>
        <w:t>–</w:t>
      </w:r>
      <w:r w:rsidRPr="00570DEE">
        <w:rPr>
          <w:sz w:val="28"/>
          <w:szCs w:val="28"/>
        </w:rPr>
        <w:t xml:space="preserve"> вся партия передается в одну дату.</w:t>
      </w:r>
    </w:p>
    <w:p w14:paraId="58513351" w14:textId="001058CD" w:rsidR="00CA6E14" w:rsidRPr="00570DEE" w:rsidRDefault="002B6D47" w:rsidP="00570DEE">
      <w:pPr>
        <w:pStyle w:val="ae"/>
        <w:numPr>
          <w:ilvl w:val="0"/>
          <w:numId w:val="26"/>
        </w:numPr>
        <w:spacing w:line="360" w:lineRule="auto"/>
        <w:ind w:left="0" w:firstLine="709"/>
        <w:jc w:val="both"/>
        <w:rPr>
          <w:sz w:val="28"/>
          <w:szCs w:val="28"/>
        </w:rPr>
      </w:pPr>
      <w:r w:rsidRPr="00570DEE">
        <w:rPr>
          <w:color w:val="000000" w:themeColor="text1"/>
          <w:sz w:val="28"/>
          <w:szCs w:val="28"/>
        </w:rPr>
        <w:t xml:space="preserve">Периодические сроки </w:t>
      </w:r>
      <w:r w:rsidR="00601C8B">
        <w:rPr>
          <w:sz w:val="28"/>
          <w:szCs w:val="28"/>
        </w:rPr>
        <w:t>–</w:t>
      </w:r>
      <w:r w:rsidRPr="00570DEE">
        <w:rPr>
          <w:color w:val="000000" w:themeColor="text1"/>
          <w:sz w:val="28"/>
          <w:szCs w:val="28"/>
        </w:rPr>
        <w:t xml:space="preserve"> поставка осуществляется отдельными партиями в течение действия </w:t>
      </w:r>
      <w:r w:rsidRPr="00570DEE">
        <w:rPr>
          <w:sz w:val="28"/>
          <w:szCs w:val="28"/>
        </w:rPr>
        <w:t>договора (например, ежемесячно не позднее 5-го числа).</w:t>
      </w:r>
    </w:p>
    <w:p w14:paraId="3E2A9E0A" w14:textId="317B14E4" w:rsidR="00CA6E14" w:rsidRPr="00570DEE" w:rsidRDefault="002B6D47" w:rsidP="00570DEE">
      <w:pPr>
        <w:pStyle w:val="ae"/>
        <w:numPr>
          <w:ilvl w:val="0"/>
          <w:numId w:val="26"/>
        </w:numPr>
        <w:spacing w:line="360" w:lineRule="auto"/>
        <w:ind w:left="0" w:firstLine="709"/>
        <w:jc w:val="both"/>
        <w:rPr>
          <w:sz w:val="28"/>
          <w:szCs w:val="28"/>
        </w:rPr>
      </w:pPr>
      <w:r w:rsidRPr="00570DEE">
        <w:rPr>
          <w:sz w:val="28"/>
          <w:szCs w:val="28"/>
        </w:rPr>
        <w:t xml:space="preserve">Досрочная поставка </w:t>
      </w:r>
      <w:r w:rsidR="00601C8B">
        <w:rPr>
          <w:sz w:val="28"/>
          <w:szCs w:val="28"/>
        </w:rPr>
        <w:t>–</w:t>
      </w:r>
      <w:r w:rsidRPr="00570DEE">
        <w:rPr>
          <w:sz w:val="28"/>
          <w:szCs w:val="28"/>
        </w:rPr>
        <w:t xml:space="preserve"> допускается только с согласия покупателя.</w:t>
      </w:r>
    </w:p>
    <w:p w14:paraId="03FDC9E4" w14:textId="77777777" w:rsidR="00CA6E14" w:rsidRDefault="002B6D47">
      <w:pPr>
        <w:spacing w:line="360" w:lineRule="auto"/>
        <w:ind w:firstLine="709"/>
        <w:jc w:val="both"/>
        <w:rPr>
          <w:sz w:val="28"/>
          <w:szCs w:val="28"/>
        </w:rPr>
      </w:pPr>
      <w:r>
        <w:rPr>
          <w:sz w:val="28"/>
          <w:szCs w:val="28"/>
        </w:rPr>
        <w:t>Особое значение имеет момент исполнения обязанности по поставке (базис поставки): самовывоз (со склада поставщика) или доставка (транспортом поставщика до склада покупателя или указанного пункта). От этого зависят риски случайной гибели товара, распределение транспортных расходов и момент перехода права собственности.</w:t>
      </w:r>
    </w:p>
    <w:p w14:paraId="15F93D06" w14:textId="131A7074" w:rsidR="00512CFB" w:rsidRPr="00512CFB" w:rsidRDefault="00512CFB">
      <w:pPr>
        <w:spacing w:line="360" w:lineRule="auto"/>
        <w:ind w:firstLine="709"/>
        <w:jc w:val="both"/>
        <w:rPr>
          <w:sz w:val="28"/>
          <w:szCs w:val="28"/>
        </w:rPr>
      </w:pPr>
      <w:r>
        <w:rPr>
          <w:sz w:val="28"/>
          <w:szCs w:val="28"/>
        </w:rPr>
        <w:t>Характер обязательств сторон</w:t>
      </w:r>
      <w:r w:rsidRPr="00512CFB">
        <w:rPr>
          <w:sz w:val="28"/>
          <w:szCs w:val="28"/>
        </w:rPr>
        <w:t>,</w:t>
      </w:r>
      <w:r>
        <w:rPr>
          <w:sz w:val="28"/>
          <w:szCs w:val="28"/>
        </w:rPr>
        <w:t xml:space="preserve"> распределение рисков и итоговая цена сделки напрямую зависят от ряда ключевых условий (Таблица 2)</w:t>
      </w:r>
    </w:p>
    <w:p w14:paraId="3A36E4A7" w14:textId="77777777" w:rsidR="00CA6E14" w:rsidRPr="00601C8B" w:rsidRDefault="002B6D47" w:rsidP="002B6D47">
      <w:pPr>
        <w:spacing w:line="360" w:lineRule="auto"/>
        <w:rPr>
          <w:sz w:val="28"/>
          <w:szCs w:val="28"/>
        </w:rPr>
      </w:pPr>
      <w:r w:rsidRPr="00601C8B">
        <w:rPr>
          <w:sz w:val="28"/>
          <w:szCs w:val="28"/>
        </w:rPr>
        <w:t>Таблица 2 – Влияние ключевых условий на содержание договора поставки</w:t>
      </w:r>
    </w:p>
    <w:tbl>
      <w:tblPr>
        <w:tblStyle w:val="ad"/>
        <w:tblW w:w="0" w:type="auto"/>
        <w:tblLook w:val="04A0" w:firstRow="1" w:lastRow="0" w:firstColumn="1" w:lastColumn="0" w:noHBand="0" w:noVBand="1"/>
      </w:tblPr>
      <w:tblGrid>
        <w:gridCol w:w="2336"/>
        <w:gridCol w:w="2336"/>
        <w:gridCol w:w="2336"/>
        <w:gridCol w:w="2336"/>
      </w:tblGrid>
      <w:tr w:rsidR="00CA6E14" w14:paraId="3766F16D" w14:textId="77777777" w:rsidTr="00601C8B">
        <w:tc>
          <w:tcPr>
            <w:tcW w:w="2336" w:type="dxa"/>
          </w:tcPr>
          <w:p w14:paraId="66EEB6AE" w14:textId="77777777" w:rsidR="00CA6E14" w:rsidRDefault="002B6D47" w:rsidP="00601C8B">
            <w:pPr>
              <w:jc w:val="center"/>
              <w:rPr>
                <w:b/>
                <w:bCs/>
              </w:rPr>
            </w:pPr>
            <w:r>
              <w:rPr>
                <w:b/>
                <w:bCs/>
              </w:rPr>
              <w:t>Условие</w:t>
            </w:r>
          </w:p>
        </w:tc>
        <w:tc>
          <w:tcPr>
            <w:tcW w:w="2336" w:type="dxa"/>
          </w:tcPr>
          <w:p w14:paraId="6EE30D25" w14:textId="77777777" w:rsidR="00CA6E14" w:rsidRDefault="002B6D47" w:rsidP="00601C8B">
            <w:pPr>
              <w:jc w:val="center"/>
              <w:rPr>
                <w:b/>
                <w:bCs/>
              </w:rPr>
            </w:pPr>
            <w:r>
              <w:rPr>
                <w:b/>
                <w:bCs/>
              </w:rPr>
              <w:t>Правовое регулирование (ГК РФ)</w:t>
            </w:r>
          </w:p>
        </w:tc>
        <w:tc>
          <w:tcPr>
            <w:tcW w:w="2336" w:type="dxa"/>
          </w:tcPr>
          <w:p w14:paraId="177C3FC7" w14:textId="77777777" w:rsidR="00CA6E14" w:rsidRDefault="002B6D47" w:rsidP="00601C8B">
            <w:pPr>
              <w:jc w:val="center"/>
              <w:rPr>
                <w:b/>
                <w:bCs/>
              </w:rPr>
            </w:pPr>
            <w:r>
              <w:rPr>
                <w:b/>
                <w:bCs/>
              </w:rPr>
              <w:t>Риски при отсутствии четкой формулировки</w:t>
            </w:r>
          </w:p>
        </w:tc>
        <w:tc>
          <w:tcPr>
            <w:tcW w:w="2336" w:type="dxa"/>
          </w:tcPr>
          <w:p w14:paraId="75542045" w14:textId="235502DB" w:rsidR="00CA6E14" w:rsidRDefault="002B6D47" w:rsidP="00601C8B">
            <w:pPr>
              <w:jc w:val="center"/>
              <w:rPr>
                <w:b/>
                <w:bCs/>
              </w:rPr>
            </w:pPr>
            <w:r>
              <w:rPr>
                <w:b/>
                <w:bCs/>
              </w:rPr>
              <w:t>Рекомендации по включению в договор</w:t>
            </w:r>
          </w:p>
        </w:tc>
      </w:tr>
      <w:tr w:rsidR="00CA6E14" w14:paraId="3726F147" w14:textId="77777777" w:rsidTr="00601C8B">
        <w:tc>
          <w:tcPr>
            <w:tcW w:w="2336" w:type="dxa"/>
          </w:tcPr>
          <w:p w14:paraId="0348ADE8" w14:textId="77777777" w:rsidR="00CA6E14" w:rsidRDefault="002B6D47" w:rsidP="00601C8B">
            <w:pPr>
              <w:jc w:val="both"/>
            </w:pPr>
            <w:r>
              <w:t>Цена</w:t>
            </w:r>
          </w:p>
        </w:tc>
        <w:tc>
          <w:tcPr>
            <w:tcW w:w="2336" w:type="dxa"/>
          </w:tcPr>
          <w:p w14:paraId="16443F74" w14:textId="77777777" w:rsidR="00CA6E14" w:rsidRDefault="002B6D47" w:rsidP="00601C8B">
            <w:pPr>
              <w:jc w:val="both"/>
            </w:pPr>
            <w:r>
              <w:t>Ст. 485, 424</w:t>
            </w:r>
          </w:p>
        </w:tc>
        <w:tc>
          <w:tcPr>
            <w:tcW w:w="2336" w:type="dxa"/>
          </w:tcPr>
          <w:p w14:paraId="5342F206" w14:textId="77777777" w:rsidR="00CA6E14" w:rsidRDefault="002B6D47" w:rsidP="00601C8B">
            <w:pPr>
              <w:jc w:val="both"/>
            </w:pPr>
            <w:r>
              <w:t>Невозможность определить стоимость обязательства; споры о порядке изменения цены</w:t>
            </w:r>
          </w:p>
        </w:tc>
        <w:tc>
          <w:tcPr>
            <w:tcW w:w="2336" w:type="dxa"/>
          </w:tcPr>
          <w:p w14:paraId="561678D9" w14:textId="0F5B5418" w:rsidR="00CA6E14" w:rsidRDefault="002B6D47" w:rsidP="00601C8B">
            <w:pPr>
              <w:jc w:val="both"/>
            </w:pPr>
            <w:r>
              <w:t>Указать валюту цены, порядок фиксации (спецификации), условия индексации, включен ли НДС</w:t>
            </w:r>
          </w:p>
        </w:tc>
      </w:tr>
      <w:tr w:rsidR="00CA6E14" w14:paraId="70003ADD" w14:textId="77777777" w:rsidTr="00601C8B">
        <w:tc>
          <w:tcPr>
            <w:tcW w:w="2336" w:type="dxa"/>
          </w:tcPr>
          <w:p w14:paraId="6C02FF77" w14:textId="77777777" w:rsidR="00CA6E14" w:rsidRDefault="002B6D47" w:rsidP="00601C8B">
            <w:pPr>
              <w:jc w:val="both"/>
            </w:pPr>
            <w:r>
              <w:t>Количество</w:t>
            </w:r>
          </w:p>
        </w:tc>
        <w:tc>
          <w:tcPr>
            <w:tcW w:w="2336" w:type="dxa"/>
          </w:tcPr>
          <w:p w14:paraId="4A0F6DCB" w14:textId="77777777" w:rsidR="00CA6E14" w:rsidRDefault="002B6D47" w:rsidP="00601C8B">
            <w:pPr>
              <w:jc w:val="both"/>
            </w:pPr>
            <w:r>
              <w:t>Ст. 465, 509, 511</w:t>
            </w:r>
          </w:p>
        </w:tc>
        <w:tc>
          <w:tcPr>
            <w:tcW w:w="2336" w:type="dxa"/>
          </w:tcPr>
          <w:p w14:paraId="4CF3DE6F" w14:textId="77777777" w:rsidR="00CA6E14" w:rsidRDefault="002B6D47" w:rsidP="00601C8B">
            <w:pPr>
              <w:jc w:val="both"/>
            </w:pPr>
            <w:r>
              <w:t>Договор может быть признан незаключенным; споры о восполнении недопоставки</w:t>
            </w:r>
          </w:p>
        </w:tc>
        <w:tc>
          <w:tcPr>
            <w:tcW w:w="2336" w:type="dxa"/>
          </w:tcPr>
          <w:p w14:paraId="42A9326C" w14:textId="77777777" w:rsidR="00CA6E14" w:rsidRDefault="002B6D47" w:rsidP="00601C8B">
            <w:pPr>
              <w:jc w:val="both"/>
            </w:pPr>
            <w:r>
              <w:t>Определить единицы измерения, график поставок, допустимые отклонения (опцион), порядок выборки</w:t>
            </w:r>
          </w:p>
        </w:tc>
      </w:tr>
    </w:tbl>
    <w:p w14:paraId="32AC53A4" w14:textId="77777777" w:rsidR="00512CFB" w:rsidRDefault="00512CFB"/>
    <w:p w14:paraId="726401FA" w14:textId="77777777" w:rsidR="00512CFB" w:rsidRDefault="00512CFB"/>
    <w:p w14:paraId="5AFBE235" w14:textId="77777777" w:rsidR="00512CFB" w:rsidRDefault="00512CFB"/>
    <w:p w14:paraId="0B2DD498" w14:textId="77777777" w:rsidR="00512CFB" w:rsidRDefault="00512CFB"/>
    <w:p w14:paraId="06F91E0F" w14:textId="77777777" w:rsidR="00512CFB" w:rsidRDefault="00512CFB"/>
    <w:p w14:paraId="119B60F4" w14:textId="77777777" w:rsidR="00512CFB" w:rsidRDefault="00512CFB"/>
    <w:p w14:paraId="755D7F86" w14:textId="77777777" w:rsidR="00512CFB" w:rsidRDefault="00512CFB"/>
    <w:p w14:paraId="4C2E9818" w14:textId="77777777" w:rsidR="00512CFB" w:rsidRDefault="00512CFB"/>
    <w:p w14:paraId="211ABDDF" w14:textId="771C26A7" w:rsidR="00512CFB" w:rsidRDefault="00512CFB" w:rsidP="00512CFB">
      <w:pPr>
        <w:jc w:val="right"/>
      </w:pPr>
      <w:r>
        <w:lastRenderedPageBreak/>
        <w:t>Продолжение таблицы 2</w:t>
      </w:r>
    </w:p>
    <w:tbl>
      <w:tblPr>
        <w:tblStyle w:val="ad"/>
        <w:tblW w:w="0" w:type="auto"/>
        <w:tblLook w:val="04A0" w:firstRow="1" w:lastRow="0" w:firstColumn="1" w:lastColumn="0" w:noHBand="0" w:noVBand="1"/>
      </w:tblPr>
      <w:tblGrid>
        <w:gridCol w:w="2336"/>
        <w:gridCol w:w="2336"/>
        <w:gridCol w:w="2336"/>
        <w:gridCol w:w="2336"/>
      </w:tblGrid>
      <w:tr w:rsidR="00CA6E14" w14:paraId="7FE64AE7" w14:textId="77777777" w:rsidTr="00601C8B">
        <w:tc>
          <w:tcPr>
            <w:tcW w:w="2336" w:type="dxa"/>
          </w:tcPr>
          <w:p w14:paraId="53DF2420" w14:textId="77777777" w:rsidR="00CA6E14" w:rsidRDefault="002B6D47" w:rsidP="00601C8B">
            <w:pPr>
              <w:jc w:val="both"/>
            </w:pPr>
            <w:r>
              <w:t>Качество</w:t>
            </w:r>
          </w:p>
        </w:tc>
        <w:tc>
          <w:tcPr>
            <w:tcW w:w="2336" w:type="dxa"/>
          </w:tcPr>
          <w:p w14:paraId="3279B292" w14:textId="77777777" w:rsidR="00CA6E14" w:rsidRDefault="002B6D47" w:rsidP="00601C8B">
            <w:pPr>
              <w:jc w:val="both"/>
            </w:pPr>
            <w:r>
              <w:t>Ст. 469-477, 518</w:t>
            </w:r>
          </w:p>
        </w:tc>
        <w:tc>
          <w:tcPr>
            <w:tcW w:w="2336" w:type="dxa"/>
          </w:tcPr>
          <w:p w14:paraId="01C467CE" w14:textId="77777777" w:rsidR="00CA6E14" w:rsidRDefault="002B6D47" w:rsidP="00601C8B">
            <w:pPr>
              <w:jc w:val="both"/>
            </w:pPr>
            <w:r>
              <w:t>Отказ в приемке товара; невозможность взыскания убытков при скрытых недостатках</w:t>
            </w:r>
          </w:p>
        </w:tc>
        <w:tc>
          <w:tcPr>
            <w:tcW w:w="2336" w:type="dxa"/>
          </w:tcPr>
          <w:p w14:paraId="2D1B0046" w14:textId="3DB5C99A" w:rsidR="00CA6E14" w:rsidRDefault="002B6D47" w:rsidP="00601C8B">
            <w:pPr>
              <w:jc w:val="both"/>
            </w:pPr>
            <w:r>
              <w:t>Перечислить нормативные документы (ГОСТ, ТУ), указать сроки приемки, гарантийный срок, порядок предъявления претензий</w:t>
            </w:r>
          </w:p>
        </w:tc>
      </w:tr>
      <w:tr w:rsidR="00CA6E14" w14:paraId="55539BDE" w14:textId="77777777" w:rsidTr="00601C8B">
        <w:tc>
          <w:tcPr>
            <w:tcW w:w="2336" w:type="dxa"/>
          </w:tcPr>
          <w:p w14:paraId="40D47914" w14:textId="77777777" w:rsidR="00CA6E14" w:rsidRDefault="002B6D47" w:rsidP="00601C8B">
            <w:pPr>
              <w:jc w:val="both"/>
            </w:pPr>
            <w:r>
              <w:t>Сроки</w:t>
            </w:r>
          </w:p>
        </w:tc>
        <w:tc>
          <w:tcPr>
            <w:tcW w:w="2336" w:type="dxa"/>
          </w:tcPr>
          <w:p w14:paraId="3235C32B" w14:textId="77777777" w:rsidR="00CA6E14" w:rsidRDefault="002B6D47" w:rsidP="00601C8B">
            <w:pPr>
              <w:jc w:val="both"/>
            </w:pPr>
            <w:r>
              <w:t>Ст. 506, 508, 511</w:t>
            </w:r>
          </w:p>
        </w:tc>
        <w:tc>
          <w:tcPr>
            <w:tcW w:w="2336" w:type="dxa"/>
          </w:tcPr>
          <w:p w14:paraId="538D065C" w14:textId="77777777" w:rsidR="00CA6E14" w:rsidRDefault="002B6D47" w:rsidP="00601C8B">
            <w:pPr>
              <w:jc w:val="both"/>
            </w:pPr>
            <w:r>
              <w:t>Признание просрочки; начисление неустойки за каждый день; расторжение договора</w:t>
            </w:r>
          </w:p>
        </w:tc>
        <w:tc>
          <w:tcPr>
            <w:tcW w:w="2336" w:type="dxa"/>
          </w:tcPr>
          <w:p w14:paraId="1CFA9C87" w14:textId="0203EB38" w:rsidR="00CA6E14" w:rsidRDefault="002B6D47" w:rsidP="00601C8B">
            <w:pPr>
              <w:jc w:val="both"/>
            </w:pPr>
            <w:r>
              <w:t>Установить календарные даты или периоды, разграничить общий срок и периоды поставки, указать момент исполнения</w:t>
            </w:r>
          </w:p>
        </w:tc>
      </w:tr>
    </w:tbl>
    <w:p w14:paraId="038F6FAA" w14:textId="77777777" w:rsidR="00CA6E14" w:rsidRDefault="002B6D47" w:rsidP="00BF50DE">
      <w:pPr>
        <w:spacing w:line="360" w:lineRule="auto"/>
        <w:ind w:firstLine="709"/>
        <w:jc w:val="both"/>
        <w:rPr>
          <w:sz w:val="28"/>
          <w:szCs w:val="28"/>
        </w:rPr>
      </w:pPr>
      <w:r>
        <w:rPr>
          <w:sz w:val="28"/>
          <w:szCs w:val="28"/>
        </w:rPr>
        <w:t xml:space="preserve"> В совокупности, указанные четыре группы </w:t>
      </w:r>
      <w:proofErr w:type="gramStart"/>
      <w:r>
        <w:rPr>
          <w:sz w:val="28"/>
          <w:szCs w:val="28"/>
        </w:rPr>
        <w:t>условий</w:t>
      </w:r>
      <w:proofErr w:type="gramEnd"/>
      <w:r>
        <w:rPr>
          <w:sz w:val="28"/>
          <w:szCs w:val="28"/>
        </w:rPr>
        <w:t xml:space="preserve"> образуют «скелет» договора в оптовой торговле. Их тщательная проработка на стадии заключения договора позволяет не только избежать разногласий в процессе исполнения, но и обеспечить эффективную судебную защиту нарушенных прав.</w:t>
      </w:r>
    </w:p>
    <w:p w14:paraId="30BB8255" w14:textId="77777777" w:rsidR="00CA6E14" w:rsidRPr="00070E30" w:rsidRDefault="002B6D47" w:rsidP="00070E30">
      <w:pPr>
        <w:pStyle w:val="1"/>
        <w:spacing w:before="480" w:after="480"/>
        <w:jc w:val="center"/>
        <w:rPr>
          <w:rFonts w:ascii="Times New Roman" w:hAnsi="Times New Roman" w:cs="Times New Roman"/>
          <w:b/>
          <w:bCs/>
          <w:color w:val="000000" w:themeColor="text1"/>
          <w:sz w:val="28"/>
          <w:szCs w:val="28"/>
        </w:rPr>
      </w:pPr>
      <w:bookmarkStart w:id="5" w:name="_Toc227013584"/>
      <w:r w:rsidRPr="00070E30">
        <w:rPr>
          <w:rFonts w:ascii="Times New Roman" w:hAnsi="Times New Roman" w:cs="Times New Roman"/>
          <w:b/>
          <w:bCs/>
          <w:color w:val="000000" w:themeColor="text1"/>
          <w:sz w:val="28"/>
          <w:szCs w:val="28"/>
        </w:rPr>
        <w:t>1.4 Примеры успешных договорных компаний в области торговли</w:t>
      </w:r>
      <w:bookmarkEnd w:id="5"/>
    </w:p>
    <w:p w14:paraId="27D7B4E2" w14:textId="77777777" w:rsidR="006F7704" w:rsidRDefault="002B6D47" w:rsidP="006F7704">
      <w:pPr>
        <w:spacing w:line="360" w:lineRule="auto"/>
        <w:ind w:firstLine="709"/>
        <w:jc w:val="both"/>
        <w:rPr>
          <w:sz w:val="28"/>
          <w:szCs w:val="28"/>
        </w:rPr>
      </w:pPr>
      <w:r>
        <w:rPr>
          <w:sz w:val="28"/>
          <w:szCs w:val="28"/>
        </w:rPr>
        <w:t xml:space="preserve"> Анализ успешных компаний позволяет выявить лучшие практики организации договорной работы, которые могут быть адаптированы для различных сегментов оптового рынка. В данном параграфе рассмотрены примеры компаний, которые благодаря грамотной договорной политике смогли минимизировать риски, повысить лояльность клиентов и обеспечить устойчивый рост.</w:t>
      </w:r>
    </w:p>
    <w:p w14:paraId="7803F8B2" w14:textId="5940DFCE" w:rsidR="006F7704" w:rsidRDefault="002B6D47" w:rsidP="00601C8B">
      <w:pPr>
        <w:spacing w:line="360" w:lineRule="auto"/>
        <w:ind w:firstLine="709"/>
        <w:jc w:val="both"/>
        <w:rPr>
          <w:sz w:val="28"/>
          <w:szCs w:val="28"/>
        </w:rPr>
      </w:pPr>
      <w:r w:rsidRPr="00570DEE">
        <w:rPr>
          <w:color w:val="000000" w:themeColor="text1"/>
          <w:sz w:val="28"/>
          <w:szCs w:val="28"/>
        </w:rPr>
        <w:t>Пример</w:t>
      </w:r>
      <w:r w:rsidR="00570DEE">
        <w:rPr>
          <w:color w:val="000000" w:themeColor="text1"/>
          <w:sz w:val="28"/>
          <w:szCs w:val="28"/>
        </w:rPr>
        <w:t xml:space="preserve"> </w:t>
      </w:r>
      <w:r w:rsidRPr="00570DEE">
        <w:rPr>
          <w:color w:val="000000" w:themeColor="text1"/>
          <w:sz w:val="28"/>
          <w:szCs w:val="28"/>
        </w:rPr>
        <w:t>1:</w:t>
      </w:r>
      <w:r>
        <w:rPr>
          <w:sz w:val="28"/>
          <w:szCs w:val="28"/>
        </w:rPr>
        <w:t xml:space="preserve"> Оптимизация договорной работы в крупной фармацевтической дистрибуции на примере группы компаний «Катрен»</w:t>
      </w:r>
      <w:r w:rsidR="00601C8B">
        <w:rPr>
          <w:sz w:val="28"/>
          <w:szCs w:val="28"/>
        </w:rPr>
        <w:t xml:space="preserve">. </w:t>
      </w:r>
      <w:r>
        <w:rPr>
          <w:sz w:val="28"/>
          <w:szCs w:val="28"/>
        </w:rPr>
        <w:t>Фармацевтический рынок России характеризуется высокой степенью государственного регулирования, жесткими требованиями к условиям хранения и срокам годности товаров, а также большим количеством контрагентов (аптечные сети, государственные медицинские учреждения).</w:t>
      </w:r>
      <w:r w:rsidR="00BF50DE">
        <w:rPr>
          <w:sz w:val="28"/>
          <w:szCs w:val="28"/>
        </w:rPr>
        <w:t xml:space="preserve"> </w:t>
      </w:r>
      <w:r>
        <w:rPr>
          <w:sz w:val="28"/>
          <w:szCs w:val="28"/>
        </w:rPr>
        <w:lastRenderedPageBreak/>
        <w:t>Компания «Катрен» построила свою договорную работу на принципах централизации</w:t>
      </w:r>
      <w:r w:rsidR="00BF50DE">
        <w:rPr>
          <w:sz w:val="28"/>
          <w:szCs w:val="28"/>
        </w:rPr>
        <w:t xml:space="preserve"> </w:t>
      </w:r>
      <w:r>
        <w:rPr>
          <w:sz w:val="28"/>
          <w:szCs w:val="28"/>
        </w:rPr>
        <w:t>и стандартизации.</w:t>
      </w:r>
    </w:p>
    <w:p w14:paraId="6F301CEB" w14:textId="1CCCCDE8" w:rsidR="00CA6E14" w:rsidRDefault="002B6D47" w:rsidP="00570DEE">
      <w:pPr>
        <w:spacing w:line="360" w:lineRule="auto"/>
        <w:ind w:firstLine="709"/>
        <w:jc w:val="both"/>
        <w:rPr>
          <w:sz w:val="28"/>
          <w:szCs w:val="28"/>
        </w:rPr>
      </w:pPr>
      <w:r>
        <w:rPr>
          <w:sz w:val="28"/>
          <w:szCs w:val="28"/>
        </w:rPr>
        <w:t>Ключевые решения:</w:t>
      </w:r>
    </w:p>
    <w:p w14:paraId="23D26274" w14:textId="1655DB83" w:rsidR="00CA6E14" w:rsidRPr="00A7454C" w:rsidRDefault="002B6D47" w:rsidP="00A7454C">
      <w:pPr>
        <w:pStyle w:val="ae"/>
        <w:numPr>
          <w:ilvl w:val="0"/>
          <w:numId w:val="25"/>
        </w:numPr>
        <w:spacing w:line="360" w:lineRule="auto"/>
        <w:ind w:left="0" w:firstLine="709"/>
        <w:jc w:val="both"/>
        <w:rPr>
          <w:sz w:val="28"/>
          <w:szCs w:val="28"/>
        </w:rPr>
      </w:pPr>
      <w:r w:rsidRPr="00A7454C">
        <w:rPr>
          <w:sz w:val="28"/>
          <w:szCs w:val="28"/>
        </w:rPr>
        <w:t>Внедрение рамочных договоров: компания перешла на систему заключения долгосрочных рамочных договоров с аптечными сетями, в которых детально прописывались условия о качестве, сроках поставки и порядке приемки.</w:t>
      </w:r>
    </w:p>
    <w:p w14:paraId="5917B203" w14:textId="22AF55C7" w:rsidR="00CA6E14" w:rsidRPr="00A7454C" w:rsidRDefault="002B6D47" w:rsidP="00A7454C">
      <w:pPr>
        <w:pStyle w:val="ae"/>
        <w:numPr>
          <w:ilvl w:val="0"/>
          <w:numId w:val="25"/>
        </w:numPr>
        <w:spacing w:line="360" w:lineRule="auto"/>
        <w:ind w:left="0" w:firstLine="709"/>
        <w:jc w:val="both"/>
        <w:rPr>
          <w:sz w:val="28"/>
          <w:szCs w:val="28"/>
        </w:rPr>
      </w:pPr>
      <w:r w:rsidRPr="00A7454C">
        <w:rPr>
          <w:sz w:val="28"/>
          <w:szCs w:val="28"/>
        </w:rPr>
        <w:t>Автоматизация контроля отсрочек платежа: в договоры были заложены дифференцированные сроки отсрочки в зависимости от финансового рейтинга покупателя. Это позволило снизить дебиторскую задолженность и сократить потери от безнадежных долгов.</w:t>
      </w:r>
    </w:p>
    <w:p w14:paraId="7D150DEE" w14:textId="7B81487F" w:rsidR="00CA6E14" w:rsidRPr="00A7454C" w:rsidRDefault="002B6D47" w:rsidP="00A7454C">
      <w:pPr>
        <w:pStyle w:val="ae"/>
        <w:numPr>
          <w:ilvl w:val="0"/>
          <w:numId w:val="25"/>
        </w:numPr>
        <w:spacing w:line="360" w:lineRule="auto"/>
        <w:ind w:left="0" w:firstLine="709"/>
        <w:jc w:val="both"/>
        <w:rPr>
          <w:sz w:val="28"/>
          <w:szCs w:val="28"/>
        </w:rPr>
      </w:pPr>
      <w:r w:rsidRPr="00A7454C">
        <w:rPr>
          <w:sz w:val="28"/>
          <w:szCs w:val="28"/>
        </w:rPr>
        <w:t>Юридическое сопровождение претензионной работы: создание специализированного отдела, который занимался досудебным урегулированием споров, позволило компании минимизировать судебные издержки и сохранить партнерские отношения с большинством контрагентов.</w:t>
      </w:r>
    </w:p>
    <w:p w14:paraId="2BC4526E" w14:textId="7440C118" w:rsidR="00CA6E14" w:rsidRDefault="002B6D47">
      <w:pPr>
        <w:spacing w:line="360" w:lineRule="auto"/>
        <w:ind w:firstLine="709"/>
        <w:jc w:val="both"/>
        <w:rPr>
          <w:sz w:val="28"/>
          <w:szCs w:val="28"/>
        </w:rPr>
      </w:pPr>
      <w:r>
        <w:rPr>
          <w:sz w:val="28"/>
          <w:szCs w:val="28"/>
        </w:rPr>
        <w:t>Результат: Оптимизация договорной работы позволила компании сократить время на согласование условий с крупными сетями с 2</w:t>
      </w:r>
      <w:r w:rsidR="00601C8B">
        <w:rPr>
          <w:sz w:val="28"/>
          <w:szCs w:val="28"/>
        </w:rPr>
        <w:t>-</w:t>
      </w:r>
      <w:r>
        <w:rPr>
          <w:sz w:val="28"/>
          <w:szCs w:val="28"/>
        </w:rPr>
        <w:t>3 месяцев до 2</w:t>
      </w:r>
      <w:r w:rsidR="00601C8B">
        <w:rPr>
          <w:sz w:val="28"/>
          <w:szCs w:val="28"/>
        </w:rPr>
        <w:t>-</w:t>
      </w:r>
      <w:r>
        <w:rPr>
          <w:sz w:val="28"/>
          <w:szCs w:val="28"/>
        </w:rPr>
        <w:t>3 недель, а также снизить объем просроченной дебиторской задолженности на 25% в течение первого года внедрения изменений.</w:t>
      </w:r>
    </w:p>
    <w:p w14:paraId="259B2040" w14:textId="77777777" w:rsidR="00CA6E14" w:rsidRDefault="002B6D47">
      <w:pPr>
        <w:spacing w:line="360" w:lineRule="auto"/>
        <w:ind w:firstLine="709"/>
        <w:jc w:val="both"/>
        <w:rPr>
          <w:sz w:val="28"/>
          <w:szCs w:val="28"/>
        </w:rPr>
      </w:pPr>
      <w:r>
        <w:rPr>
          <w:sz w:val="28"/>
          <w:szCs w:val="28"/>
        </w:rPr>
        <w:t>Пример 2: Гибкая договорная политика в оптовой торговле строительными материалами на примере ООО «ТД «Петрович»</w:t>
      </w:r>
    </w:p>
    <w:p w14:paraId="4B310C5E" w14:textId="76CC2224" w:rsidR="00CA6E14" w:rsidRDefault="002B6D47">
      <w:pPr>
        <w:spacing w:line="360" w:lineRule="auto"/>
        <w:ind w:firstLine="709"/>
        <w:jc w:val="both"/>
        <w:rPr>
          <w:sz w:val="28"/>
          <w:szCs w:val="28"/>
        </w:rPr>
      </w:pPr>
      <w:r>
        <w:rPr>
          <w:sz w:val="28"/>
          <w:szCs w:val="28"/>
        </w:rPr>
        <w:t xml:space="preserve">«Петрович» </w:t>
      </w:r>
      <w:r w:rsidR="00601C8B">
        <w:rPr>
          <w:sz w:val="28"/>
          <w:szCs w:val="28"/>
        </w:rPr>
        <w:t>–</w:t>
      </w:r>
      <w:r>
        <w:rPr>
          <w:sz w:val="28"/>
          <w:szCs w:val="28"/>
        </w:rPr>
        <w:t xml:space="preserve"> крупный оператор на рынке строительных материалов, который смог выстроить эффективную систему работы как с физическими лицами, так и с профессиональными строительными организациями.</w:t>
      </w:r>
    </w:p>
    <w:p w14:paraId="33B4592D" w14:textId="77777777" w:rsidR="00CA6E14" w:rsidRDefault="002B6D47">
      <w:pPr>
        <w:spacing w:line="360" w:lineRule="auto"/>
        <w:ind w:firstLine="709"/>
        <w:jc w:val="both"/>
        <w:rPr>
          <w:sz w:val="28"/>
          <w:szCs w:val="28"/>
        </w:rPr>
      </w:pPr>
      <w:r>
        <w:rPr>
          <w:sz w:val="28"/>
          <w:szCs w:val="28"/>
        </w:rPr>
        <w:t>Ключевые решения:</w:t>
      </w:r>
    </w:p>
    <w:p w14:paraId="28CDE3D3" w14:textId="1A595FA5" w:rsidR="00CA6E14" w:rsidRPr="00A7454C" w:rsidRDefault="002B6D47" w:rsidP="00A7454C">
      <w:pPr>
        <w:pStyle w:val="ae"/>
        <w:numPr>
          <w:ilvl w:val="0"/>
          <w:numId w:val="23"/>
        </w:numPr>
        <w:spacing w:line="360" w:lineRule="auto"/>
        <w:ind w:left="0" w:firstLine="709"/>
        <w:jc w:val="both"/>
        <w:rPr>
          <w:sz w:val="28"/>
          <w:szCs w:val="28"/>
        </w:rPr>
      </w:pPr>
      <w:r w:rsidRPr="00A7454C">
        <w:rPr>
          <w:sz w:val="28"/>
          <w:szCs w:val="28"/>
        </w:rPr>
        <w:t>Разработка типовых форм договоров для различных категорий клиентов: компания разработала три типа договоров: для крупных застройщиков (с индивидуальными условиями отсрочки и графиками поставок), для средних подрядных организаций (с упрощенной процедурой согласования заявок) и для малого бизнеса (онлайн-договор-оферта).</w:t>
      </w:r>
    </w:p>
    <w:p w14:paraId="7DA9CC46" w14:textId="4A5FEB6D" w:rsidR="00CA6E14" w:rsidRPr="00A7454C" w:rsidRDefault="002B6D47" w:rsidP="00A7454C">
      <w:pPr>
        <w:pStyle w:val="ae"/>
        <w:numPr>
          <w:ilvl w:val="0"/>
          <w:numId w:val="23"/>
        </w:numPr>
        <w:spacing w:line="360" w:lineRule="auto"/>
        <w:ind w:left="0" w:firstLine="709"/>
        <w:jc w:val="both"/>
        <w:rPr>
          <w:sz w:val="28"/>
          <w:szCs w:val="28"/>
        </w:rPr>
      </w:pPr>
      <w:r w:rsidRPr="00A7454C">
        <w:rPr>
          <w:sz w:val="28"/>
          <w:szCs w:val="28"/>
        </w:rPr>
        <w:lastRenderedPageBreak/>
        <w:t xml:space="preserve">Интеграция договорных условий в </w:t>
      </w:r>
      <w:r w:rsidRPr="00A7454C">
        <w:rPr>
          <w:sz w:val="28"/>
          <w:szCs w:val="28"/>
          <w:lang w:val="en-US"/>
        </w:rPr>
        <w:t>CRM</w:t>
      </w:r>
      <w:r w:rsidRPr="00A7454C">
        <w:rPr>
          <w:sz w:val="28"/>
          <w:szCs w:val="28"/>
        </w:rPr>
        <w:t>-систему: менеджеры по работе с оптовыми клиентами в режиме реального времени видят лимиты задолженности, индивидуальные скидки и статус договора, что позволяет оперативно выставлять счета и отгружать товар.</w:t>
      </w:r>
    </w:p>
    <w:p w14:paraId="760E833A" w14:textId="2E9EC70C" w:rsidR="00CA6E14" w:rsidRPr="00A7454C" w:rsidRDefault="002B6D47" w:rsidP="00A7454C">
      <w:pPr>
        <w:pStyle w:val="ae"/>
        <w:numPr>
          <w:ilvl w:val="0"/>
          <w:numId w:val="23"/>
        </w:numPr>
        <w:spacing w:line="360" w:lineRule="auto"/>
        <w:ind w:left="0" w:firstLine="709"/>
        <w:jc w:val="both"/>
        <w:rPr>
          <w:sz w:val="28"/>
          <w:szCs w:val="28"/>
        </w:rPr>
      </w:pPr>
      <w:r w:rsidRPr="00A7454C">
        <w:rPr>
          <w:sz w:val="28"/>
          <w:szCs w:val="28"/>
        </w:rPr>
        <w:t>Детальная регламентация условий приемки: в договор были включены четкие инструкции по приемке товара, включая сроки и порядок фиксации недостачи или брака с использованием фото- и видеофиксации. Это снизило количество необоснованных претензий после отгрузки.</w:t>
      </w:r>
    </w:p>
    <w:p w14:paraId="25CD3432" w14:textId="77777777" w:rsidR="00CA6E14" w:rsidRDefault="002B6D47">
      <w:pPr>
        <w:spacing w:line="360" w:lineRule="auto"/>
        <w:ind w:firstLine="709"/>
        <w:jc w:val="both"/>
        <w:rPr>
          <w:sz w:val="28"/>
          <w:szCs w:val="28"/>
        </w:rPr>
      </w:pPr>
      <w:r>
        <w:rPr>
          <w:sz w:val="28"/>
          <w:szCs w:val="28"/>
        </w:rPr>
        <w:t>Результат: Компании удалось снизить время на обработку заказа оптового клиента до 15 минут, а также сократить количество судебных споров по качеству и количеству товара на 40% за счет четкой регламентации приемки.</w:t>
      </w:r>
    </w:p>
    <w:p w14:paraId="4C5819D6" w14:textId="77777777" w:rsidR="00CA6E14" w:rsidRDefault="002B6D47">
      <w:pPr>
        <w:spacing w:line="360" w:lineRule="auto"/>
        <w:ind w:firstLine="709"/>
        <w:jc w:val="both"/>
        <w:rPr>
          <w:sz w:val="28"/>
          <w:szCs w:val="28"/>
        </w:rPr>
      </w:pPr>
      <w:r>
        <w:rPr>
          <w:sz w:val="28"/>
          <w:szCs w:val="28"/>
        </w:rPr>
        <w:t>Пример 3: Применение агентской модели в международной оптовой торговле на примере дистрибьюторской сети «Марвел-Дистрибуция»</w:t>
      </w:r>
    </w:p>
    <w:p w14:paraId="6AE3FF01" w14:textId="77777777" w:rsidR="00CA6E14" w:rsidRDefault="002B6D47">
      <w:pPr>
        <w:spacing w:line="360" w:lineRule="auto"/>
        <w:ind w:firstLine="709"/>
        <w:jc w:val="both"/>
        <w:rPr>
          <w:sz w:val="28"/>
          <w:szCs w:val="28"/>
        </w:rPr>
      </w:pPr>
      <w:r>
        <w:rPr>
          <w:sz w:val="28"/>
          <w:szCs w:val="28"/>
        </w:rPr>
        <w:t>В сфере дистрибуции электроники и ИТ-оборудования важным аспектом является расширение географии продаж без открытия собственных складов и офисов в регионах.</w:t>
      </w:r>
    </w:p>
    <w:p w14:paraId="47BAC884" w14:textId="77777777" w:rsidR="00CA6E14" w:rsidRDefault="002B6D47">
      <w:pPr>
        <w:spacing w:line="360" w:lineRule="auto"/>
        <w:ind w:firstLine="709"/>
        <w:jc w:val="both"/>
        <w:rPr>
          <w:sz w:val="28"/>
          <w:szCs w:val="28"/>
        </w:rPr>
      </w:pPr>
      <w:r>
        <w:rPr>
          <w:sz w:val="28"/>
          <w:szCs w:val="28"/>
        </w:rPr>
        <w:t>Ключевые решения:</w:t>
      </w:r>
    </w:p>
    <w:p w14:paraId="63AB533B" w14:textId="1FBA8D45" w:rsidR="00CA6E14" w:rsidRPr="00A7454C" w:rsidRDefault="002B6D47" w:rsidP="00A7454C">
      <w:pPr>
        <w:pStyle w:val="ae"/>
        <w:numPr>
          <w:ilvl w:val="0"/>
          <w:numId w:val="21"/>
        </w:numPr>
        <w:spacing w:line="360" w:lineRule="auto"/>
        <w:ind w:left="0" w:firstLine="709"/>
        <w:jc w:val="both"/>
        <w:rPr>
          <w:sz w:val="28"/>
          <w:szCs w:val="28"/>
        </w:rPr>
      </w:pPr>
      <w:r w:rsidRPr="00A7454C">
        <w:rPr>
          <w:sz w:val="28"/>
          <w:szCs w:val="28"/>
        </w:rPr>
        <w:t>Смешанная договорная конструкция: с региональными партнерами заключаются не классические договоры поставки, а агентские договоры или договоры комиссии. Поставщик сохраняет право собственности на товар до момента его реализации конечному покупателю.</w:t>
      </w:r>
    </w:p>
    <w:p w14:paraId="3EA4F220" w14:textId="75DF40AA" w:rsidR="00CA6E14" w:rsidRPr="00A7454C" w:rsidRDefault="002B6D47" w:rsidP="00A7454C">
      <w:pPr>
        <w:pStyle w:val="ae"/>
        <w:numPr>
          <w:ilvl w:val="0"/>
          <w:numId w:val="21"/>
        </w:numPr>
        <w:spacing w:line="360" w:lineRule="auto"/>
        <w:ind w:left="0" w:firstLine="709"/>
        <w:jc w:val="both"/>
        <w:rPr>
          <w:sz w:val="28"/>
          <w:szCs w:val="28"/>
        </w:rPr>
      </w:pPr>
      <w:r w:rsidRPr="00A7454C">
        <w:rPr>
          <w:sz w:val="28"/>
          <w:szCs w:val="28"/>
        </w:rPr>
        <w:t>Залоговая модель: в договоры включаются условия о залоге товара, находящегося у агента, что обеспечивает защиту интересов поставщика в случае банкротства партнера.</w:t>
      </w:r>
    </w:p>
    <w:p w14:paraId="58E97A7C" w14:textId="0ACD331D" w:rsidR="00CA6E14" w:rsidRPr="00A7454C" w:rsidRDefault="002B6D47" w:rsidP="00A7454C">
      <w:pPr>
        <w:pStyle w:val="ae"/>
        <w:numPr>
          <w:ilvl w:val="0"/>
          <w:numId w:val="21"/>
        </w:numPr>
        <w:spacing w:line="360" w:lineRule="auto"/>
        <w:ind w:left="0" w:firstLine="709"/>
        <w:jc w:val="both"/>
        <w:rPr>
          <w:sz w:val="28"/>
          <w:szCs w:val="28"/>
        </w:rPr>
      </w:pPr>
      <w:r w:rsidRPr="00A7454C">
        <w:rPr>
          <w:sz w:val="28"/>
          <w:szCs w:val="28"/>
        </w:rPr>
        <w:t>Прозрачная система отчетности: агенты обязаны предоставлять детальные отчеты о движении товара и остатках на складах, что позволяет поставщику контролировать оборот и корректировать договорные условия (скидки, бонусы) в зависимости от эффективности работы.</w:t>
      </w:r>
    </w:p>
    <w:p w14:paraId="100CBE1E" w14:textId="77777777" w:rsidR="00CA6E14" w:rsidRDefault="002B6D47">
      <w:pPr>
        <w:spacing w:line="360" w:lineRule="auto"/>
        <w:ind w:firstLine="709"/>
        <w:jc w:val="both"/>
        <w:rPr>
          <w:sz w:val="28"/>
          <w:szCs w:val="28"/>
        </w:rPr>
      </w:pPr>
      <w:r>
        <w:rPr>
          <w:sz w:val="28"/>
          <w:szCs w:val="28"/>
        </w:rPr>
        <w:lastRenderedPageBreak/>
        <w:t>Результат: Использование агентской модели позволило компании расширить присутствие в регионах с минимальными капитальными затратами, снизить налоговую нагрузку и обеспечить контроль за товарными потоками.</w:t>
      </w:r>
    </w:p>
    <w:p w14:paraId="4080C96C" w14:textId="5E1FF2CA" w:rsidR="00512CFB" w:rsidRDefault="00EC3879">
      <w:pPr>
        <w:spacing w:line="360" w:lineRule="auto"/>
        <w:ind w:firstLine="709"/>
        <w:jc w:val="both"/>
        <w:rPr>
          <w:sz w:val="28"/>
          <w:szCs w:val="28"/>
        </w:rPr>
      </w:pPr>
      <w:r>
        <w:rPr>
          <w:sz w:val="28"/>
          <w:szCs w:val="28"/>
        </w:rPr>
        <w:t>Обобщение наиболее эффективных подходов к заключению и исполнению сделок позволяет выделить успешные договорные практики (Таблица 3)</w:t>
      </w:r>
    </w:p>
    <w:p w14:paraId="53E63AEC" w14:textId="7FDCEBDB" w:rsidR="00CA6E14" w:rsidRPr="00601C8B" w:rsidRDefault="002B6D47" w:rsidP="00601C8B">
      <w:pPr>
        <w:rPr>
          <w:sz w:val="28"/>
          <w:szCs w:val="28"/>
        </w:rPr>
      </w:pPr>
      <w:r w:rsidRPr="00601C8B">
        <w:rPr>
          <w:sz w:val="28"/>
          <w:szCs w:val="28"/>
        </w:rPr>
        <w:t>Таблица 3 – Сравнительный анализ успешных договорных практик</w:t>
      </w:r>
      <w:r w:rsidR="00AC46B5" w:rsidRPr="00601C8B">
        <w:rPr>
          <w:sz w:val="28"/>
          <w:szCs w:val="28"/>
        </w:rPr>
        <w:t>.</w:t>
      </w:r>
    </w:p>
    <w:tbl>
      <w:tblPr>
        <w:tblStyle w:val="ad"/>
        <w:tblW w:w="0" w:type="auto"/>
        <w:tblLook w:val="04A0" w:firstRow="1" w:lastRow="0" w:firstColumn="1" w:lastColumn="0" w:noHBand="0" w:noVBand="1"/>
      </w:tblPr>
      <w:tblGrid>
        <w:gridCol w:w="3114"/>
        <w:gridCol w:w="3115"/>
        <w:gridCol w:w="3115"/>
      </w:tblGrid>
      <w:tr w:rsidR="00CA6E14" w14:paraId="69B988B2" w14:textId="77777777">
        <w:tc>
          <w:tcPr>
            <w:tcW w:w="3114" w:type="dxa"/>
          </w:tcPr>
          <w:p w14:paraId="426F4826" w14:textId="77777777" w:rsidR="00CA6E14" w:rsidRDefault="002B6D47" w:rsidP="00601C8B">
            <w:pPr>
              <w:spacing w:line="360" w:lineRule="auto"/>
              <w:jc w:val="center"/>
              <w:rPr>
                <w:b/>
                <w:bCs/>
              </w:rPr>
            </w:pPr>
            <w:r>
              <w:rPr>
                <w:b/>
                <w:bCs/>
              </w:rPr>
              <w:t>Кейс / Компания</w:t>
            </w:r>
          </w:p>
        </w:tc>
        <w:tc>
          <w:tcPr>
            <w:tcW w:w="3115" w:type="dxa"/>
          </w:tcPr>
          <w:p w14:paraId="422FC088" w14:textId="77777777" w:rsidR="00CA6E14" w:rsidRDefault="002B6D47" w:rsidP="00601C8B">
            <w:pPr>
              <w:spacing w:line="360" w:lineRule="auto"/>
              <w:jc w:val="center"/>
              <w:rPr>
                <w:b/>
                <w:bCs/>
              </w:rPr>
            </w:pPr>
            <w:r>
              <w:rPr>
                <w:b/>
                <w:bCs/>
              </w:rPr>
              <w:t>Ключевая договорная практика</w:t>
            </w:r>
          </w:p>
        </w:tc>
        <w:tc>
          <w:tcPr>
            <w:tcW w:w="3115" w:type="dxa"/>
          </w:tcPr>
          <w:p w14:paraId="5D538F9E" w14:textId="3872362F" w:rsidR="00CA6E14" w:rsidRDefault="002B6D47" w:rsidP="00601C8B">
            <w:pPr>
              <w:spacing w:line="360" w:lineRule="auto"/>
              <w:jc w:val="center"/>
              <w:rPr>
                <w:b/>
                <w:bCs/>
              </w:rPr>
            </w:pPr>
            <w:r>
              <w:rPr>
                <w:b/>
                <w:bCs/>
              </w:rPr>
              <w:t>Достигнутый эффект</w:t>
            </w:r>
          </w:p>
        </w:tc>
      </w:tr>
      <w:tr w:rsidR="00CA6E14" w14:paraId="1B655C6C" w14:textId="77777777">
        <w:tc>
          <w:tcPr>
            <w:tcW w:w="3114" w:type="dxa"/>
          </w:tcPr>
          <w:p w14:paraId="0DBE0EE0" w14:textId="77777777" w:rsidR="00CA6E14" w:rsidRDefault="002B6D47" w:rsidP="00601C8B">
            <w:pPr>
              <w:jc w:val="both"/>
            </w:pPr>
            <w:r>
              <w:t>«Катрен»</w:t>
            </w:r>
          </w:p>
        </w:tc>
        <w:tc>
          <w:tcPr>
            <w:tcW w:w="3115" w:type="dxa"/>
          </w:tcPr>
          <w:p w14:paraId="4F4D64AA" w14:textId="77777777" w:rsidR="00CA6E14" w:rsidRDefault="002B6D47" w:rsidP="00601C8B">
            <w:pPr>
              <w:jc w:val="both"/>
            </w:pPr>
            <w:r>
              <w:t>Рамочные договоры + автоматизация контроля дебиторской задолженности</w:t>
            </w:r>
          </w:p>
        </w:tc>
        <w:tc>
          <w:tcPr>
            <w:tcW w:w="3115" w:type="dxa"/>
          </w:tcPr>
          <w:p w14:paraId="2E5203B7" w14:textId="2A7F2359" w:rsidR="00CA6E14" w:rsidRDefault="002B6D47" w:rsidP="00601C8B">
            <w:pPr>
              <w:jc w:val="both"/>
            </w:pPr>
            <w:r>
              <w:t>Ускорение согласования, снижение просроченной задолженности</w:t>
            </w:r>
          </w:p>
        </w:tc>
      </w:tr>
      <w:tr w:rsidR="00CA6E14" w14:paraId="05AC6F0C" w14:textId="77777777">
        <w:tc>
          <w:tcPr>
            <w:tcW w:w="3114" w:type="dxa"/>
          </w:tcPr>
          <w:p w14:paraId="1A976604" w14:textId="77777777" w:rsidR="00CA6E14" w:rsidRDefault="002B6D47" w:rsidP="00601C8B">
            <w:pPr>
              <w:jc w:val="both"/>
            </w:pPr>
            <w:r>
              <w:t xml:space="preserve">«Петрович» </w:t>
            </w:r>
          </w:p>
        </w:tc>
        <w:tc>
          <w:tcPr>
            <w:tcW w:w="3115" w:type="dxa"/>
          </w:tcPr>
          <w:p w14:paraId="3D316592" w14:textId="77777777" w:rsidR="00CA6E14" w:rsidRDefault="002B6D47" w:rsidP="00601C8B">
            <w:pPr>
              <w:jc w:val="both"/>
            </w:pPr>
            <w:r>
              <w:t>Типизация договоров под категории клиентов + интеграция с CRM</w:t>
            </w:r>
          </w:p>
        </w:tc>
        <w:tc>
          <w:tcPr>
            <w:tcW w:w="3115" w:type="dxa"/>
          </w:tcPr>
          <w:p w14:paraId="7A576436" w14:textId="6A7BD2F0" w:rsidR="00CA6E14" w:rsidRDefault="002B6D47" w:rsidP="00601C8B">
            <w:pPr>
              <w:jc w:val="both"/>
            </w:pPr>
            <w:r>
              <w:t>Сокращение времени обработки заказа, снижение судебных споров</w:t>
            </w:r>
          </w:p>
        </w:tc>
      </w:tr>
      <w:tr w:rsidR="00CA6E14" w14:paraId="6AA6FC35" w14:textId="77777777">
        <w:tc>
          <w:tcPr>
            <w:tcW w:w="3114" w:type="dxa"/>
          </w:tcPr>
          <w:p w14:paraId="432CC38D" w14:textId="77777777" w:rsidR="00CA6E14" w:rsidRDefault="002B6D47" w:rsidP="002811E4">
            <w:pPr>
              <w:jc w:val="both"/>
            </w:pPr>
            <w:r>
              <w:t xml:space="preserve">«Марвел-Дистрибуция» </w:t>
            </w:r>
          </w:p>
        </w:tc>
        <w:tc>
          <w:tcPr>
            <w:tcW w:w="3115" w:type="dxa"/>
          </w:tcPr>
          <w:p w14:paraId="2756C7CC" w14:textId="77777777" w:rsidR="00CA6E14" w:rsidRDefault="002B6D47" w:rsidP="002811E4">
            <w:pPr>
              <w:jc w:val="both"/>
            </w:pPr>
            <w:r>
              <w:t>Агентская модель + залог товара</w:t>
            </w:r>
          </w:p>
        </w:tc>
        <w:tc>
          <w:tcPr>
            <w:tcW w:w="3115" w:type="dxa"/>
          </w:tcPr>
          <w:p w14:paraId="0E54EA23" w14:textId="728D1C2F" w:rsidR="00CA6E14" w:rsidRDefault="002B6D47" w:rsidP="002811E4">
            <w:pPr>
              <w:jc w:val="both"/>
            </w:pPr>
            <w:r>
              <w:t>Расширение географии без капитальных затрат, контроль товарных потоков</w:t>
            </w:r>
          </w:p>
        </w:tc>
      </w:tr>
    </w:tbl>
    <w:p w14:paraId="5E4E9B45" w14:textId="09F356E3" w:rsidR="006F7704" w:rsidRPr="006F7704" w:rsidRDefault="002B6D47" w:rsidP="002811E4">
      <w:pPr>
        <w:spacing w:line="360" w:lineRule="auto"/>
        <w:ind w:firstLine="709"/>
        <w:rPr>
          <w:sz w:val="28"/>
          <w:szCs w:val="28"/>
        </w:rPr>
      </w:pPr>
      <w:r>
        <w:rPr>
          <w:sz w:val="28"/>
          <w:szCs w:val="28"/>
        </w:rPr>
        <w:t>Анализ представленных примеров компаний позволяет сделать вывод о том, что успех договорной работы в оптовой торговле обеспечивается не столько жесткостью условий, сколько их продуманностью и адаптацией к специфике отрасли и категории контрагентов. Общими чертами успешных компаний являются: стандартизация договорных процедур при сохранении гибкости в ключевых коммерческих условиях; активное использование информационных технологий для автоматизации контроля исполнения договоров; и выстраивание системы риск-менеджмента через грамотное распределение прав и обязанностей в тексте договора.</w:t>
      </w:r>
      <w:r w:rsidR="006F7704">
        <w:rPr>
          <w:sz w:val="28"/>
          <w:szCs w:val="28"/>
        </w:rPr>
        <w:br w:type="page"/>
      </w:r>
    </w:p>
    <w:p w14:paraId="4B7ECE41" w14:textId="5F947B64" w:rsidR="00CA6E14" w:rsidRPr="00070E30" w:rsidRDefault="002B6D47" w:rsidP="00070E30">
      <w:pPr>
        <w:pStyle w:val="1"/>
        <w:spacing w:before="480" w:after="480"/>
        <w:jc w:val="center"/>
        <w:rPr>
          <w:rFonts w:ascii="Times New Roman" w:hAnsi="Times New Roman" w:cs="Times New Roman"/>
          <w:b/>
          <w:bCs/>
          <w:color w:val="000000" w:themeColor="text1"/>
          <w:sz w:val="28"/>
          <w:szCs w:val="28"/>
        </w:rPr>
      </w:pPr>
      <w:bookmarkStart w:id="6" w:name="_Toc227013585"/>
      <w:r w:rsidRPr="00070E30">
        <w:rPr>
          <w:rFonts w:ascii="Times New Roman" w:hAnsi="Times New Roman" w:cs="Times New Roman"/>
          <w:b/>
          <w:bCs/>
          <w:color w:val="000000" w:themeColor="text1"/>
          <w:sz w:val="28"/>
          <w:szCs w:val="28"/>
        </w:rPr>
        <w:lastRenderedPageBreak/>
        <w:t>ГЛАВА 2. ОРГАНИЗАЦИЯ ПРОЦЕССА РАБОТЫ С КОНТРАГЕНТАМИ ПО ДОГОВОРНОЙ РАБОТЕ.</w:t>
      </w:r>
      <w:bookmarkEnd w:id="6"/>
    </w:p>
    <w:p w14:paraId="5ABB662F" w14:textId="77777777" w:rsidR="00CA6E14" w:rsidRPr="00070E30" w:rsidRDefault="002B6D47" w:rsidP="00070E30">
      <w:pPr>
        <w:pStyle w:val="1"/>
        <w:spacing w:before="480" w:after="480"/>
        <w:jc w:val="center"/>
        <w:rPr>
          <w:rFonts w:ascii="Times New Roman" w:hAnsi="Times New Roman" w:cs="Times New Roman"/>
          <w:b/>
          <w:bCs/>
          <w:color w:val="000000" w:themeColor="text1"/>
          <w:sz w:val="28"/>
          <w:szCs w:val="28"/>
        </w:rPr>
      </w:pPr>
      <w:bookmarkStart w:id="7" w:name="_Toc227013586"/>
      <w:r w:rsidRPr="00070E30">
        <w:rPr>
          <w:rFonts w:ascii="Times New Roman" w:hAnsi="Times New Roman" w:cs="Times New Roman"/>
          <w:b/>
          <w:bCs/>
          <w:color w:val="000000" w:themeColor="text1"/>
          <w:sz w:val="28"/>
          <w:szCs w:val="28"/>
        </w:rPr>
        <w:t>2.1 Этапы подготовки договорной работы</w:t>
      </w:r>
      <w:bookmarkEnd w:id="7"/>
    </w:p>
    <w:p w14:paraId="624BF95B" w14:textId="11B93812" w:rsidR="00CA6E14" w:rsidRDefault="002B6D47" w:rsidP="002811E4">
      <w:pPr>
        <w:spacing w:line="360" w:lineRule="auto"/>
        <w:ind w:firstLine="709"/>
        <w:jc w:val="both"/>
        <w:rPr>
          <w:sz w:val="28"/>
          <w:szCs w:val="28"/>
        </w:rPr>
      </w:pPr>
      <w:r>
        <w:rPr>
          <w:sz w:val="28"/>
          <w:szCs w:val="28"/>
        </w:rPr>
        <w:t xml:space="preserve">Эффективность договорной деятельности коммерческой организации определяется не только знанием норм права, но и выстроенностью внутренних процессов, качеством коммуникаций с контрагентами и уровнем автоматизации. От того, насколько четко регламентированы эти этапы, зависит скорость заключения сделок, минимизация правовых и финансовых рисков, а в конечном итоге </w:t>
      </w:r>
      <w:r w:rsidR="002811E4">
        <w:rPr>
          <w:sz w:val="28"/>
          <w:szCs w:val="28"/>
        </w:rPr>
        <w:t>–</w:t>
      </w:r>
      <w:r>
        <w:rPr>
          <w:sz w:val="28"/>
          <w:szCs w:val="28"/>
        </w:rPr>
        <w:t xml:space="preserve"> конкурентоспособность компании на рынке оптовой торговли.</w:t>
      </w:r>
    </w:p>
    <w:p w14:paraId="17AA018F" w14:textId="2D098909" w:rsidR="00CA6E14" w:rsidRDefault="002B6D47" w:rsidP="002811E4">
      <w:pPr>
        <w:spacing w:line="360" w:lineRule="auto"/>
        <w:ind w:firstLine="709"/>
        <w:jc w:val="both"/>
        <w:rPr>
          <w:sz w:val="28"/>
          <w:szCs w:val="28"/>
        </w:rPr>
      </w:pPr>
      <w:r>
        <w:rPr>
          <w:sz w:val="28"/>
          <w:szCs w:val="28"/>
        </w:rPr>
        <w:t xml:space="preserve">Подготовка договорной работы </w:t>
      </w:r>
      <w:r w:rsidR="002811E4">
        <w:rPr>
          <w:sz w:val="28"/>
          <w:szCs w:val="28"/>
        </w:rPr>
        <w:t>–</w:t>
      </w:r>
      <w:r>
        <w:rPr>
          <w:sz w:val="28"/>
          <w:szCs w:val="28"/>
        </w:rPr>
        <w:t xml:space="preserve"> это фундаментальный этап, который предшествует непосредственному взаимодействию с потенциальными покупателями. Качество подготовки определяет, насколько быстро и безболезненно для обеих сторон пройдет процесс согласования условий, а также насколько устойчивыми будут договорные связи в период исполнения обязательств.</w:t>
      </w:r>
    </w:p>
    <w:p w14:paraId="700A9B32" w14:textId="77777777" w:rsidR="00CA6E14" w:rsidRDefault="002B6D47" w:rsidP="002811E4">
      <w:pPr>
        <w:spacing w:line="360" w:lineRule="auto"/>
        <w:ind w:firstLine="709"/>
        <w:jc w:val="both"/>
        <w:rPr>
          <w:sz w:val="28"/>
          <w:szCs w:val="28"/>
        </w:rPr>
      </w:pPr>
      <w:r>
        <w:rPr>
          <w:sz w:val="28"/>
          <w:szCs w:val="28"/>
        </w:rPr>
        <w:t>Процесс подготовки договорной работы можно разделить на несколько этапов</w:t>
      </w:r>
    </w:p>
    <w:p w14:paraId="61F0BB9B" w14:textId="77777777" w:rsidR="00CA6E14" w:rsidRDefault="002B6D47" w:rsidP="002811E4">
      <w:pPr>
        <w:spacing w:line="360" w:lineRule="auto"/>
        <w:ind w:firstLine="709"/>
        <w:jc w:val="both"/>
        <w:rPr>
          <w:sz w:val="28"/>
          <w:szCs w:val="28"/>
        </w:rPr>
      </w:pPr>
      <w:r>
        <w:rPr>
          <w:sz w:val="28"/>
          <w:szCs w:val="28"/>
        </w:rPr>
        <w:t>Этап 1. Разработка и утверждение локальной нормативной базы</w:t>
      </w:r>
    </w:p>
    <w:p w14:paraId="6B5A1F9E" w14:textId="77777777" w:rsidR="00CA6E14" w:rsidRDefault="002B6D47" w:rsidP="002811E4">
      <w:pPr>
        <w:spacing w:line="360" w:lineRule="auto"/>
        <w:ind w:firstLine="709"/>
        <w:jc w:val="both"/>
        <w:rPr>
          <w:sz w:val="28"/>
          <w:szCs w:val="28"/>
        </w:rPr>
      </w:pPr>
      <w:r>
        <w:rPr>
          <w:sz w:val="28"/>
          <w:szCs w:val="28"/>
        </w:rPr>
        <w:t>Прежде чем начинать активную работу с контрагентами, компания должна создать внутреннюю нормативную базу, регламентирующую договорную деятельность. К таким документам относятся:</w:t>
      </w:r>
    </w:p>
    <w:p w14:paraId="7B7BE954" w14:textId="42EA732E" w:rsidR="00CA6E14" w:rsidRPr="00A7454C" w:rsidRDefault="002B6D47" w:rsidP="002811E4">
      <w:pPr>
        <w:pStyle w:val="ae"/>
        <w:numPr>
          <w:ilvl w:val="0"/>
          <w:numId w:val="19"/>
        </w:numPr>
        <w:spacing w:line="360" w:lineRule="auto"/>
        <w:ind w:left="0" w:firstLine="709"/>
        <w:jc w:val="both"/>
        <w:rPr>
          <w:sz w:val="28"/>
          <w:szCs w:val="28"/>
        </w:rPr>
      </w:pPr>
      <w:r w:rsidRPr="00A7454C">
        <w:rPr>
          <w:sz w:val="28"/>
          <w:szCs w:val="28"/>
        </w:rPr>
        <w:t xml:space="preserve">Положение о договорной работе </w:t>
      </w:r>
      <w:r w:rsidR="002811E4">
        <w:rPr>
          <w:sz w:val="28"/>
          <w:szCs w:val="28"/>
        </w:rPr>
        <w:t>–</w:t>
      </w:r>
      <w:r w:rsidRPr="00A7454C">
        <w:rPr>
          <w:sz w:val="28"/>
          <w:szCs w:val="28"/>
        </w:rPr>
        <w:t xml:space="preserve"> внутренний документ, определяющий порядок подготовки, заключения, учета, хранения и контроля исполнения договоров. </w:t>
      </w:r>
    </w:p>
    <w:p w14:paraId="5BB3424F" w14:textId="067B1394" w:rsidR="00CA6E14" w:rsidRPr="00A7454C" w:rsidRDefault="002B6D47" w:rsidP="002811E4">
      <w:pPr>
        <w:pStyle w:val="ae"/>
        <w:numPr>
          <w:ilvl w:val="0"/>
          <w:numId w:val="19"/>
        </w:numPr>
        <w:spacing w:line="360" w:lineRule="auto"/>
        <w:ind w:left="0" w:firstLine="709"/>
        <w:jc w:val="both"/>
        <w:rPr>
          <w:sz w:val="28"/>
          <w:szCs w:val="28"/>
        </w:rPr>
      </w:pPr>
      <w:r w:rsidRPr="00A7454C">
        <w:rPr>
          <w:sz w:val="28"/>
          <w:szCs w:val="28"/>
        </w:rPr>
        <w:t xml:space="preserve">Регламенты взаимодействия подразделений </w:t>
      </w:r>
      <w:r w:rsidR="002811E4">
        <w:rPr>
          <w:sz w:val="28"/>
          <w:szCs w:val="28"/>
        </w:rPr>
        <w:t>–</w:t>
      </w:r>
      <w:r w:rsidRPr="00A7454C">
        <w:rPr>
          <w:sz w:val="28"/>
          <w:szCs w:val="28"/>
        </w:rPr>
        <w:t xml:space="preserve"> документы, устанавливающие порядок коммуникации между коммерческим отделом, юридическим отделом, бухгалтерией и службой безопасности.</w:t>
      </w:r>
    </w:p>
    <w:p w14:paraId="0703C837" w14:textId="77777777" w:rsidR="00CA6E14" w:rsidRDefault="002B6D47" w:rsidP="002811E4">
      <w:pPr>
        <w:spacing w:line="360" w:lineRule="auto"/>
        <w:ind w:firstLine="709"/>
        <w:jc w:val="both"/>
        <w:rPr>
          <w:sz w:val="28"/>
          <w:szCs w:val="28"/>
        </w:rPr>
      </w:pPr>
      <w:r>
        <w:rPr>
          <w:sz w:val="28"/>
          <w:szCs w:val="28"/>
        </w:rPr>
        <w:t>Этап 2. Создание и актуализация типовых форм договоров</w:t>
      </w:r>
    </w:p>
    <w:p w14:paraId="37248E98" w14:textId="77777777" w:rsidR="00CA6E14" w:rsidRDefault="002B6D47" w:rsidP="002811E4">
      <w:pPr>
        <w:spacing w:line="360" w:lineRule="auto"/>
        <w:ind w:firstLine="709"/>
        <w:jc w:val="both"/>
        <w:rPr>
          <w:sz w:val="28"/>
          <w:szCs w:val="28"/>
        </w:rPr>
      </w:pPr>
      <w:r>
        <w:rPr>
          <w:sz w:val="28"/>
          <w:szCs w:val="28"/>
        </w:rPr>
        <w:lastRenderedPageBreak/>
        <w:t>Для оптимизации договорной работы каждая компания, осуществляющая оптовую торговлю, должна иметь объединение типовых форм договоров, разработанных с учетом специфики бизнеса. Типовые договоры позволяют:</w:t>
      </w:r>
    </w:p>
    <w:p w14:paraId="107F21EE" w14:textId="273443C9" w:rsidR="00CA6E14" w:rsidRPr="00A7454C" w:rsidRDefault="002B6D47" w:rsidP="002811E4">
      <w:pPr>
        <w:pStyle w:val="ae"/>
        <w:numPr>
          <w:ilvl w:val="0"/>
          <w:numId w:val="18"/>
        </w:numPr>
        <w:spacing w:line="360" w:lineRule="auto"/>
        <w:ind w:left="0" w:firstLine="709"/>
        <w:jc w:val="both"/>
        <w:rPr>
          <w:sz w:val="28"/>
          <w:szCs w:val="28"/>
        </w:rPr>
      </w:pPr>
      <w:r w:rsidRPr="00A7454C">
        <w:rPr>
          <w:sz w:val="28"/>
          <w:szCs w:val="28"/>
        </w:rPr>
        <w:t>сократить время на подготовку проекта договора;</w:t>
      </w:r>
    </w:p>
    <w:p w14:paraId="78457096" w14:textId="41860962" w:rsidR="00CA6E14" w:rsidRPr="00A7454C" w:rsidRDefault="002B6D47" w:rsidP="002811E4">
      <w:pPr>
        <w:pStyle w:val="ae"/>
        <w:numPr>
          <w:ilvl w:val="0"/>
          <w:numId w:val="18"/>
        </w:numPr>
        <w:spacing w:line="360" w:lineRule="auto"/>
        <w:ind w:left="0" w:firstLine="709"/>
        <w:jc w:val="both"/>
        <w:rPr>
          <w:sz w:val="28"/>
          <w:szCs w:val="28"/>
        </w:rPr>
      </w:pPr>
      <w:r w:rsidRPr="00A7454C">
        <w:rPr>
          <w:sz w:val="28"/>
          <w:szCs w:val="28"/>
        </w:rPr>
        <w:t>обеспечить единообразие условий для однородных категорий контрагентов;</w:t>
      </w:r>
    </w:p>
    <w:p w14:paraId="1AFD357D" w14:textId="5DDF8862" w:rsidR="00CA6E14" w:rsidRDefault="002B6D47" w:rsidP="002811E4">
      <w:pPr>
        <w:pStyle w:val="ae"/>
        <w:numPr>
          <w:ilvl w:val="0"/>
          <w:numId w:val="18"/>
        </w:numPr>
        <w:spacing w:line="360" w:lineRule="auto"/>
        <w:ind w:left="0" w:firstLine="709"/>
        <w:jc w:val="both"/>
        <w:rPr>
          <w:sz w:val="28"/>
          <w:szCs w:val="28"/>
        </w:rPr>
      </w:pPr>
      <w:r w:rsidRPr="00A7454C">
        <w:rPr>
          <w:sz w:val="28"/>
          <w:szCs w:val="28"/>
        </w:rPr>
        <w:t>минимизировать правовые риски за счет использования отработанных формулировок.</w:t>
      </w:r>
    </w:p>
    <w:p w14:paraId="6FB60C39" w14:textId="094C1537" w:rsidR="00EC3879" w:rsidRPr="00EC3879" w:rsidRDefault="00EC3879" w:rsidP="00EC3879">
      <w:pPr>
        <w:pStyle w:val="ae"/>
        <w:spacing w:line="360" w:lineRule="auto"/>
        <w:ind w:left="709" w:firstLine="709"/>
        <w:jc w:val="both"/>
        <w:rPr>
          <w:sz w:val="28"/>
          <w:szCs w:val="28"/>
        </w:rPr>
      </w:pPr>
      <w:r>
        <w:rPr>
          <w:sz w:val="28"/>
          <w:szCs w:val="28"/>
        </w:rPr>
        <w:t xml:space="preserve">Типовые формы договоров в разрезе категорий оптовых покупателей </w:t>
      </w:r>
      <w:r w:rsidRPr="00EC3879">
        <w:rPr>
          <w:sz w:val="28"/>
          <w:szCs w:val="28"/>
        </w:rPr>
        <w:t>(Таблица 4)</w:t>
      </w:r>
    </w:p>
    <w:p w14:paraId="7EF9ADC9" w14:textId="77777777" w:rsidR="00CA6E14" w:rsidRPr="002811E4" w:rsidRDefault="002B6D47" w:rsidP="002811E4">
      <w:pPr>
        <w:jc w:val="both"/>
        <w:rPr>
          <w:sz w:val="28"/>
          <w:szCs w:val="28"/>
        </w:rPr>
      </w:pPr>
      <w:r w:rsidRPr="002811E4">
        <w:rPr>
          <w:sz w:val="28"/>
          <w:szCs w:val="28"/>
        </w:rPr>
        <w:t>Таблица 4 – Типовые формы договоров для различных категорий оптовых покупателей</w:t>
      </w:r>
    </w:p>
    <w:tbl>
      <w:tblPr>
        <w:tblStyle w:val="ad"/>
        <w:tblW w:w="0" w:type="auto"/>
        <w:tblLook w:val="04A0" w:firstRow="1" w:lastRow="0" w:firstColumn="1" w:lastColumn="0" w:noHBand="0" w:noVBand="1"/>
      </w:tblPr>
      <w:tblGrid>
        <w:gridCol w:w="3114"/>
        <w:gridCol w:w="3115"/>
        <w:gridCol w:w="3115"/>
      </w:tblGrid>
      <w:tr w:rsidR="00CA6E14" w14:paraId="18C681A0" w14:textId="77777777">
        <w:tc>
          <w:tcPr>
            <w:tcW w:w="3114" w:type="dxa"/>
          </w:tcPr>
          <w:p w14:paraId="4B8CECC2" w14:textId="77777777" w:rsidR="00CA6E14" w:rsidRDefault="002B6D47" w:rsidP="002811E4">
            <w:pPr>
              <w:jc w:val="both"/>
              <w:rPr>
                <w:b/>
                <w:bCs/>
              </w:rPr>
            </w:pPr>
            <w:r>
              <w:rPr>
                <w:b/>
                <w:bCs/>
              </w:rPr>
              <w:t>Категория покупателя</w:t>
            </w:r>
          </w:p>
        </w:tc>
        <w:tc>
          <w:tcPr>
            <w:tcW w:w="3115" w:type="dxa"/>
          </w:tcPr>
          <w:p w14:paraId="7863A850" w14:textId="77777777" w:rsidR="00CA6E14" w:rsidRDefault="002B6D47" w:rsidP="002811E4">
            <w:pPr>
              <w:jc w:val="both"/>
              <w:rPr>
                <w:b/>
                <w:bCs/>
              </w:rPr>
            </w:pPr>
            <w:r>
              <w:rPr>
                <w:b/>
                <w:bCs/>
              </w:rPr>
              <w:t>Типовая форма договора</w:t>
            </w:r>
          </w:p>
        </w:tc>
        <w:tc>
          <w:tcPr>
            <w:tcW w:w="3115" w:type="dxa"/>
          </w:tcPr>
          <w:p w14:paraId="223CFD1A" w14:textId="77777777" w:rsidR="00CA6E14" w:rsidRDefault="002B6D47" w:rsidP="002811E4">
            <w:pPr>
              <w:jc w:val="both"/>
              <w:rPr>
                <w:b/>
                <w:bCs/>
              </w:rPr>
            </w:pPr>
            <w:r>
              <w:rPr>
                <w:b/>
                <w:bCs/>
              </w:rPr>
              <w:t>Особенности типовой формы</w:t>
            </w:r>
          </w:p>
        </w:tc>
      </w:tr>
      <w:tr w:rsidR="00CA6E14" w14:paraId="2D5A80F1" w14:textId="77777777">
        <w:tc>
          <w:tcPr>
            <w:tcW w:w="3114" w:type="dxa"/>
          </w:tcPr>
          <w:p w14:paraId="12678CED" w14:textId="77777777" w:rsidR="00CA6E14" w:rsidRDefault="002B6D47" w:rsidP="002811E4">
            <w:pPr>
              <w:jc w:val="both"/>
            </w:pPr>
            <w:r>
              <w:t>Крупные сетевые ритейлеры</w:t>
            </w:r>
          </w:p>
        </w:tc>
        <w:tc>
          <w:tcPr>
            <w:tcW w:w="3115" w:type="dxa"/>
          </w:tcPr>
          <w:p w14:paraId="2996239C" w14:textId="77777777" w:rsidR="00CA6E14" w:rsidRDefault="002B6D47" w:rsidP="002811E4">
            <w:pPr>
              <w:jc w:val="both"/>
            </w:pPr>
            <w:r>
              <w:t>Договор поставки с детальным регламентом взаимодействия</w:t>
            </w:r>
          </w:p>
        </w:tc>
        <w:tc>
          <w:tcPr>
            <w:tcW w:w="3115" w:type="dxa"/>
          </w:tcPr>
          <w:p w14:paraId="71A6F6E4" w14:textId="68F9BE42" w:rsidR="00CA6E14" w:rsidRDefault="002B6D47" w:rsidP="002811E4">
            <w:pPr>
              <w:jc w:val="both"/>
            </w:pPr>
            <w:r>
              <w:t>Условия о бонусах и ретро-бонусах, сложный порядок приемки, электронный документооборот, длительные отсрочки платежа</w:t>
            </w:r>
          </w:p>
        </w:tc>
      </w:tr>
      <w:tr w:rsidR="00CA6E14" w14:paraId="7DBB4EE1" w14:textId="77777777">
        <w:tc>
          <w:tcPr>
            <w:tcW w:w="3114" w:type="dxa"/>
          </w:tcPr>
          <w:p w14:paraId="041157A0" w14:textId="77777777" w:rsidR="00CA6E14" w:rsidRDefault="002B6D47" w:rsidP="002811E4">
            <w:pPr>
              <w:jc w:val="both"/>
            </w:pPr>
            <w:r>
              <w:t>Средние оптовые компании</w:t>
            </w:r>
          </w:p>
        </w:tc>
        <w:tc>
          <w:tcPr>
            <w:tcW w:w="3115" w:type="dxa"/>
          </w:tcPr>
          <w:p w14:paraId="285B3FD6" w14:textId="77777777" w:rsidR="00CA6E14" w:rsidRDefault="002B6D47" w:rsidP="002811E4">
            <w:pPr>
              <w:jc w:val="both"/>
            </w:pPr>
            <w:r>
              <w:t>Рамочный договор поставки</w:t>
            </w:r>
          </w:p>
        </w:tc>
        <w:tc>
          <w:tcPr>
            <w:tcW w:w="3115" w:type="dxa"/>
          </w:tcPr>
          <w:p w14:paraId="30D1DA95" w14:textId="5004CB75" w:rsidR="00CA6E14" w:rsidRDefault="002B6D47" w:rsidP="002811E4">
            <w:pPr>
              <w:jc w:val="both"/>
            </w:pPr>
            <w:r>
              <w:t>Упрощенный порядок согласования заявок, средний срок отсрочки, стандартные условия о качестве и приемке</w:t>
            </w:r>
          </w:p>
        </w:tc>
      </w:tr>
      <w:tr w:rsidR="00CA6E14" w14:paraId="1C62F76A" w14:textId="77777777">
        <w:tc>
          <w:tcPr>
            <w:tcW w:w="3114" w:type="dxa"/>
          </w:tcPr>
          <w:p w14:paraId="15CE1C41" w14:textId="77777777" w:rsidR="00CA6E14" w:rsidRDefault="002B6D47" w:rsidP="002811E4">
            <w:pPr>
              <w:jc w:val="both"/>
            </w:pPr>
            <w:r>
              <w:t>Малый бизнес (ИП, небольшие организации)</w:t>
            </w:r>
          </w:p>
        </w:tc>
        <w:tc>
          <w:tcPr>
            <w:tcW w:w="3115" w:type="dxa"/>
          </w:tcPr>
          <w:p w14:paraId="1F1EAFAC" w14:textId="77777777" w:rsidR="00CA6E14" w:rsidRDefault="002B6D47" w:rsidP="002811E4">
            <w:pPr>
              <w:jc w:val="both"/>
            </w:pPr>
            <w:r>
              <w:t>Договор-оферта (публичный договор)</w:t>
            </w:r>
          </w:p>
        </w:tc>
        <w:tc>
          <w:tcPr>
            <w:tcW w:w="3115" w:type="dxa"/>
          </w:tcPr>
          <w:p w14:paraId="5A3773D1" w14:textId="62FE2D68" w:rsidR="00CA6E14" w:rsidRDefault="002B6D47" w:rsidP="002811E4">
            <w:pPr>
              <w:jc w:val="both"/>
            </w:pPr>
            <w:r>
              <w:t xml:space="preserve">Акцепт осуществляется путем оплаты или подписания товарной накладной; отсутствие индивидуальных </w:t>
            </w:r>
            <w:proofErr w:type="spellStart"/>
            <w:r>
              <w:t>еговоров</w:t>
            </w:r>
            <w:proofErr w:type="spellEnd"/>
            <w:r>
              <w:t xml:space="preserve"> по условиям</w:t>
            </w:r>
          </w:p>
        </w:tc>
      </w:tr>
      <w:tr w:rsidR="00CA6E14" w14:paraId="1D3AD8A9" w14:textId="77777777">
        <w:tc>
          <w:tcPr>
            <w:tcW w:w="3114" w:type="dxa"/>
          </w:tcPr>
          <w:p w14:paraId="1BBA52DC" w14:textId="77777777" w:rsidR="00CA6E14" w:rsidRDefault="002B6D47" w:rsidP="002811E4">
            <w:pPr>
              <w:jc w:val="both"/>
            </w:pPr>
            <w:r>
              <w:t>Государственные и муниципальные учреждения</w:t>
            </w:r>
          </w:p>
        </w:tc>
        <w:tc>
          <w:tcPr>
            <w:tcW w:w="3115" w:type="dxa"/>
          </w:tcPr>
          <w:p w14:paraId="560981FC" w14:textId="77777777" w:rsidR="00CA6E14" w:rsidRDefault="002B6D47" w:rsidP="002811E4">
            <w:pPr>
              <w:jc w:val="both"/>
            </w:pPr>
            <w:r>
              <w:t>Контракт по 44-ФЗ или 223-ФЗ</w:t>
            </w:r>
          </w:p>
        </w:tc>
        <w:tc>
          <w:tcPr>
            <w:tcW w:w="3115" w:type="dxa"/>
          </w:tcPr>
          <w:p w14:paraId="523D8597" w14:textId="03838E60" w:rsidR="00CA6E14" w:rsidRDefault="002B6D47" w:rsidP="002811E4">
            <w:pPr>
              <w:jc w:val="both"/>
            </w:pPr>
            <w:r>
              <w:t>Строго регламентированная форма, обязательное обеспечение исполнения, особые условия о сроках и ответственности</w:t>
            </w:r>
          </w:p>
        </w:tc>
      </w:tr>
    </w:tbl>
    <w:p w14:paraId="2AC474B8" w14:textId="77777777" w:rsidR="00CA6E14" w:rsidRDefault="002B6D47" w:rsidP="006F7704">
      <w:pPr>
        <w:spacing w:line="360" w:lineRule="auto"/>
        <w:ind w:firstLine="709"/>
        <w:jc w:val="both"/>
        <w:rPr>
          <w:sz w:val="28"/>
          <w:szCs w:val="28"/>
        </w:rPr>
      </w:pPr>
      <w:r>
        <w:rPr>
          <w:sz w:val="28"/>
          <w:szCs w:val="28"/>
        </w:rPr>
        <w:t>Типовые формы должны регулярно актуализироваться с учетом изменений законодательства, судебной практики и накопленного опыта взаимодействия с контрагентами.</w:t>
      </w:r>
    </w:p>
    <w:p w14:paraId="4DBE794E" w14:textId="77777777" w:rsidR="00CA6E14" w:rsidRDefault="002B6D47">
      <w:pPr>
        <w:spacing w:line="360" w:lineRule="auto"/>
        <w:ind w:firstLine="709"/>
        <w:jc w:val="both"/>
        <w:rPr>
          <w:sz w:val="28"/>
          <w:szCs w:val="28"/>
        </w:rPr>
      </w:pPr>
      <w:r>
        <w:rPr>
          <w:sz w:val="28"/>
          <w:szCs w:val="28"/>
        </w:rPr>
        <w:lastRenderedPageBreak/>
        <w:t>Этап 3. Формирование базы данных о контрагентах</w:t>
      </w:r>
    </w:p>
    <w:p w14:paraId="1F408399" w14:textId="77777777" w:rsidR="00CA6E14" w:rsidRDefault="002B6D47">
      <w:pPr>
        <w:spacing w:line="360" w:lineRule="auto"/>
        <w:ind w:firstLine="709"/>
        <w:jc w:val="both"/>
        <w:rPr>
          <w:sz w:val="28"/>
          <w:szCs w:val="28"/>
        </w:rPr>
      </w:pPr>
      <w:r>
        <w:rPr>
          <w:sz w:val="28"/>
          <w:szCs w:val="28"/>
        </w:rPr>
        <w:t>Подготовка к заключению договора начинается со сбора и анализа информации о потенциальном контрагенте. Процедура проверки контрагента должна включать:</w:t>
      </w:r>
    </w:p>
    <w:p w14:paraId="09054B65" w14:textId="09504636" w:rsidR="00CA6E14" w:rsidRPr="00A7454C" w:rsidRDefault="002B6D47" w:rsidP="00A7454C">
      <w:pPr>
        <w:pStyle w:val="ae"/>
        <w:numPr>
          <w:ilvl w:val="0"/>
          <w:numId w:val="17"/>
        </w:numPr>
        <w:spacing w:line="360" w:lineRule="auto"/>
        <w:ind w:left="0" w:firstLine="709"/>
        <w:jc w:val="both"/>
        <w:rPr>
          <w:sz w:val="28"/>
          <w:szCs w:val="28"/>
        </w:rPr>
      </w:pPr>
      <w:r w:rsidRPr="00A7454C">
        <w:rPr>
          <w:sz w:val="28"/>
          <w:szCs w:val="28"/>
        </w:rPr>
        <w:t xml:space="preserve"> Правовую проверку: подтверждение правоспособности (наличие государственной регистрации, полномочия лиц, подписывающих договор), анализ учредительных документов, проверка наличия лицензий.</w:t>
      </w:r>
    </w:p>
    <w:p w14:paraId="2B2A07C2" w14:textId="616F63B0" w:rsidR="00CA6E14" w:rsidRPr="00A7454C" w:rsidRDefault="002B6D47" w:rsidP="00A7454C">
      <w:pPr>
        <w:pStyle w:val="ae"/>
        <w:numPr>
          <w:ilvl w:val="0"/>
          <w:numId w:val="17"/>
        </w:numPr>
        <w:spacing w:line="360" w:lineRule="auto"/>
        <w:ind w:left="0" w:firstLine="709"/>
        <w:jc w:val="both"/>
        <w:rPr>
          <w:sz w:val="28"/>
          <w:szCs w:val="28"/>
        </w:rPr>
      </w:pPr>
      <w:r w:rsidRPr="00A7454C">
        <w:rPr>
          <w:sz w:val="28"/>
          <w:szCs w:val="28"/>
        </w:rPr>
        <w:t xml:space="preserve"> Финансовую проверку: анализ бухгалтерской отчетности, оценка финансовой устойчивости, наличие картотеки неисполненных платежей в банке, кредитная история.</w:t>
      </w:r>
    </w:p>
    <w:p w14:paraId="06785B72" w14:textId="31BE026A" w:rsidR="00CA6E14" w:rsidRPr="00A7454C" w:rsidRDefault="002B6D47" w:rsidP="00A7454C">
      <w:pPr>
        <w:pStyle w:val="ae"/>
        <w:numPr>
          <w:ilvl w:val="0"/>
          <w:numId w:val="17"/>
        </w:numPr>
        <w:spacing w:line="360" w:lineRule="auto"/>
        <w:ind w:left="0" w:firstLine="709"/>
        <w:jc w:val="both"/>
        <w:rPr>
          <w:sz w:val="28"/>
          <w:szCs w:val="28"/>
        </w:rPr>
      </w:pPr>
      <w:r w:rsidRPr="00A7454C">
        <w:rPr>
          <w:sz w:val="28"/>
          <w:szCs w:val="28"/>
        </w:rPr>
        <w:t>Репутационную проверку: наличие арбитражных споров, исполнительных производств, отзывов на рынке, информация из открытых источников (сервисы ФНС, ЕФРСБ, картотека арбитражных дел).</w:t>
      </w:r>
    </w:p>
    <w:p w14:paraId="5258E035" w14:textId="77777777" w:rsidR="00CA6E14" w:rsidRDefault="002B6D47">
      <w:pPr>
        <w:spacing w:line="360" w:lineRule="auto"/>
        <w:ind w:firstLine="709"/>
        <w:jc w:val="both"/>
        <w:rPr>
          <w:sz w:val="28"/>
          <w:szCs w:val="28"/>
        </w:rPr>
      </w:pPr>
      <w:r>
        <w:rPr>
          <w:sz w:val="28"/>
          <w:szCs w:val="28"/>
        </w:rPr>
        <w:t>Этап 4. Определение лимитов и коммерческих условий</w:t>
      </w:r>
    </w:p>
    <w:p w14:paraId="369E2925" w14:textId="77777777" w:rsidR="00CA6E14" w:rsidRDefault="002B6D47">
      <w:pPr>
        <w:spacing w:line="360" w:lineRule="auto"/>
        <w:ind w:firstLine="709"/>
        <w:jc w:val="both"/>
        <w:rPr>
          <w:sz w:val="28"/>
          <w:szCs w:val="28"/>
        </w:rPr>
      </w:pPr>
      <w:r>
        <w:rPr>
          <w:sz w:val="28"/>
          <w:szCs w:val="28"/>
        </w:rPr>
        <w:t>На этапе подготовки, до начала переговоров, коммерческая служба должна определить для каждого потенциального покупателя допустимые параметры сделки:</w:t>
      </w:r>
    </w:p>
    <w:p w14:paraId="6C9D4CC0" w14:textId="780AF2E4" w:rsidR="00CA6E14" w:rsidRPr="00A7454C" w:rsidRDefault="002B6D47" w:rsidP="00A7454C">
      <w:pPr>
        <w:pStyle w:val="ae"/>
        <w:numPr>
          <w:ilvl w:val="0"/>
          <w:numId w:val="15"/>
        </w:numPr>
        <w:spacing w:line="360" w:lineRule="auto"/>
        <w:ind w:left="0" w:firstLine="709"/>
        <w:jc w:val="both"/>
        <w:rPr>
          <w:sz w:val="28"/>
          <w:szCs w:val="28"/>
        </w:rPr>
      </w:pPr>
      <w:r w:rsidRPr="00A7454C">
        <w:rPr>
          <w:sz w:val="28"/>
          <w:szCs w:val="28"/>
        </w:rPr>
        <w:t xml:space="preserve">Максимальный лимит дебиторской задолженности </w:t>
      </w:r>
      <w:r w:rsidR="002811E4">
        <w:rPr>
          <w:sz w:val="28"/>
          <w:szCs w:val="28"/>
        </w:rPr>
        <w:t>–</w:t>
      </w:r>
      <w:r w:rsidRPr="00A7454C">
        <w:rPr>
          <w:sz w:val="28"/>
          <w:szCs w:val="28"/>
        </w:rPr>
        <w:t xml:space="preserve"> сумма, в пределах которой компания готова кредитовать покупателя.</w:t>
      </w:r>
    </w:p>
    <w:p w14:paraId="6996598F" w14:textId="5D5936B9" w:rsidR="00CA6E14" w:rsidRPr="00A7454C" w:rsidRDefault="002B6D47" w:rsidP="00A7454C">
      <w:pPr>
        <w:pStyle w:val="ae"/>
        <w:numPr>
          <w:ilvl w:val="0"/>
          <w:numId w:val="15"/>
        </w:numPr>
        <w:spacing w:line="360" w:lineRule="auto"/>
        <w:ind w:left="0" w:firstLine="709"/>
        <w:jc w:val="both"/>
        <w:rPr>
          <w:sz w:val="28"/>
          <w:szCs w:val="28"/>
        </w:rPr>
      </w:pPr>
      <w:r w:rsidRPr="00A7454C">
        <w:rPr>
          <w:sz w:val="28"/>
          <w:szCs w:val="28"/>
        </w:rPr>
        <w:t xml:space="preserve">Максимальный срок отсрочки платежа </w:t>
      </w:r>
      <w:r w:rsidR="002811E4">
        <w:rPr>
          <w:sz w:val="28"/>
          <w:szCs w:val="28"/>
        </w:rPr>
        <w:t>–</w:t>
      </w:r>
      <w:r w:rsidRPr="00A7454C">
        <w:rPr>
          <w:sz w:val="28"/>
          <w:szCs w:val="28"/>
        </w:rPr>
        <w:t xml:space="preserve"> период, на который предоставляется коммерческий кредит.</w:t>
      </w:r>
    </w:p>
    <w:p w14:paraId="47F6ADDF" w14:textId="7289F3E1" w:rsidR="00CA6E14" w:rsidRPr="00A7454C" w:rsidRDefault="002B6D47" w:rsidP="00A7454C">
      <w:pPr>
        <w:pStyle w:val="ae"/>
        <w:numPr>
          <w:ilvl w:val="0"/>
          <w:numId w:val="15"/>
        </w:numPr>
        <w:spacing w:line="360" w:lineRule="auto"/>
        <w:ind w:left="0" w:firstLine="709"/>
        <w:jc w:val="both"/>
        <w:rPr>
          <w:sz w:val="28"/>
          <w:szCs w:val="28"/>
        </w:rPr>
      </w:pPr>
      <w:r w:rsidRPr="00A7454C">
        <w:rPr>
          <w:sz w:val="28"/>
          <w:szCs w:val="28"/>
        </w:rPr>
        <w:t xml:space="preserve">Размер скидок и бонусов </w:t>
      </w:r>
      <w:r w:rsidR="002811E4">
        <w:rPr>
          <w:sz w:val="28"/>
          <w:szCs w:val="28"/>
        </w:rPr>
        <w:t>–</w:t>
      </w:r>
      <w:r w:rsidRPr="00A7454C">
        <w:rPr>
          <w:sz w:val="28"/>
          <w:szCs w:val="28"/>
        </w:rPr>
        <w:t xml:space="preserve"> индивидуальные условия ценообразования.</w:t>
      </w:r>
    </w:p>
    <w:p w14:paraId="5D792591" w14:textId="7CA8A520" w:rsidR="00CA6E14" w:rsidRPr="00A7454C" w:rsidRDefault="002B6D47" w:rsidP="00A7454C">
      <w:pPr>
        <w:pStyle w:val="ae"/>
        <w:numPr>
          <w:ilvl w:val="0"/>
          <w:numId w:val="15"/>
        </w:numPr>
        <w:spacing w:line="360" w:lineRule="auto"/>
        <w:ind w:left="0" w:firstLine="709"/>
        <w:jc w:val="both"/>
        <w:rPr>
          <w:sz w:val="28"/>
          <w:szCs w:val="28"/>
        </w:rPr>
      </w:pPr>
      <w:r w:rsidRPr="00A7454C">
        <w:rPr>
          <w:sz w:val="28"/>
          <w:szCs w:val="28"/>
        </w:rPr>
        <w:t xml:space="preserve">Необходимость обеспечения </w:t>
      </w:r>
      <w:r w:rsidR="002811E4">
        <w:rPr>
          <w:sz w:val="28"/>
          <w:szCs w:val="28"/>
        </w:rPr>
        <w:t>–</w:t>
      </w:r>
      <w:r w:rsidRPr="00A7454C">
        <w:rPr>
          <w:sz w:val="28"/>
          <w:szCs w:val="28"/>
        </w:rPr>
        <w:t xml:space="preserve"> требование предоставить банковскую гарантию, поручительство или залог при превышении определенных лимитов.</w:t>
      </w:r>
    </w:p>
    <w:p w14:paraId="0BA3188D" w14:textId="77777777" w:rsidR="00CA6E14" w:rsidRDefault="002B6D47">
      <w:pPr>
        <w:spacing w:line="360" w:lineRule="auto"/>
        <w:ind w:firstLine="709"/>
        <w:jc w:val="both"/>
        <w:rPr>
          <w:sz w:val="28"/>
          <w:szCs w:val="28"/>
        </w:rPr>
      </w:pPr>
      <w:r>
        <w:rPr>
          <w:sz w:val="28"/>
          <w:szCs w:val="28"/>
        </w:rPr>
        <w:t>Эти параметры должны быть утверждены уполномоченным лицом и зафиксированы в учетной системе для последующего контроля.</w:t>
      </w:r>
    </w:p>
    <w:p w14:paraId="0AF189C8" w14:textId="77777777" w:rsidR="00CA6E14" w:rsidRDefault="002B6D47">
      <w:pPr>
        <w:spacing w:line="360" w:lineRule="auto"/>
        <w:ind w:firstLine="709"/>
        <w:jc w:val="both"/>
        <w:rPr>
          <w:sz w:val="28"/>
          <w:szCs w:val="28"/>
        </w:rPr>
      </w:pPr>
      <w:r>
        <w:rPr>
          <w:sz w:val="28"/>
          <w:szCs w:val="28"/>
        </w:rPr>
        <w:t>Этап 5. Распределение полномочий и утверждение прав подписи</w:t>
      </w:r>
    </w:p>
    <w:p w14:paraId="6F3F65BE" w14:textId="77777777" w:rsidR="00CA6E14" w:rsidRDefault="002B6D47">
      <w:pPr>
        <w:spacing w:line="360" w:lineRule="auto"/>
        <w:ind w:firstLine="709"/>
        <w:jc w:val="both"/>
        <w:rPr>
          <w:sz w:val="28"/>
          <w:szCs w:val="28"/>
        </w:rPr>
      </w:pPr>
      <w:r>
        <w:rPr>
          <w:sz w:val="28"/>
          <w:szCs w:val="28"/>
        </w:rPr>
        <w:lastRenderedPageBreak/>
        <w:t xml:space="preserve"> В компании должен быть утвержден перечень лиц, имеющих право подписывать договоры от имени организации, с указанием лимитов. Для этого издается приказ о праве подписи, а в доверенностях, выдаваемых сотрудникам, конкретизируются пределы их полномочий.</w:t>
      </w:r>
      <w:r>
        <w:rPr>
          <w:rFonts w:ascii="Roboto" w:hAnsi="Roboto"/>
          <w:color w:val="000000"/>
          <w:spacing w:val="-1"/>
          <w:sz w:val="20"/>
          <w:szCs w:val="20"/>
        </w:rPr>
        <w:t xml:space="preserve"> </w:t>
      </w:r>
      <w:r>
        <w:rPr>
          <w:sz w:val="28"/>
          <w:szCs w:val="28"/>
        </w:rPr>
        <w:t>Данный этап также включает разработку маршрутов согласования в зависимости от суммы договора, категории контрагента и наличия нестандартных условий. Например, договор на сумму до 500 тыс. рублей может согласовываться руководителем коммерческого отдела и юристом, а договор на сумму свыше 5 млн рублей требует визы финансового директора, юридического отдела и генерального директора.</w:t>
      </w:r>
    </w:p>
    <w:p w14:paraId="6E2F0AAE" w14:textId="77777777" w:rsidR="00CA6E14" w:rsidRDefault="002B6D47">
      <w:pPr>
        <w:spacing w:line="360" w:lineRule="auto"/>
        <w:ind w:firstLine="709"/>
        <w:jc w:val="both"/>
        <w:rPr>
          <w:sz w:val="28"/>
          <w:szCs w:val="28"/>
        </w:rPr>
      </w:pPr>
      <w:r>
        <w:rPr>
          <w:sz w:val="28"/>
          <w:szCs w:val="28"/>
        </w:rPr>
        <w:t>Таким образом, данный этап договорной работы закладывает основу для последующего эффективного взаимодействия с контрагентами. Его результатом является формирование внутренней готовности компании к началу переговорного процесса: наличие стандартов, проверенных контрагентов, утвержденных лимитов и четко распределенных полномочий.</w:t>
      </w:r>
    </w:p>
    <w:p w14:paraId="1DB99B57" w14:textId="77777777" w:rsidR="00CA6E14" w:rsidRPr="00070E30" w:rsidRDefault="002B6D47" w:rsidP="00070E30">
      <w:pPr>
        <w:pStyle w:val="1"/>
        <w:spacing w:before="480" w:after="480"/>
        <w:jc w:val="center"/>
        <w:rPr>
          <w:rFonts w:ascii="Times New Roman" w:hAnsi="Times New Roman" w:cs="Times New Roman"/>
          <w:b/>
          <w:bCs/>
          <w:color w:val="000000" w:themeColor="text1"/>
          <w:sz w:val="28"/>
          <w:szCs w:val="28"/>
        </w:rPr>
      </w:pPr>
      <w:bookmarkStart w:id="8" w:name="_Toc227013587"/>
      <w:r w:rsidRPr="00070E30">
        <w:rPr>
          <w:rFonts w:ascii="Times New Roman" w:hAnsi="Times New Roman" w:cs="Times New Roman"/>
          <w:b/>
          <w:bCs/>
          <w:color w:val="000000" w:themeColor="text1"/>
          <w:sz w:val="28"/>
          <w:szCs w:val="28"/>
        </w:rPr>
        <w:t>2.2 Практические правила проведения переговоров с потенциальными покупателями</w:t>
      </w:r>
      <w:bookmarkEnd w:id="8"/>
    </w:p>
    <w:p w14:paraId="74892242" w14:textId="77777777" w:rsidR="00CA6E14" w:rsidRDefault="002B6D47" w:rsidP="002811E4">
      <w:pPr>
        <w:spacing w:line="360" w:lineRule="auto"/>
        <w:ind w:firstLine="709"/>
        <w:jc w:val="both"/>
        <w:rPr>
          <w:sz w:val="28"/>
          <w:szCs w:val="28"/>
        </w:rPr>
      </w:pPr>
      <w:r>
        <w:rPr>
          <w:sz w:val="28"/>
          <w:szCs w:val="28"/>
        </w:rPr>
        <w:t>Переговоры с потенциальными покупателями являются ключевым этапом, на котором формируются конкретные договорные условия, а также закладывается фундамент будущих партнерских отношений. В оптовой торговле переговоры отличаются сложностью, поскольку предметом обсуждения становится не только цена, но и целый комплекс взаимосвязанных условий: сроки поставки, отсрочки платежа, порядок приемки, ответственность сторон. Успех переговоров во многом зависит от профессиональной подготовки участников, владения техниками коммуникации и умения находить баланс между интересами своей компании и потребностями клиента.</w:t>
      </w:r>
    </w:p>
    <w:p w14:paraId="4BF42D05" w14:textId="77777777" w:rsidR="00CA6E14" w:rsidRDefault="002B6D47" w:rsidP="002811E4">
      <w:pPr>
        <w:spacing w:line="360" w:lineRule="auto"/>
        <w:ind w:firstLine="709"/>
        <w:jc w:val="both"/>
        <w:rPr>
          <w:sz w:val="28"/>
          <w:szCs w:val="28"/>
        </w:rPr>
      </w:pPr>
      <w:r>
        <w:rPr>
          <w:sz w:val="28"/>
          <w:szCs w:val="28"/>
        </w:rPr>
        <w:lastRenderedPageBreak/>
        <w:t>Правило 1. Разделение коммерческих и юридических аспектов переговоров</w:t>
      </w:r>
    </w:p>
    <w:p w14:paraId="716FFA25" w14:textId="77777777" w:rsidR="00CA6E14" w:rsidRDefault="002B6D47" w:rsidP="002811E4">
      <w:pPr>
        <w:spacing w:line="360" w:lineRule="auto"/>
        <w:ind w:firstLine="709"/>
        <w:jc w:val="both"/>
        <w:rPr>
          <w:sz w:val="28"/>
          <w:szCs w:val="28"/>
        </w:rPr>
      </w:pPr>
      <w:r>
        <w:rPr>
          <w:sz w:val="28"/>
          <w:szCs w:val="28"/>
        </w:rPr>
        <w:t>Одной из распространенных ошибок является смешение обсуждения коммерческих условий (цена, объемы, сроки оплаты) с юридическими формулировками (неустойка, подсудность, основания для расторжения). Практика показывает, что эффективная стратегия предполагает разделение этих блоков. Коммерческие условия обсуждаются менеджерами по продажам или коммерческими директорами, а юридические аспекты, особенно при наличии разногласий (Приложение 2), передаются юристам. Такой подход позволяет:</w:t>
      </w:r>
    </w:p>
    <w:p w14:paraId="6FDC5BC5" w14:textId="76363DAB" w:rsidR="00CA6E14" w:rsidRPr="00A7454C" w:rsidRDefault="002B6D47" w:rsidP="002811E4">
      <w:pPr>
        <w:pStyle w:val="ae"/>
        <w:numPr>
          <w:ilvl w:val="0"/>
          <w:numId w:val="14"/>
        </w:numPr>
        <w:spacing w:line="360" w:lineRule="auto"/>
        <w:ind w:left="0" w:firstLine="709"/>
        <w:jc w:val="both"/>
        <w:rPr>
          <w:sz w:val="28"/>
          <w:szCs w:val="28"/>
        </w:rPr>
      </w:pPr>
      <w:r w:rsidRPr="00A7454C">
        <w:rPr>
          <w:sz w:val="28"/>
          <w:szCs w:val="28"/>
        </w:rPr>
        <w:t>избежать принятия коммерческим отделом юридически рискованных решений;</w:t>
      </w:r>
    </w:p>
    <w:p w14:paraId="73B977FE" w14:textId="09610713" w:rsidR="00CA6E14" w:rsidRPr="00A7454C" w:rsidRDefault="002B6D47" w:rsidP="002811E4">
      <w:pPr>
        <w:pStyle w:val="ae"/>
        <w:numPr>
          <w:ilvl w:val="0"/>
          <w:numId w:val="14"/>
        </w:numPr>
        <w:spacing w:line="360" w:lineRule="auto"/>
        <w:ind w:left="0" w:firstLine="709"/>
        <w:jc w:val="both"/>
        <w:rPr>
          <w:sz w:val="28"/>
          <w:szCs w:val="28"/>
        </w:rPr>
      </w:pPr>
      <w:r w:rsidRPr="00A7454C">
        <w:rPr>
          <w:sz w:val="28"/>
          <w:szCs w:val="28"/>
        </w:rPr>
        <w:t>сохранить партнерскую атмосферу при обсуждении коммерческих параметров;</w:t>
      </w:r>
    </w:p>
    <w:p w14:paraId="2D3D4CFA" w14:textId="32115883" w:rsidR="00CA6E14" w:rsidRPr="00A7454C" w:rsidRDefault="002B6D47" w:rsidP="002811E4">
      <w:pPr>
        <w:pStyle w:val="ae"/>
        <w:numPr>
          <w:ilvl w:val="0"/>
          <w:numId w:val="14"/>
        </w:numPr>
        <w:spacing w:line="360" w:lineRule="auto"/>
        <w:ind w:left="0" w:firstLine="709"/>
        <w:jc w:val="both"/>
        <w:rPr>
          <w:sz w:val="28"/>
          <w:szCs w:val="28"/>
        </w:rPr>
      </w:pPr>
      <w:r w:rsidRPr="00A7454C">
        <w:rPr>
          <w:sz w:val="28"/>
          <w:szCs w:val="28"/>
        </w:rPr>
        <w:t>обеспечить профессиональную защиту интересов компании на этапе согласования правовых формулировок.</w:t>
      </w:r>
    </w:p>
    <w:p w14:paraId="23BED67C" w14:textId="77777777" w:rsidR="00CA6E14" w:rsidRDefault="002B6D47" w:rsidP="002811E4">
      <w:pPr>
        <w:spacing w:line="360" w:lineRule="auto"/>
        <w:ind w:firstLine="709"/>
        <w:jc w:val="both"/>
        <w:rPr>
          <w:sz w:val="28"/>
          <w:szCs w:val="28"/>
        </w:rPr>
      </w:pPr>
      <w:r>
        <w:rPr>
          <w:sz w:val="28"/>
          <w:szCs w:val="28"/>
        </w:rPr>
        <w:t>Правило 2. Принцип «от общего к частному»</w:t>
      </w:r>
    </w:p>
    <w:p w14:paraId="6B370758" w14:textId="77777777" w:rsidR="00CA6E14" w:rsidRDefault="002B6D47" w:rsidP="002811E4">
      <w:pPr>
        <w:spacing w:line="360" w:lineRule="auto"/>
        <w:ind w:firstLine="709"/>
        <w:jc w:val="both"/>
        <w:rPr>
          <w:sz w:val="28"/>
          <w:szCs w:val="28"/>
        </w:rPr>
      </w:pPr>
      <w:r>
        <w:rPr>
          <w:sz w:val="28"/>
          <w:szCs w:val="28"/>
        </w:rPr>
        <w:t>Переговорный процесс по договору поставки целесообразно выстраивать по принципу «от общего к частному». Сначала стороны должны согласовать концептуальные вопросы: принципиальную готовность к сотрудничеству, объемы и периодичность поставок, общий подход к ценообразованию. И только после достижения согласия по ключевым коммерческим параметрам следует переходить к детальной проработке условий и юридических формулировок. Это позволяет не увязать на ранних стадиях в обсуждении второстепенных пунктов, которые могут потерять актуальность при изменении базовых условий.</w:t>
      </w:r>
    </w:p>
    <w:p w14:paraId="3921B2EE" w14:textId="77777777" w:rsidR="00CA6E14" w:rsidRDefault="002B6D47" w:rsidP="002811E4">
      <w:pPr>
        <w:spacing w:line="360" w:lineRule="auto"/>
        <w:ind w:firstLine="709"/>
        <w:jc w:val="both"/>
        <w:rPr>
          <w:sz w:val="28"/>
          <w:szCs w:val="28"/>
        </w:rPr>
      </w:pPr>
      <w:r>
        <w:rPr>
          <w:sz w:val="28"/>
          <w:szCs w:val="28"/>
        </w:rPr>
        <w:t>Правило 3. Подготовка нескольких вариантов условий</w:t>
      </w:r>
    </w:p>
    <w:p w14:paraId="3205156F" w14:textId="77777777" w:rsidR="00EC3879" w:rsidRDefault="002B6D47" w:rsidP="002811E4">
      <w:pPr>
        <w:spacing w:line="360" w:lineRule="auto"/>
        <w:ind w:firstLine="709"/>
        <w:jc w:val="both"/>
        <w:rPr>
          <w:sz w:val="28"/>
          <w:szCs w:val="28"/>
        </w:rPr>
      </w:pPr>
      <w:r>
        <w:rPr>
          <w:sz w:val="28"/>
          <w:szCs w:val="28"/>
        </w:rPr>
        <w:t xml:space="preserve">В оптовой торговле редко применяется жесткий, не допускающий вариаций подход к условиям. Эффективная переговорная позиция </w:t>
      </w:r>
      <w:r>
        <w:rPr>
          <w:sz w:val="28"/>
          <w:szCs w:val="28"/>
        </w:rPr>
        <w:lastRenderedPageBreak/>
        <w:t>предполагает наличие нескольких альтернативных вариантов коммерческих условий, которые позволяют гибко реагировать на запросы покупателя.</w:t>
      </w:r>
    </w:p>
    <w:p w14:paraId="5CDA26F5" w14:textId="34B4BF78" w:rsidR="00CA6E14" w:rsidRDefault="00067AEB" w:rsidP="002811E4">
      <w:pPr>
        <w:spacing w:line="360" w:lineRule="auto"/>
        <w:ind w:firstLine="709"/>
        <w:jc w:val="both"/>
        <w:rPr>
          <w:sz w:val="28"/>
          <w:szCs w:val="28"/>
        </w:rPr>
      </w:pPr>
      <w:r>
        <w:rPr>
          <w:sz w:val="28"/>
          <w:szCs w:val="28"/>
        </w:rPr>
        <w:t>Предпочтения покупателя напрямую влияют на коммерческие условия (Таблица 5)</w:t>
      </w:r>
      <w:r w:rsidR="002B6D47">
        <w:rPr>
          <w:sz w:val="28"/>
          <w:szCs w:val="28"/>
        </w:rPr>
        <w:t xml:space="preserve"> </w:t>
      </w:r>
    </w:p>
    <w:p w14:paraId="38155E52" w14:textId="77777777" w:rsidR="00CA6E14" w:rsidRPr="002811E4" w:rsidRDefault="002B6D47" w:rsidP="002811E4">
      <w:pPr>
        <w:jc w:val="both"/>
        <w:rPr>
          <w:sz w:val="28"/>
          <w:szCs w:val="28"/>
        </w:rPr>
      </w:pPr>
      <w:r w:rsidRPr="002811E4">
        <w:rPr>
          <w:sz w:val="28"/>
          <w:szCs w:val="28"/>
        </w:rPr>
        <w:t>Таблица 5 – Варианты коммерческих условий в зависимости от предпочтений покупателя</w:t>
      </w:r>
    </w:p>
    <w:tbl>
      <w:tblPr>
        <w:tblStyle w:val="ad"/>
        <w:tblW w:w="0" w:type="auto"/>
        <w:tblLook w:val="04A0" w:firstRow="1" w:lastRow="0" w:firstColumn="1" w:lastColumn="0" w:noHBand="0" w:noVBand="1"/>
      </w:tblPr>
      <w:tblGrid>
        <w:gridCol w:w="2336"/>
        <w:gridCol w:w="2336"/>
        <w:gridCol w:w="2336"/>
        <w:gridCol w:w="2336"/>
      </w:tblGrid>
      <w:tr w:rsidR="00CA6E14" w14:paraId="0B9F8A43" w14:textId="77777777">
        <w:tc>
          <w:tcPr>
            <w:tcW w:w="2336" w:type="dxa"/>
          </w:tcPr>
          <w:p w14:paraId="26D0370C" w14:textId="77777777" w:rsidR="00CA6E14" w:rsidRDefault="002B6D47" w:rsidP="002811E4">
            <w:pPr>
              <w:jc w:val="center"/>
              <w:rPr>
                <w:b/>
                <w:bCs/>
              </w:rPr>
            </w:pPr>
            <w:r>
              <w:rPr>
                <w:b/>
                <w:bCs/>
              </w:rPr>
              <w:t>Вариант</w:t>
            </w:r>
          </w:p>
        </w:tc>
        <w:tc>
          <w:tcPr>
            <w:tcW w:w="2336" w:type="dxa"/>
          </w:tcPr>
          <w:p w14:paraId="1CDC973C" w14:textId="77777777" w:rsidR="00CA6E14" w:rsidRDefault="002B6D47" w:rsidP="002811E4">
            <w:pPr>
              <w:jc w:val="center"/>
              <w:rPr>
                <w:b/>
                <w:bCs/>
              </w:rPr>
            </w:pPr>
            <w:r>
              <w:rPr>
                <w:b/>
                <w:bCs/>
              </w:rPr>
              <w:t>Цена</w:t>
            </w:r>
          </w:p>
        </w:tc>
        <w:tc>
          <w:tcPr>
            <w:tcW w:w="2336" w:type="dxa"/>
          </w:tcPr>
          <w:p w14:paraId="55A2A466" w14:textId="77777777" w:rsidR="00CA6E14" w:rsidRDefault="002B6D47" w:rsidP="002811E4">
            <w:pPr>
              <w:jc w:val="center"/>
              <w:rPr>
                <w:b/>
                <w:bCs/>
              </w:rPr>
            </w:pPr>
            <w:r>
              <w:rPr>
                <w:b/>
                <w:bCs/>
              </w:rPr>
              <w:t>Отсрочка платежа</w:t>
            </w:r>
          </w:p>
        </w:tc>
        <w:tc>
          <w:tcPr>
            <w:tcW w:w="2336" w:type="dxa"/>
          </w:tcPr>
          <w:p w14:paraId="4ECF8EA1" w14:textId="332D57E5" w:rsidR="00CA6E14" w:rsidRDefault="002B6D47" w:rsidP="002811E4">
            <w:pPr>
              <w:jc w:val="center"/>
              <w:rPr>
                <w:b/>
                <w:bCs/>
              </w:rPr>
            </w:pPr>
            <w:r>
              <w:rPr>
                <w:b/>
                <w:bCs/>
              </w:rPr>
              <w:t>Минимальный объем заказа</w:t>
            </w:r>
          </w:p>
        </w:tc>
      </w:tr>
      <w:tr w:rsidR="00CA6E14" w14:paraId="2C30905F" w14:textId="77777777">
        <w:tc>
          <w:tcPr>
            <w:tcW w:w="2336" w:type="dxa"/>
          </w:tcPr>
          <w:p w14:paraId="0287E2AB" w14:textId="7257D086" w:rsidR="00CA6E14" w:rsidRDefault="002B6D47" w:rsidP="002811E4">
            <w:pPr>
              <w:jc w:val="both"/>
              <w:rPr>
                <w:lang w:val="en-US"/>
              </w:rPr>
            </w:pPr>
            <w:r>
              <w:t>Вариант</w:t>
            </w:r>
            <w:r w:rsidR="00AC46B5">
              <w:t xml:space="preserve"> </w:t>
            </w:r>
            <w:r>
              <w:t>А (минимальная цена</w:t>
            </w:r>
            <w:r>
              <w:rPr>
                <w:lang w:val="en-US"/>
              </w:rPr>
              <w:t>)</w:t>
            </w:r>
          </w:p>
        </w:tc>
        <w:tc>
          <w:tcPr>
            <w:tcW w:w="2336" w:type="dxa"/>
          </w:tcPr>
          <w:p w14:paraId="320F61AF" w14:textId="77777777" w:rsidR="00CA6E14" w:rsidRDefault="002B6D47" w:rsidP="002811E4">
            <w:pPr>
              <w:jc w:val="both"/>
            </w:pPr>
            <w:r>
              <w:t>Базовая цена - 10%</w:t>
            </w:r>
          </w:p>
        </w:tc>
        <w:tc>
          <w:tcPr>
            <w:tcW w:w="2336" w:type="dxa"/>
          </w:tcPr>
          <w:p w14:paraId="13234CD2" w14:textId="77777777" w:rsidR="00CA6E14" w:rsidRDefault="002B6D47" w:rsidP="002811E4">
            <w:pPr>
              <w:jc w:val="both"/>
            </w:pPr>
            <w:r>
              <w:t xml:space="preserve">Предоплата 100% </w:t>
            </w:r>
          </w:p>
        </w:tc>
        <w:tc>
          <w:tcPr>
            <w:tcW w:w="2336" w:type="dxa"/>
          </w:tcPr>
          <w:p w14:paraId="56418FA5" w14:textId="46EC9FC6" w:rsidR="00CA6E14" w:rsidRDefault="002B6D47" w:rsidP="002811E4">
            <w:pPr>
              <w:jc w:val="both"/>
            </w:pPr>
            <w:r>
              <w:t>От 1 млн руб.</w:t>
            </w:r>
          </w:p>
        </w:tc>
      </w:tr>
      <w:tr w:rsidR="00CA6E14" w14:paraId="5A5AC58C" w14:textId="77777777">
        <w:tc>
          <w:tcPr>
            <w:tcW w:w="2336" w:type="dxa"/>
          </w:tcPr>
          <w:p w14:paraId="5E1F67C6" w14:textId="77777777" w:rsidR="00CA6E14" w:rsidRDefault="002B6D47" w:rsidP="002811E4">
            <w:pPr>
              <w:jc w:val="both"/>
            </w:pPr>
            <w:r>
              <w:t>Вариант Б (стандартный)</w:t>
            </w:r>
          </w:p>
        </w:tc>
        <w:tc>
          <w:tcPr>
            <w:tcW w:w="2336" w:type="dxa"/>
          </w:tcPr>
          <w:p w14:paraId="75DCF9E8" w14:textId="77777777" w:rsidR="00CA6E14" w:rsidRDefault="002B6D47" w:rsidP="002811E4">
            <w:pPr>
              <w:jc w:val="both"/>
            </w:pPr>
            <w:r>
              <w:t>Базовая цена</w:t>
            </w:r>
          </w:p>
        </w:tc>
        <w:tc>
          <w:tcPr>
            <w:tcW w:w="2336" w:type="dxa"/>
          </w:tcPr>
          <w:p w14:paraId="396C3776" w14:textId="77777777" w:rsidR="00CA6E14" w:rsidRDefault="002B6D47" w:rsidP="002811E4">
            <w:pPr>
              <w:jc w:val="both"/>
            </w:pPr>
            <w:r>
              <w:t>Отсрочка 14 дней</w:t>
            </w:r>
          </w:p>
        </w:tc>
        <w:tc>
          <w:tcPr>
            <w:tcW w:w="2336" w:type="dxa"/>
          </w:tcPr>
          <w:p w14:paraId="00551031" w14:textId="29088540" w:rsidR="00CA6E14" w:rsidRDefault="002B6D47" w:rsidP="002811E4">
            <w:pPr>
              <w:jc w:val="both"/>
            </w:pPr>
            <w:r>
              <w:t>От 500 тыс. руб.</w:t>
            </w:r>
          </w:p>
        </w:tc>
      </w:tr>
      <w:tr w:rsidR="00CA6E14" w14:paraId="386BD004" w14:textId="77777777">
        <w:tc>
          <w:tcPr>
            <w:tcW w:w="2336" w:type="dxa"/>
          </w:tcPr>
          <w:p w14:paraId="675969F8" w14:textId="77777777" w:rsidR="00CA6E14" w:rsidRDefault="002B6D47" w:rsidP="002811E4">
            <w:pPr>
              <w:jc w:val="both"/>
            </w:pPr>
            <w:r>
              <w:t>Вариант В (максимальная отсрочка)</w:t>
            </w:r>
          </w:p>
        </w:tc>
        <w:tc>
          <w:tcPr>
            <w:tcW w:w="2336" w:type="dxa"/>
          </w:tcPr>
          <w:p w14:paraId="6C433CB6" w14:textId="77777777" w:rsidR="00CA6E14" w:rsidRDefault="002B6D47" w:rsidP="002811E4">
            <w:pPr>
              <w:jc w:val="both"/>
            </w:pPr>
            <w:r>
              <w:t>Базовая цена + 5%</w:t>
            </w:r>
          </w:p>
        </w:tc>
        <w:tc>
          <w:tcPr>
            <w:tcW w:w="2336" w:type="dxa"/>
          </w:tcPr>
          <w:p w14:paraId="6A7D085A" w14:textId="77777777" w:rsidR="00CA6E14" w:rsidRDefault="002B6D47" w:rsidP="002811E4">
            <w:pPr>
              <w:jc w:val="both"/>
            </w:pPr>
            <w:r>
              <w:t>Отсрочка 45 дней</w:t>
            </w:r>
          </w:p>
        </w:tc>
        <w:tc>
          <w:tcPr>
            <w:tcW w:w="2336" w:type="dxa"/>
          </w:tcPr>
          <w:p w14:paraId="432D358A" w14:textId="66F03AB1" w:rsidR="00CA6E14" w:rsidRDefault="002B6D47" w:rsidP="002811E4">
            <w:pPr>
              <w:jc w:val="both"/>
            </w:pPr>
            <w:r>
              <w:t>От 1,5 млн руб.</w:t>
            </w:r>
          </w:p>
        </w:tc>
      </w:tr>
    </w:tbl>
    <w:p w14:paraId="02770F1B" w14:textId="77777777" w:rsidR="00CA6E14" w:rsidRDefault="002B6D47" w:rsidP="00AC46B5">
      <w:pPr>
        <w:spacing w:line="360" w:lineRule="auto"/>
        <w:ind w:firstLine="709"/>
        <w:jc w:val="both"/>
        <w:rPr>
          <w:sz w:val="28"/>
          <w:szCs w:val="28"/>
        </w:rPr>
      </w:pPr>
      <w:r>
        <w:rPr>
          <w:sz w:val="28"/>
          <w:szCs w:val="28"/>
        </w:rPr>
        <w:t>Наличие таких альтернатив позволяет переговорщику предлагать покупателю выбор, сохраняя инициативу и не снижая цену без получения встречных коммерческих преимуществ.</w:t>
      </w:r>
    </w:p>
    <w:p w14:paraId="2C8B2386" w14:textId="77777777" w:rsidR="00CA6E14" w:rsidRDefault="002B6D47">
      <w:pPr>
        <w:spacing w:line="360" w:lineRule="auto"/>
        <w:ind w:firstLine="709"/>
        <w:jc w:val="both"/>
        <w:rPr>
          <w:sz w:val="28"/>
          <w:szCs w:val="28"/>
        </w:rPr>
      </w:pPr>
      <w:r>
        <w:rPr>
          <w:sz w:val="28"/>
          <w:szCs w:val="28"/>
        </w:rPr>
        <w:t>Правило 4. Фиксация достигнутых договоренностей</w:t>
      </w:r>
    </w:p>
    <w:p w14:paraId="70DEA5AB" w14:textId="70C435F3" w:rsidR="00CA6E14" w:rsidRDefault="002B6D47">
      <w:pPr>
        <w:spacing w:line="360" w:lineRule="auto"/>
        <w:ind w:firstLine="709"/>
        <w:jc w:val="both"/>
        <w:rPr>
          <w:sz w:val="28"/>
          <w:szCs w:val="28"/>
        </w:rPr>
      </w:pPr>
      <w:r>
        <w:rPr>
          <w:sz w:val="28"/>
          <w:szCs w:val="28"/>
        </w:rPr>
        <w:t xml:space="preserve">Устные договоренности, даже достигнутые на высоком уровне, имеют низкую доказательную силу и часто становятся причиной последующих разногласий. Практическое правило эффективных переговоров </w:t>
      </w:r>
      <w:r w:rsidR="00FB3874">
        <w:rPr>
          <w:sz w:val="28"/>
          <w:szCs w:val="28"/>
        </w:rPr>
        <w:t>–</w:t>
      </w:r>
      <w:r>
        <w:rPr>
          <w:sz w:val="28"/>
          <w:szCs w:val="28"/>
        </w:rPr>
        <w:t xml:space="preserve"> фиксация каждого этапа согласования. Это может осуществляться в следующих формах:</w:t>
      </w:r>
    </w:p>
    <w:p w14:paraId="288687BC" w14:textId="64579558" w:rsidR="00CA6E14" w:rsidRPr="00FC45D6" w:rsidRDefault="002B6D47" w:rsidP="00FC45D6">
      <w:pPr>
        <w:pStyle w:val="ae"/>
        <w:numPr>
          <w:ilvl w:val="0"/>
          <w:numId w:val="13"/>
        </w:numPr>
        <w:spacing w:line="360" w:lineRule="auto"/>
        <w:ind w:left="0" w:firstLine="709"/>
        <w:jc w:val="both"/>
        <w:rPr>
          <w:sz w:val="28"/>
          <w:szCs w:val="28"/>
        </w:rPr>
      </w:pPr>
      <w:r w:rsidRPr="00FC45D6">
        <w:rPr>
          <w:sz w:val="28"/>
          <w:szCs w:val="28"/>
        </w:rPr>
        <w:t xml:space="preserve">Протокол разногласий </w:t>
      </w:r>
      <w:r w:rsidR="00FB3874">
        <w:rPr>
          <w:sz w:val="28"/>
          <w:szCs w:val="28"/>
        </w:rPr>
        <w:t>–</w:t>
      </w:r>
      <w:r w:rsidRPr="00FC45D6">
        <w:rPr>
          <w:sz w:val="28"/>
          <w:szCs w:val="28"/>
        </w:rPr>
        <w:t xml:space="preserve"> документ, фиксирующий несогласованные пункты и позиции сторон.</w:t>
      </w:r>
    </w:p>
    <w:p w14:paraId="4C11FF74" w14:textId="41E66077" w:rsidR="00CA6E14" w:rsidRPr="00FC45D6" w:rsidRDefault="002B6D47" w:rsidP="00FC45D6">
      <w:pPr>
        <w:pStyle w:val="ae"/>
        <w:numPr>
          <w:ilvl w:val="0"/>
          <w:numId w:val="13"/>
        </w:numPr>
        <w:spacing w:line="360" w:lineRule="auto"/>
        <w:ind w:left="0" w:firstLine="709"/>
        <w:jc w:val="both"/>
        <w:rPr>
          <w:sz w:val="28"/>
          <w:szCs w:val="28"/>
        </w:rPr>
      </w:pPr>
      <w:r w:rsidRPr="00FC45D6">
        <w:rPr>
          <w:sz w:val="28"/>
          <w:szCs w:val="28"/>
        </w:rPr>
        <w:t xml:space="preserve">Протокол согласования коммерческих условий </w:t>
      </w:r>
      <w:r w:rsidR="00FB3874">
        <w:rPr>
          <w:sz w:val="28"/>
          <w:szCs w:val="28"/>
        </w:rPr>
        <w:t>–</w:t>
      </w:r>
      <w:r w:rsidRPr="00FC45D6">
        <w:rPr>
          <w:sz w:val="28"/>
          <w:szCs w:val="28"/>
        </w:rPr>
        <w:t xml:space="preserve"> документ, подписываемый коммерческими директорами, который фиксирует достигнутые договоренности по цене, объемам, срокам и отсрочкам.</w:t>
      </w:r>
    </w:p>
    <w:p w14:paraId="6981DBE8" w14:textId="761B9545" w:rsidR="00CA6E14" w:rsidRPr="00FC45D6" w:rsidRDefault="002B6D47" w:rsidP="00FC45D6">
      <w:pPr>
        <w:pStyle w:val="ae"/>
        <w:numPr>
          <w:ilvl w:val="0"/>
          <w:numId w:val="13"/>
        </w:numPr>
        <w:spacing w:line="360" w:lineRule="auto"/>
        <w:ind w:left="0" w:firstLine="709"/>
        <w:jc w:val="both"/>
        <w:rPr>
          <w:sz w:val="28"/>
          <w:szCs w:val="28"/>
        </w:rPr>
      </w:pPr>
      <w:r w:rsidRPr="00FC45D6">
        <w:rPr>
          <w:sz w:val="28"/>
          <w:szCs w:val="28"/>
        </w:rPr>
        <w:t xml:space="preserve">Переписка по электронной почте </w:t>
      </w:r>
      <w:r w:rsidR="00FB3874">
        <w:rPr>
          <w:sz w:val="28"/>
          <w:szCs w:val="28"/>
        </w:rPr>
        <w:t>–</w:t>
      </w:r>
      <w:r w:rsidRPr="00FC45D6">
        <w:rPr>
          <w:sz w:val="28"/>
          <w:szCs w:val="28"/>
        </w:rPr>
        <w:t xml:space="preserve"> оперативный способ фиксации согласованных позиций, который в случае спора может быть использован в качестве доказательства.</w:t>
      </w:r>
    </w:p>
    <w:p w14:paraId="35DE3A29" w14:textId="77777777" w:rsidR="00CA6E14" w:rsidRDefault="002B6D47">
      <w:pPr>
        <w:spacing w:line="360" w:lineRule="auto"/>
        <w:ind w:firstLine="709"/>
        <w:jc w:val="both"/>
        <w:rPr>
          <w:sz w:val="28"/>
          <w:szCs w:val="28"/>
        </w:rPr>
      </w:pPr>
      <w:r>
        <w:rPr>
          <w:sz w:val="28"/>
          <w:szCs w:val="28"/>
        </w:rPr>
        <w:t>Правило 5. Управление уступками</w:t>
      </w:r>
    </w:p>
    <w:p w14:paraId="2969F96F" w14:textId="77777777" w:rsidR="00CA6E14" w:rsidRDefault="002B6D47">
      <w:pPr>
        <w:spacing w:line="360" w:lineRule="auto"/>
        <w:ind w:firstLine="709"/>
        <w:jc w:val="both"/>
        <w:rPr>
          <w:sz w:val="28"/>
          <w:szCs w:val="28"/>
        </w:rPr>
      </w:pPr>
      <w:r>
        <w:rPr>
          <w:sz w:val="28"/>
          <w:szCs w:val="28"/>
        </w:rPr>
        <w:t xml:space="preserve">В ходе переговоров практически неизбежны взаимные уступки. Однако важно, чтобы уступки были обменными, а не односторонними. Если </w:t>
      </w:r>
      <w:r>
        <w:rPr>
          <w:sz w:val="28"/>
          <w:szCs w:val="28"/>
        </w:rPr>
        <w:lastRenderedPageBreak/>
        <w:t>покупатель просит увеличить отсрочку платежа, поставщик вправе запросить либо увеличение объема закупок, либо сокращение периода согласования заявок, либо повышение цены. Такой подход позволяет сохранить экономический баланс сделки и демонстрирует покупателю, что каждая льгота имеет свою цену.</w:t>
      </w:r>
    </w:p>
    <w:p w14:paraId="6192D630" w14:textId="77777777" w:rsidR="00CA6E14" w:rsidRDefault="002B6D47">
      <w:pPr>
        <w:spacing w:line="360" w:lineRule="auto"/>
        <w:ind w:firstLine="709"/>
        <w:jc w:val="both"/>
        <w:rPr>
          <w:sz w:val="28"/>
          <w:szCs w:val="28"/>
        </w:rPr>
      </w:pPr>
      <w:r>
        <w:rPr>
          <w:sz w:val="28"/>
          <w:szCs w:val="28"/>
        </w:rPr>
        <w:t xml:space="preserve">Правило 6. Анализ истинных потребностей покупателя </w:t>
      </w:r>
    </w:p>
    <w:p w14:paraId="592FD87C" w14:textId="298FC9FF" w:rsidR="00CA6E14" w:rsidRDefault="002B6D47">
      <w:pPr>
        <w:spacing w:line="360" w:lineRule="auto"/>
        <w:ind w:firstLine="709"/>
        <w:jc w:val="both"/>
        <w:rPr>
          <w:sz w:val="28"/>
          <w:szCs w:val="28"/>
        </w:rPr>
      </w:pPr>
      <w:r>
        <w:rPr>
          <w:sz w:val="28"/>
          <w:szCs w:val="28"/>
        </w:rPr>
        <w:t xml:space="preserve">Жесткая позиция покупателя по тому или иному условию маскирует его истинные потребности. Например, требование минимальной цены может быть следствием ограниченного бюджета, но может быть заменено предоставлением более длительной отсрочки. Требование жестких штрафных санкций за просрочку поставки может быть обусловлено наличием у покупателя собственных жестких обязательств перед третьими лицами. Задача переговорщика </w:t>
      </w:r>
      <w:r w:rsidR="00FB3874">
        <w:rPr>
          <w:sz w:val="28"/>
          <w:szCs w:val="28"/>
        </w:rPr>
        <w:t>–</w:t>
      </w:r>
      <w:r>
        <w:rPr>
          <w:sz w:val="28"/>
          <w:szCs w:val="28"/>
        </w:rPr>
        <w:t xml:space="preserve"> выявить реальные мотивы и предложить альтернативные способы их удовлетворения, не ухудшающие позиции своей компании.</w:t>
      </w:r>
    </w:p>
    <w:p w14:paraId="1B910037" w14:textId="77777777" w:rsidR="00CA6E14" w:rsidRDefault="002B6D47">
      <w:pPr>
        <w:spacing w:line="360" w:lineRule="auto"/>
        <w:ind w:firstLine="709"/>
        <w:jc w:val="both"/>
        <w:rPr>
          <w:sz w:val="28"/>
          <w:szCs w:val="28"/>
        </w:rPr>
      </w:pPr>
      <w:r>
        <w:rPr>
          <w:sz w:val="28"/>
          <w:szCs w:val="28"/>
        </w:rPr>
        <w:t>Правило 7. Культура письменной коммуникации</w:t>
      </w:r>
    </w:p>
    <w:p w14:paraId="24C1F86D" w14:textId="77777777" w:rsidR="00CA6E14" w:rsidRDefault="002B6D47">
      <w:pPr>
        <w:spacing w:line="360" w:lineRule="auto"/>
        <w:ind w:firstLine="709"/>
        <w:jc w:val="both"/>
        <w:rPr>
          <w:sz w:val="28"/>
          <w:szCs w:val="28"/>
        </w:rPr>
      </w:pPr>
      <w:r>
        <w:rPr>
          <w:sz w:val="28"/>
          <w:szCs w:val="28"/>
        </w:rPr>
        <w:t>Все переговорные позиции, особенно содержащие оферты, изменения условий или отказы, должны оформляться письменно. При этом важно соблюдать деловой этикет: четкость формулировок, указание сроков для ответа, ссылки на предыдущие договоренности. Письменная коммуникация дисциплинирует контрагента и создает доказательную базу на случай возникновения спора.</w:t>
      </w:r>
    </w:p>
    <w:p w14:paraId="40643B26" w14:textId="77777777" w:rsidR="00CA6E14" w:rsidRDefault="002B6D47">
      <w:pPr>
        <w:spacing w:line="360" w:lineRule="auto"/>
        <w:ind w:firstLine="709"/>
        <w:jc w:val="both"/>
        <w:rPr>
          <w:sz w:val="28"/>
          <w:szCs w:val="28"/>
        </w:rPr>
      </w:pPr>
      <w:r>
        <w:rPr>
          <w:sz w:val="28"/>
          <w:szCs w:val="28"/>
        </w:rPr>
        <w:t>Соблюдение изложенных правил позволяет перевести переговорный процесс из эмоциональных противоречий в поиск взаимовыгодных решений. Грамотно проведенные переговоры не только обеспечивают согласование договорных условий, но и формируют основу для долгосрочного партнерства, основанного на взаимном уважении и понимании коммерческих интересов сторон.</w:t>
      </w:r>
    </w:p>
    <w:p w14:paraId="603DFA91" w14:textId="77777777" w:rsidR="00CA6E14" w:rsidRPr="00070E30" w:rsidRDefault="002B6D47" w:rsidP="00070E30">
      <w:pPr>
        <w:pStyle w:val="1"/>
        <w:spacing w:before="480" w:after="480"/>
        <w:jc w:val="center"/>
        <w:rPr>
          <w:rFonts w:ascii="Times New Roman" w:hAnsi="Times New Roman" w:cs="Times New Roman"/>
          <w:b/>
          <w:bCs/>
          <w:sz w:val="28"/>
          <w:szCs w:val="28"/>
        </w:rPr>
      </w:pPr>
      <w:bookmarkStart w:id="9" w:name="_Toc227013588"/>
      <w:r w:rsidRPr="00070E30">
        <w:rPr>
          <w:rFonts w:ascii="Times New Roman" w:hAnsi="Times New Roman" w:cs="Times New Roman"/>
          <w:b/>
          <w:bCs/>
          <w:color w:val="000000" w:themeColor="text1"/>
          <w:sz w:val="28"/>
          <w:szCs w:val="28"/>
        </w:rPr>
        <w:lastRenderedPageBreak/>
        <w:t>2.3 Этапы практического заключения договоров с потенциальными покупателями</w:t>
      </w:r>
      <w:bookmarkEnd w:id="9"/>
    </w:p>
    <w:p w14:paraId="44C27DBE" w14:textId="77777777" w:rsidR="00CA6E14" w:rsidRDefault="002B6D47">
      <w:pPr>
        <w:spacing w:line="360" w:lineRule="auto"/>
        <w:ind w:firstLine="709"/>
        <w:jc w:val="both"/>
        <w:rPr>
          <w:sz w:val="28"/>
          <w:szCs w:val="28"/>
        </w:rPr>
      </w:pPr>
      <w:r>
        <w:rPr>
          <w:sz w:val="28"/>
          <w:szCs w:val="28"/>
        </w:rPr>
        <w:t>Процесс заключения договора с потенциальным покупателем представляет собой последовательную реализацию юридически значимых действий, направленных на достижение соглашения по всем существенным условиям и придание ему надлежащей правовой формы.</w:t>
      </w:r>
    </w:p>
    <w:p w14:paraId="745EBF88" w14:textId="77777777" w:rsidR="00CA6E14" w:rsidRPr="00570DEE" w:rsidRDefault="002B6D47">
      <w:pPr>
        <w:spacing w:line="360" w:lineRule="auto"/>
        <w:ind w:firstLine="709"/>
        <w:jc w:val="both"/>
        <w:rPr>
          <w:b/>
          <w:bCs/>
          <w:sz w:val="28"/>
          <w:szCs w:val="28"/>
        </w:rPr>
      </w:pPr>
      <w:r w:rsidRPr="00570DEE">
        <w:rPr>
          <w:b/>
          <w:bCs/>
          <w:sz w:val="28"/>
          <w:szCs w:val="28"/>
        </w:rPr>
        <w:t>Этап 1. Направление оферты</w:t>
      </w:r>
    </w:p>
    <w:p w14:paraId="71E6B89E" w14:textId="775FD4E1" w:rsidR="00CA6E14" w:rsidRDefault="002B6D47">
      <w:pPr>
        <w:spacing w:line="360" w:lineRule="auto"/>
        <w:ind w:firstLine="709"/>
        <w:jc w:val="both"/>
        <w:rPr>
          <w:sz w:val="28"/>
          <w:szCs w:val="28"/>
        </w:rPr>
      </w:pPr>
      <w:r>
        <w:rPr>
          <w:sz w:val="28"/>
          <w:szCs w:val="28"/>
        </w:rPr>
        <w:t xml:space="preserve">Юридическим началом процесса заключения договора является оферта </w:t>
      </w:r>
      <w:r w:rsidR="00FB3874">
        <w:rPr>
          <w:sz w:val="28"/>
          <w:szCs w:val="28"/>
        </w:rPr>
        <w:t>–</w:t>
      </w:r>
      <w:r>
        <w:rPr>
          <w:sz w:val="28"/>
          <w:szCs w:val="28"/>
        </w:rPr>
        <w:t xml:space="preserve"> адресованное одному или нескольким конкретным лицам предложение, которое достаточно определенно выражает намерение лица считать себя заключившим договор с адресатом, которым будет принято предложение (ст. 435 ГК РФ). В оптовой торговле оферта может быть выражена в различных формах:</w:t>
      </w:r>
    </w:p>
    <w:p w14:paraId="3B457B1D" w14:textId="60B82633" w:rsidR="00CA6E14" w:rsidRPr="00FC45D6" w:rsidRDefault="002B6D47" w:rsidP="00FC45D6">
      <w:pPr>
        <w:pStyle w:val="ae"/>
        <w:numPr>
          <w:ilvl w:val="0"/>
          <w:numId w:val="12"/>
        </w:numPr>
        <w:spacing w:line="360" w:lineRule="auto"/>
        <w:ind w:left="0" w:firstLine="709"/>
        <w:jc w:val="both"/>
        <w:rPr>
          <w:sz w:val="28"/>
          <w:szCs w:val="28"/>
        </w:rPr>
      </w:pPr>
      <w:r w:rsidRPr="00FC45D6">
        <w:rPr>
          <w:sz w:val="28"/>
          <w:szCs w:val="28"/>
        </w:rPr>
        <w:t>Подписанный проект договора, направленный покупателю.</w:t>
      </w:r>
    </w:p>
    <w:p w14:paraId="7390C8CB" w14:textId="139E5A15" w:rsidR="00CA6E14" w:rsidRPr="00FC45D6" w:rsidRDefault="002B6D47" w:rsidP="00FC45D6">
      <w:pPr>
        <w:pStyle w:val="ae"/>
        <w:numPr>
          <w:ilvl w:val="0"/>
          <w:numId w:val="12"/>
        </w:numPr>
        <w:spacing w:line="360" w:lineRule="auto"/>
        <w:ind w:left="0" w:firstLine="709"/>
        <w:jc w:val="both"/>
        <w:rPr>
          <w:sz w:val="28"/>
          <w:szCs w:val="28"/>
        </w:rPr>
      </w:pPr>
      <w:r w:rsidRPr="00FC45D6">
        <w:rPr>
          <w:sz w:val="28"/>
          <w:szCs w:val="28"/>
        </w:rPr>
        <w:t>Письмо с коммерческими условиями, содержащее все существенные условия договора.</w:t>
      </w:r>
    </w:p>
    <w:p w14:paraId="14741BF8" w14:textId="3CF28C27" w:rsidR="00CA6E14" w:rsidRPr="00FC45D6" w:rsidRDefault="002B6D47" w:rsidP="00FC45D6">
      <w:pPr>
        <w:pStyle w:val="ae"/>
        <w:numPr>
          <w:ilvl w:val="0"/>
          <w:numId w:val="12"/>
        </w:numPr>
        <w:spacing w:line="360" w:lineRule="auto"/>
        <w:ind w:left="0" w:firstLine="709"/>
        <w:jc w:val="both"/>
        <w:rPr>
          <w:sz w:val="28"/>
          <w:szCs w:val="28"/>
        </w:rPr>
      </w:pPr>
      <w:r w:rsidRPr="00FC45D6">
        <w:rPr>
          <w:sz w:val="28"/>
          <w:szCs w:val="28"/>
        </w:rPr>
        <w:t>Счет на оплату, если в нем указаны наименование, количество товара и цена, а также имеется указание на то, что оплата счета означает заключение договора.</w:t>
      </w:r>
    </w:p>
    <w:p w14:paraId="4561B543" w14:textId="77777777" w:rsidR="00CA6E14" w:rsidRDefault="002B6D47">
      <w:pPr>
        <w:spacing w:line="360" w:lineRule="auto"/>
        <w:ind w:firstLine="709"/>
        <w:jc w:val="both"/>
        <w:rPr>
          <w:sz w:val="28"/>
          <w:szCs w:val="28"/>
        </w:rPr>
      </w:pPr>
      <w:r>
        <w:rPr>
          <w:sz w:val="28"/>
          <w:szCs w:val="28"/>
        </w:rPr>
        <w:t>Важно помнить, что оферта связывает направившее ее лицо с момента получения адресатом. В ней должен быть указан срок для акцепта, по истечении которого оферта считается не полученной.</w:t>
      </w:r>
    </w:p>
    <w:p w14:paraId="50739FB5" w14:textId="77777777" w:rsidR="00CA6E14" w:rsidRPr="00570DEE" w:rsidRDefault="002B6D47">
      <w:pPr>
        <w:spacing w:line="360" w:lineRule="auto"/>
        <w:ind w:firstLine="709"/>
        <w:jc w:val="both"/>
        <w:rPr>
          <w:b/>
          <w:bCs/>
          <w:sz w:val="28"/>
          <w:szCs w:val="28"/>
        </w:rPr>
      </w:pPr>
      <w:r w:rsidRPr="00570DEE">
        <w:rPr>
          <w:b/>
          <w:bCs/>
          <w:sz w:val="28"/>
          <w:szCs w:val="28"/>
        </w:rPr>
        <w:t>Этап 2. Согласование условий (акцепт с разногласиями)</w:t>
      </w:r>
    </w:p>
    <w:p w14:paraId="7EC2D0D2" w14:textId="0CA545E0" w:rsidR="00CA6E14" w:rsidRDefault="002B6D47">
      <w:pPr>
        <w:spacing w:line="360" w:lineRule="auto"/>
        <w:ind w:firstLine="709"/>
        <w:jc w:val="both"/>
        <w:rPr>
          <w:sz w:val="28"/>
          <w:szCs w:val="28"/>
        </w:rPr>
      </w:pPr>
      <w:r>
        <w:rPr>
          <w:sz w:val="28"/>
          <w:szCs w:val="28"/>
        </w:rPr>
        <w:t xml:space="preserve">На практике редко встречаются ситуации, когда покупатель безоговорочно принимает все условия оферты. Чаще всего направляется протокол разногласий </w:t>
      </w:r>
      <w:r w:rsidR="00FB3874">
        <w:rPr>
          <w:sz w:val="28"/>
          <w:szCs w:val="28"/>
        </w:rPr>
        <w:t>–</w:t>
      </w:r>
      <w:r>
        <w:rPr>
          <w:sz w:val="28"/>
          <w:szCs w:val="28"/>
        </w:rPr>
        <w:t xml:space="preserve"> документ, в котором покупатель фиксирует свое несогласие с отдельными пунктами и предлагает их редакцию. Согласно ст. 443 ГК РФ, ответ о согласии заключить договор на иных условиях признается новой офертой.</w:t>
      </w:r>
    </w:p>
    <w:p w14:paraId="12D201FA" w14:textId="77777777" w:rsidR="00CA6E14" w:rsidRDefault="002B6D47">
      <w:pPr>
        <w:spacing w:line="360" w:lineRule="auto"/>
        <w:ind w:firstLine="709"/>
        <w:jc w:val="both"/>
        <w:rPr>
          <w:sz w:val="28"/>
          <w:szCs w:val="28"/>
        </w:rPr>
      </w:pPr>
      <w:r>
        <w:rPr>
          <w:sz w:val="28"/>
          <w:szCs w:val="28"/>
        </w:rPr>
        <w:lastRenderedPageBreak/>
        <w:t>В крупных оптовых сделках процесс согласования может включать несколько шагов:</w:t>
      </w:r>
    </w:p>
    <w:p w14:paraId="1DA286B3" w14:textId="1D046DF8" w:rsidR="00CA6E14" w:rsidRPr="00FC45D6" w:rsidRDefault="002B6D47" w:rsidP="00FC45D6">
      <w:pPr>
        <w:pStyle w:val="ae"/>
        <w:numPr>
          <w:ilvl w:val="0"/>
          <w:numId w:val="11"/>
        </w:numPr>
        <w:spacing w:line="360" w:lineRule="auto"/>
        <w:ind w:left="0" w:firstLine="709"/>
        <w:jc w:val="both"/>
        <w:rPr>
          <w:sz w:val="28"/>
          <w:szCs w:val="28"/>
        </w:rPr>
      </w:pPr>
      <w:r w:rsidRPr="00FC45D6">
        <w:rPr>
          <w:sz w:val="28"/>
          <w:szCs w:val="28"/>
        </w:rPr>
        <w:t>Направление поставщиком проекта договора (оферта).</w:t>
      </w:r>
    </w:p>
    <w:p w14:paraId="7F164150" w14:textId="18F57E8C" w:rsidR="00CA6E14" w:rsidRPr="00FC45D6" w:rsidRDefault="002B6D47" w:rsidP="00FC45D6">
      <w:pPr>
        <w:pStyle w:val="ae"/>
        <w:numPr>
          <w:ilvl w:val="0"/>
          <w:numId w:val="11"/>
        </w:numPr>
        <w:spacing w:line="360" w:lineRule="auto"/>
        <w:ind w:left="0" w:firstLine="709"/>
        <w:jc w:val="both"/>
        <w:rPr>
          <w:sz w:val="28"/>
          <w:szCs w:val="28"/>
        </w:rPr>
      </w:pPr>
      <w:r w:rsidRPr="00FC45D6">
        <w:rPr>
          <w:sz w:val="28"/>
          <w:szCs w:val="28"/>
        </w:rPr>
        <w:t>Возврат покупателем подписанного договора с протоколом разногласий (новая оферта).</w:t>
      </w:r>
    </w:p>
    <w:p w14:paraId="13D4946C" w14:textId="3FF79AAC" w:rsidR="00CA6E14" w:rsidRPr="00FC45D6" w:rsidRDefault="002B6D47" w:rsidP="00FC45D6">
      <w:pPr>
        <w:pStyle w:val="ae"/>
        <w:numPr>
          <w:ilvl w:val="0"/>
          <w:numId w:val="11"/>
        </w:numPr>
        <w:spacing w:line="360" w:lineRule="auto"/>
        <w:ind w:left="0" w:firstLine="709"/>
        <w:jc w:val="both"/>
        <w:rPr>
          <w:sz w:val="28"/>
          <w:szCs w:val="28"/>
        </w:rPr>
      </w:pPr>
      <w:r w:rsidRPr="00FC45D6">
        <w:rPr>
          <w:sz w:val="28"/>
          <w:szCs w:val="28"/>
        </w:rPr>
        <w:t>Согласование протокола разногласий поставщиком (акцепт новой оферты) либо направление встречного протокола разногласий.</w:t>
      </w:r>
    </w:p>
    <w:p w14:paraId="5D4EBE89" w14:textId="77777777" w:rsidR="00CA6E14" w:rsidRPr="00570DEE" w:rsidRDefault="002B6D47">
      <w:pPr>
        <w:spacing w:line="360" w:lineRule="auto"/>
        <w:ind w:firstLine="709"/>
        <w:jc w:val="both"/>
        <w:rPr>
          <w:b/>
          <w:bCs/>
          <w:sz w:val="28"/>
          <w:szCs w:val="28"/>
        </w:rPr>
      </w:pPr>
      <w:r w:rsidRPr="00570DEE">
        <w:rPr>
          <w:b/>
          <w:bCs/>
          <w:sz w:val="28"/>
          <w:szCs w:val="28"/>
        </w:rPr>
        <w:t>Этап 3. Проверка полномочий лиц, подписывающих договор.</w:t>
      </w:r>
    </w:p>
    <w:p w14:paraId="30F07CAA" w14:textId="77777777" w:rsidR="00CA6E14" w:rsidRDefault="002B6D47">
      <w:pPr>
        <w:spacing w:line="360" w:lineRule="auto"/>
        <w:ind w:firstLine="709"/>
        <w:jc w:val="both"/>
        <w:rPr>
          <w:sz w:val="28"/>
          <w:szCs w:val="28"/>
        </w:rPr>
      </w:pPr>
      <w:r>
        <w:rPr>
          <w:sz w:val="28"/>
          <w:szCs w:val="28"/>
        </w:rPr>
        <w:t>Заключительной стадии подписания предшествует обязательная проверка полномочий лица, которое ставит подпись со стороны контрагента. Эта проверка осуществляется по следующим критериям:</w:t>
      </w:r>
    </w:p>
    <w:p w14:paraId="14EB5902" w14:textId="4DFB83E8" w:rsidR="00CA6E14" w:rsidRPr="00FC45D6" w:rsidRDefault="002B6D47" w:rsidP="00FC45D6">
      <w:pPr>
        <w:pStyle w:val="ae"/>
        <w:numPr>
          <w:ilvl w:val="0"/>
          <w:numId w:val="10"/>
        </w:numPr>
        <w:spacing w:line="360" w:lineRule="auto"/>
        <w:ind w:left="0" w:firstLine="709"/>
        <w:jc w:val="both"/>
        <w:rPr>
          <w:sz w:val="28"/>
          <w:szCs w:val="28"/>
        </w:rPr>
      </w:pPr>
      <w:r w:rsidRPr="00FC45D6">
        <w:rPr>
          <w:sz w:val="28"/>
          <w:szCs w:val="28"/>
        </w:rPr>
        <w:t>Руководитель организации: полномочия подтверждаются выпиской из ЕГРЮЛ, которая подтверждает, что данное лицо является единоличным исполнительным органом. Срок полномочий проверяется по уставу или решению о назначении.</w:t>
      </w:r>
    </w:p>
    <w:p w14:paraId="23C24DA3" w14:textId="450039B1" w:rsidR="00CA6E14" w:rsidRPr="00FC45D6" w:rsidRDefault="002B6D47" w:rsidP="00FC45D6">
      <w:pPr>
        <w:pStyle w:val="ae"/>
        <w:numPr>
          <w:ilvl w:val="0"/>
          <w:numId w:val="10"/>
        </w:numPr>
        <w:spacing w:line="360" w:lineRule="auto"/>
        <w:ind w:left="0" w:firstLine="709"/>
        <w:jc w:val="both"/>
        <w:rPr>
          <w:sz w:val="28"/>
          <w:szCs w:val="28"/>
        </w:rPr>
      </w:pPr>
      <w:r w:rsidRPr="00FC45D6">
        <w:rPr>
          <w:sz w:val="28"/>
          <w:szCs w:val="28"/>
        </w:rPr>
        <w:t>Представитель по доверенности: проверяется наличие доверенности, ее реквизиты, срок действия, объем полномочий. Особое внимание уделяется тому, что доверенность должна содержать право на подписание именно того документа, который заключается.</w:t>
      </w:r>
    </w:p>
    <w:p w14:paraId="70292A9F" w14:textId="34B2100C" w:rsidR="00CA6E14" w:rsidRPr="00FC45D6" w:rsidRDefault="002B6D47" w:rsidP="00FC45D6">
      <w:pPr>
        <w:pStyle w:val="ae"/>
        <w:numPr>
          <w:ilvl w:val="0"/>
          <w:numId w:val="10"/>
        </w:numPr>
        <w:spacing w:line="360" w:lineRule="auto"/>
        <w:ind w:left="0" w:firstLine="709"/>
        <w:jc w:val="both"/>
        <w:rPr>
          <w:sz w:val="28"/>
          <w:szCs w:val="28"/>
        </w:rPr>
      </w:pPr>
      <w:r w:rsidRPr="00FC45D6">
        <w:rPr>
          <w:sz w:val="28"/>
          <w:szCs w:val="28"/>
        </w:rPr>
        <w:t>Печать организации: ее наличие на договоре является дополнительным подтверждением воли организации. В случае отсутствия печати требуется особая тщательность проверки полномочий подписанта.</w:t>
      </w:r>
    </w:p>
    <w:p w14:paraId="76550FBE" w14:textId="631BD9C7" w:rsidR="00CA6E14" w:rsidRPr="00570DEE" w:rsidRDefault="002B6D47">
      <w:pPr>
        <w:spacing w:line="360" w:lineRule="auto"/>
        <w:ind w:firstLine="709"/>
        <w:jc w:val="both"/>
        <w:rPr>
          <w:b/>
          <w:bCs/>
          <w:sz w:val="28"/>
          <w:szCs w:val="28"/>
        </w:rPr>
      </w:pPr>
      <w:r w:rsidRPr="00570DEE">
        <w:rPr>
          <w:b/>
          <w:bCs/>
          <w:sz w:val="28"/>
          <w:szCs w:val="28"/>
        </w:rPr>
        <w:t>Этап 4. Подписание договора и нумерация страниц</w:t>
      </w:r>
      <w:r w:rsidR="00570DEE">
        <w:rPr>
          <w:b/>
          <w:bCs/>
          <w:sz w:val="28"/>
          <w:szCs w:val="28"/>
        </w:rPr>
        <w:t>.</w:t>
      </w:r>
    </w:p>
    <w:p w14:paraId="3849E123" w14:textId="77777777" w:rsidR="00CA6E14" w:rsidRDefault="002B6D47">
      <w:pPr>
        <w:spacing w:line="360" w:lineRule="auto"/>
        <w:ind w:firstLine="709"/>
        <w:jc w:val="both"/>
        <w:rPr>
          <w:sz w:val="28"/>
          <w:szCs w:val="28"/>
        </w:rPr>
      </w:pPr>
      <w:r>
        <w:rPr>
          <w:sz w:val="28"/>
          <w:szCs w:val="28"/>
        </w:rPr>
        <w:t>Сам процесс подписания требует внимания к деталям, которые впоследствии могут иметь правовое значение:</w:t>
      </w:r>
    </w:p>
    <w:p w14:paraId="054ED1F6" w14:textId="5E6A9993" w:rsidR="00CA6E14" w:rsidRPr="00FC45D6" w:rsidRDefault="002B6D47" w:rsidP="00FC45D6">
      <w:pPr>
        <w:pStyle w:val="ae"/>
        <w:numPr>
          <w:ilvl w:val="0"/>
          <w:numId w:val="9"/>
        </w:numPr>
        <w:spacing w:line="360" w:lineRule="auto"/>
        <w:ind w:left="0" w:firstLine="709"/>
        <w:jc w:val="both"/>
        <w:rPr>
          <w:sz w:val="28"/>
          <w:szCs w:val="28"/>
        </w:rPr>
      </w:pPr>
      <w:r w:rsidRPr="00FC45D6">
        <w:rPr>
          <w:sz w:val="28"/>
          <w:szCs w:val="28"/>
        </w:rPr>
        <w:t>Подписание каждого листа или прошивка и скрепление печатью многостраничных договоров. Это предотвращает замену страниц после подписания.</w:t>
      </w:r>
    </w:p>
    <w:p w14:paraId="3BD98077" w14:textId="1FFFD800" w:rsidR="00CA6E14" w:rsidRPr="00FC45D6" w:rsidRDefault="002B6D47" w:rsidP="00FC45D6">
      <w:pPr>
        <w:pStyle w:val="ae"/>
        <w:numPr>
          <w:ilvl w:val="0"/>
          <w:numId w:val="9"/>
        </w:numPr>
        <w:spacing w:line="360" w:lineRule="auto"/>
        <w:ind w:left="0" w:firstLine="709"/>
        <w:jc w:val="both"/>
        <w:rPr>
          <w:sz w:val="28"/>
          <w:szCs w:val="28"/>
        </w:rPr>
      </w:pPr>
      <w:r w:rsidRPr="00FC45D6">
        <w:rPr>
          <w:sz w:val="28"/>
          <w:szCs w:val="28"/>
        </w:rPr>
        <w:lastRenderedPageBreak/>
        <w:t>Наличие расшифровки подписи (фамилия и инициалы) для идентификации подписанта.</w:t>
      </w:r>
    </w:p>
    <w:p w14:paraId="2222349E" w14:textId="4604BB27" w:rsidR="00CA6E14" w:rsidRPr="00FC45D6" w:rsidRDefault="002B6D47" w:rsidP="00FC45D6">
      <w:pPr>
        <w:pStyle w:val="ae"/>
        <w:numPr>
          <w:ilvl w:val="0"/>
          <w:numId w:val="9"/>
        </w:numPr>
        <w:spacing w:line="360" w:lineRule="auto"/>
        <w:ind w:left="0" w:firstLine="709"/>
        <w:jc w:val="both"/>
        <w:rPr>
          <w:sz w:val="28"/>
          <w:szCs w:val="28"/>
        </w:rPr>
      </w:pPr>
      <w:r w:rsidRPr="00FC45D6">
        <w:rPr>
          <w:sz w:val="28"/>
          <w:szCs w:val="28"/>
        </w:rPr>
        <w:t xml:space="preserve">Указание даты подписания </w:t>
      </w:r>
      <w:r w:rsidR="00FB3874">
        <w:rPr>
          <w:sz w:val="28"/>
          <w:szCs w:val="28"/>
        </w:rPr>
        <w:t>–</w:t>
      </w:r>
      <w:r w:rsidRPr="00FC45D6">
        <w:rPr>
          <w:sz w:val="28"/>
          <w:szCs w:val="28"/>
        </w:rPr>
        <w:t xml:space="preserve"> определяет момент заключения договора (если не указан иной срок вступления в силу).</w:t>
      </w:r>
    </w:p>
    <w:p w14:paraId="15494DA5" w14:textId="327FCD1E" w:rsidR="00CA6E14" w:rsidRPr="00FC45D6" w:rsidRDefault="002B6D47" w:rsidP="00FC45D6">
      <w:pPr>
        <w:pStyle w:val="ae"/>
        <w:numPr>
          <w:ilvl w:val="0"/>
          <w:numId w:val="9"/>
        </w:numPr>
        <w:spacing w:line="360" w:lineRule="auto"/>
        <w:ind w:left="0" w:firstLine="709"/>
        <w:jc w:val="both"/>
        <w:rPr>
          <w:sz w:val="28"/>
          <w:szCs w:val="28"/>
        </w:rPr>
      </w:pPr>
      <w:r w:rsidRPr="00FC45D6">
        <w:rPr>
          <w:sz w:val="28"/>
          <w:szCs w:val="28"/>
        </w:rPr>
        <w:t xml:space="preserve">Соблюдение порядка подписания </w:t>
      </w:r>
      <w:r w:rsidR="00FB3874">
        <w:rPr>
          <w:sz w:val="28"/>
          <w:szCs w:val="28"/>
        </w:rPr>
        <w:t>–</w:t>
      </w:r>
      <w:r w:rsidRPr="00FC45D6">
        <w:rPr>
          <w:sz w:val="28"/>
          <w:szCs w:val="28"/>
        </w:rPr>
        <w:t xml:space="preserve"> договор, как правило, подписывается в двух экземплярах, имеющих одинаковую юридическую силу, по одному для каждой стороны.</w:t>
      </w:r>
    </w:p>
    <w:p w14:paraId="383467EB" w14:textId="3E7E9417" w:rsidR="00CA6E14" w:rsidRPr="00570DEE" w:rsidRDefault="002B6D47">
      <w:pPr>
        <w:spacing w:line="360" w:lineRule="auto"/>
        <w:ind w:firstLine="709"/>
        <w:jc w:val="both"/>
        <w:rPr>
          <w:b/>
          <w:bCs/>
          <w:sz w:val="28"/>
          <w:szCs w:val="28"/>
        </w:rPr>
      </w:pPr>
      <w:r w:rsidRPr="00570DEE">
        <w:rPr>
          <w:b/>
          <w:bCs/>
          <w:sz w:val="28"/>
          <w:szCs w:val="28"/>
        </w:rPr>
        <w:t>Этап 5. Постподписные процедуры</w:t>
      </w:r>
      <w:r w:rsidR="00570DEE">
        <w:rPr>
          <w:b/>
          <w:bCs/>
          <w:sz w:val="28"/>
          <w:szCs w:val="28"/>
        </w:rPr>
        <w:t>.</w:t>
      </w:r>
    </w:p>
    <w:p w14:paraId="4D8365F5" w14:textId="77777777" w:rsidR="00CA6E14" w:rsidRDefault="002B6D47">
      <w:pPr>
        <w:spacing w:line="360" w:lineRule="auto"/>
        <w:ind w:firstLine="709"/>
        <w:jc w:val="both"/>
        <w:rPr>
          <w:sz w:val="28"/>
          <w:szCs w:val="28"/>
        </w:rPr>
      </w:pPr>
      <w:r>
        <w:rPr>
          <w:sz w:val="28"/>
          <w:szCs w:val="28"/>
        </w:rPr>
        <w:t>Заключение договора не завершается моментальным подписанием. Практическая организация договорной работы включает обязательные постподписные процедуры:</w:t>
      </w:r>
    </w:p>
    <w:p w14:paraId="44EB3BB3" w14:textId="758504DB" w:rsidR="00CA6E14" w:rsidRPr="00FC45D6" w:rsidRDefault="002B6D47" w:rsidP="00FC45D6">
      <w:pPr>
        <w:pStyle w:val="ae"/>
        <w:numPr>
          <w:ilvl w:val="0"/>
          <w:numId w:val="8"/>
        </w:numPr>
        <w:spacing w:line="360" w:lineRule="auto"/>
        <w:ind w:left="0" w:firstLine="709"/>
        <w:jc w:val="both"/>
        <w:rPr>
          <w:sz w:val="28"/>
          <w:szCs w:val="28"/>
        </w:rPr>
      </w:pPr>
      <w:r w:rsidRPr="00FC45D6">
        <w:rPr>
          <w:sz w:val="28"/>
          <w:szCs w:val="28"/>
        </w:rPr>
        <w:t xml:space="preserve">Регистрация договора в учетной системе </w:t>
      </w:r>
      <w:r w:rsidR="00FB3874">
        <w:rPr>
          <w:sz w:val="28"/>
          <w:szCs w:val="28"/>
        </w:rPr>
        <w:t>–</w:t>
      </w:r>
      <w:r w:rsidRPr="00FC45D6">
        <w:rPr>
          <w:sz w:val="28"/>
          <w:szCs w:val="28"/>
        </w:rPr>
        <w:t xml:space="preserve"> присвоение уникального номера, внесение в реестр договоров, загрузка скан-копии в электронный архив.</w:t>
      </w:r>
    </w:p>
    <w:p w14:paraId="0F5E17C0" w14:textId="755ECFCB" w:rsidR="00CA6E14" w:rsidRPr="00FC45D6" w:rsidRDefault="002B6D47" w:rsidP="00FC45D6">
      <w:pPr>
        <w:pStyle w:val="ae"/>
        <w:numPr>
          <w:ilvl w:val="0"/>
          <w:numId w:val="8"/>
        </w:numPr>
        <w:spacing w:line="360" w:lineRule="auto"/>
        <w:ind w:left="0" w:firstLine="709"/>
        <w:jc w:val="both"/>
        <w:rPr>
          <w:sz w:val="28"/>
          <w:szCs w:val="28"/>
        </w:rPr>
      </w:pPr>
      <w:r w:rsidRPr="00FC45D6">
        <w:rPr>
          <w:sz w:val="28"/>
          <w:szCs w:val="28"/>
        </w:rPr>
        <w:t xml:space="preserve">Уведомление заинтересованных подразделений </w:t>
      </w:r>
      <w:r w:rsidR="00FB3874">
        <w:rPr>
          <w:sz w:val="28"/>
          <w:szCs w:val="28"/>
        </w:rPr>
        <w:t>–</w:t>
      </w:r>
      <w:r w:rsidRPr="00FC45D6">
        <w:rPr>
          <w:sz w:val="28"/>
          <w:szCs w:val="28"/>
        </w:rPr>
        <w:t xml:space="preserve"> коммерческий отдел должен быть проинформирован о заключении договора для планирования отгрузок, бухгалтерия </w:t>
      </w:r>
      <w:r w:rsidR="00FB3874">
        <w:rPr>
          <w:sz w:val="28"/>
          <w:szCs w:val="28"/>
        </w:rPr>
        <w:t>–</w:t>
      </w:r>
      <w:r w:rsidRPr="00FC45D6">
        <w:rPr>
          <w:sz w:val="28"/>
          <w:szCs w:val="28"/>
        </w:rPr>
        <w:t xml:space="preserve"> для контроля лимитов и отсрочек, склад </w:t>
      </w:r>
      <w:r w:rsidR="00FB3874">
        <w:rPr>
          <w:sz w:val="28"/>
          <w:szCs w:val="28"/>
        </w:rPr>
        <w:t>–</w:t>
      </w:r>
      <w:r w:rsidRPr="00FC45D6">
        <w:rPr>
          <w:sz w:val="28"/>
          <w:szCs w:val="28"/>
        </w:rPr>
        <w:t xml:space="preserve"> для подготовки товара.</w:t>
      </w:r>
    </w:p>
    <w:p w14:paraId="27C1CC6F" w14:textId="02A6C768" w:rsidR="00CA6E14" w:rsidRPr="00FC45D6" w:rsidRDefault="002B6D47" w:rsidP="00FC45D6">
      <w:pPr>
        <w:pStyle w:val="ae"/>
        <w:numPr>
          <w:ilvl w:val="0"/>
          <w:numId w:val="8"/>
        </w:numPr>
        <w:spacing w:line="360" w:lineRule="auto"/>
        <w:ind w:left="0" w:firstLine="709"/>
        <w:jc w:val="both"/>
        <w:rPr>
          <w:sz w:val="28"/>
          <w:szCs w:val="28"/>
        </w:rPr>
      </w:pPr>
      <w:r w:rsidRPr="00FC45D6">
        <w:rPr>
          <w:sz w:val="28"/>
          <w:szCs w:val="28"/>
        </w:rPr>
        <w:t xml:space="preserve">Помещение оригинала договора на хранение </w:t>
      </w:r>
      <w:r w:rsidR="00FB3874">
        <w:rPr>
          <w:sz w:val="28"/>
          <w:szCs w:val="28"/>
        </w:rPr>
        <w:t>–</w:t>
      </w:r>
      <w:r w:rsidRPr="00FC45D6">
        <w:rPr>
          <w:sz w:val="28"/>
          <w:szCs w:val="28"/>
        </w:rPr>
        <w:t xml:space="preserve"> в соответствии с требованиями Федерального закона № 402-ФЗ «О бухгалтерском учете» договоры подлежат хранению в течение срока, установленного правилами организации архивного дела (не менее пяти лет после окончания срока действия договора).</w:t>
      </w:r>
    </w:p>
    <w:p w14:paraId="50CC9431" w14:textId="77777777" w:rsidR="00CA6E14" w:rsidRDefault="002B6D47">
      <w:pPr>
        <w:spacing w:line="360" w:lineRule="auto"/>
        <w:ind w:firstLine="709"/>
        <w:jc w:val="both"/>
        <w:rPr>
          <w:sz w:val="28"/>
          <w:szCs w:val="28"/>
        </w:rPr>
      </w:pPr>
      <w:r>
        <w:rPr>
          <w:sz w:val="28"/>
          <w:szCs w:val="28"/>
        </w:rPr>
        <w:t>Особенности заключения договоров в электронной форме</w:t>
      </w:r>
    </w:p>
    <w:p w14:paraId="535DFBC8" w14:textId="77777777" w:rsidR="00CA6E14" w:rsidRDefault="002B6D47" w:rsidP="00FB3874">
      <w:pPr>
        <w:spacing w:line="360" w:lineRule="auto"/>
        <w:ind w:firstLine="709"/>
        <w:jc w:val="both"/>
        <w:rPr>
          <w:sz w:val="28"/>
          <w:szCs w:val="28"/>
        </w:rPr>
      </w:pPr>
      <w:r>
        <w:rPr>
          <w:sz w:val="28"/>
          <w:szCs w:val="28"/>
        </w:rPr>
        <w:t>В современной оптовой торговле все более распространенным становится заключение договоров в электронной форме. Такая форма допускается, если стороны используют электронную подпись в соответствии с Федеральным законом № 63-ФЗ «Об электронной подписи». Для оптовой торговли характерны:</w:t>
      </w:r>
    </w:p>
    <w:p w14:paraId="57911BA5" w14:textId="30997508" w:rsidR="00CA6E14" w:rsidRPr="00FC45D6" w:rsidRDefault="002B6D47" w:rsidP="00FB3874">
      <w:pPr>
        <w:pStyle w:val="ae"/>
        <w:numPr>
          <w:ilvl w:val="0"/>
          <w:numId w:val="7"/>
        </w:numPr>
        <w:spacing w:line="360" w:lineRule="auto"/>
        <w:ind w:left="0" w:firstLine="709"/>
        <w:jc w:val="both"/>
        <w:rPr>
          <w:sz w:val="28"/>
          <w:szCs w:val="28"/>
        </w:rPr>
      </w:pPr>
      <w:r w:rsidRPr="00FC45D6">
        <w:rPr>
          <w:sz w:val="28"/>
          <w:szCs w:val="28"/>
        </w:rPr>
        <w:lastRenderedPageBreak/>
        <w:t>Обмен сканированными копиями с последующим обменом оригиналами (наименее юридически надежный способ, допустимый при наличии доверительных отношений).</w:t>
      </w:r>
    </w:p>
    <w:p w14:paraId="74DE69AC" w14:textId="0A2B8D60" w:rsidR="00CA6E14" w:rsidRPr="00FC45D6" w:rsidRDefault="002B6D47" w:rsidP="00FB3874">
      <w:pPr>
        <w:pStyle w:val="ae"/>
        <w:numPr>
          <w:ilvl w:val="0"/>
          <w:numId w:val="7"/>
        </w:numPr>
        <w:spacing w:line="360" w:lineRule="auto"/>
        <w:ind w:left="0" w:firstLine="709"/>
        <w:jc w:val="both"/>
        <w:rPr>
          <w:sz w:val="28"/>
          <w:szCs w:val="28"/>
        </w:rPr>
      </w:pPr>
      <w:r w:rsidRPr="00FC45D6">
        <w:rPr>
          <w:sz w:val="28"/>
          <w:szCs w:val="28"/>
        </w:rPr>
        <w:t>Электронный документооборот (ЭДО) через операторов (СБИС, Диадок, Контур) с использованием квалифицированной электронной подписи (КЭП), что придает документам полную юридическую силу.</w:t>
      </w:r>
    </w:p>
    <w:p w14:paraId="1388D86F" w14:textId="7F0614E4" w:rsidR="00CA6E14" w:rsidRPr="00FC45D6" w:rsidRDefault="002B6D47" w:rsidP="00FB3874">
      <w:pPr>
        <w:pStyle w:val="ae"/>
        <w:numPr>
          <w:ilvl w:val="0"/>
          <w:numId w:val="7"/>
        </w:numPr>
        <w:spacing w:line="360" w:lineRule="auto"/>
        <w:ind w:left="0" w:firstLine="709"/>
        <w:jc w:val="both"/>
        <w:rPr>
          <w:sz w:val="28"/>
          <w:szCs w:val="28"/>
        </w:rPr>
      </w:pPr>
      <w:r w:rsidRPr="00FC45D6">
        <w:rPr>
          <w:sz w:val="28"/>
          <w:szCs w:val="28"/>
        </w:rPr>
        <w:t xml:space="preserve">Заключение договора путем акцепта публичной оферты </w:t>
      </w:r>
      <w:r w:rsidR="00FB3874">
        <w:rPr>
          <w:sz w:val="28"/>
          <w:szCs w:val="28"/>
        </w:rPr>
        <w:t>–</w:t>
      </w:r>
      <w:r w:rsidRPr="00FC45D6">
        <w:rPr>
          <w:sz w:val="28"/>
          <w:szCs w:val="28"/>
        </w:rPr>
        <w:t xml:space="preserve"> для малых оптовых партий через интернет-магазины.</w:t>
      </w:r>
    </w:p>
    <w:p w14:paraId="03E3D200" w14:textId="77777777" w:rsidR="00CA6E14" w:rsidRDefault="002B6D47" w:rsidP="00FB3874">
      <w:pPr>
        <w:spacing w:line="360" w:lineRule="auto"/>
        <w:ind w:firstLine="709"/>
        <w:jc w:val="both"/>
        <w:rPr>
          <w:sz w:val="28"/>
          <w:szCs w:val="28"/>
        </w:rPr>
      </w:pPr>
      <w:r>
        <w:rPr>
          <w:sz w:val="28"/>
          <w:szCs w:val="28"/>
        </w:rPr>
        <w:t>Таким образом, процесс практического заключения договора представляет собой формализованную последовательность действий, требующую юридической грамотности, внимания к деталям и соблюдения установленных процедур. Ошибки на этом этапе могут привести к признанию договора незаключенным или к возникновению споров о его условиях, что подчеркивает важность четкой регламентации данного процесса.</w:t>
      </w:r>
    </w:p>
    <w:p w14:paraId="55FBFBE7" w14:textId="77777777" w:rsidR="00CA6E14" w:rsidRPr="00070E30" w:rsidRDefault="002B6D47" w:rsidP="00070E30">
      <w:pPr>
        <w:pStyle w:val="1"/>
        <w:spacing w:before="480" w:after="480"/>
        <w:jc w:val="center"/>
        <w:rPr>
          <w:rFonts w:ascii="Times New Roman" w:hAnsi="Times New Roman" w:cs="Times New Roman"/>
          <w:b/>
          <w:bCs/>
          <w:color w:val="000000" w:themeColor="text1"/>
          <w:sz w:val="28"/>
          <w:szCs w:val="28"/>
        </w:rPr>
      </w:pPr>
      <w:bookmarkStart w:id="10" w:name="_Toc227013589"/>
      <w:r w:rsidRPr="00070E30">
        <w:rPr>
          <w:rFonts w:ascii="Times New Roman" w:hAnsi="Times New Roman" w:cs="Times New Roman"/>
          <w:b/>
          <w:bCs/>
          <w:color w:val="000000" w:themeColor="text1"/>
          <w:sz w:val="28"/>
          <w:szCs w:val="28"/>
        </w:rPr>
        <w:t>2.4 Рекомендации по автоматизации процессов договорной работы с контрагентами</w:t>
      </w:r>
      <w:bookmarkEnd w:id="10"/>
    </w:p>
    <w:p w14:paraId="3EFBA5B5" w14:textId="25DCEC35" w:rsidR="00CA6E14" w:rsidRDefault="002B6D47">
      <w:pPr>
        <w:spacing w:line="360" w:lineRule="auto"/>
        <w:ind w:firstLine="709"/>
        <w:jc w:val="both"/>
        <w:rPr>
          <w:sz w:val="28"/>
          <w:szCs w:val="28"/>
        </w:rPr>
      </w:pPr>
      <w:r>
        <w:rPr>
          <w:sz w:val="28"/>
          <w:szCs w:val="28"/>
        </w:rPr>
        <w:t xml:space="preserve">В условиях роста объемов деятельности, увеличения количества контрагентов и ужесточения требований к скорости обработки информации, автоматизация договорной работы перестала быть роскошью и превратилась в необходимость для компаний, осуществляющих оптовую торговлю. Автоматизация позволяет не только ускорить процессы подготовки, согласования и заключения договоров, но и обеспечить сквозной контроль исполнения обязательств, минимизировать человеческий фактор и создать единое информационное пространство для всех </w:t>
      </w:r>
      <w:r w:rsidRPr="00AC46B5">
        <w:rPr>
          <w:color w:val="000000" w:themeColor="text1"/>
          <w:sz w:val="28"/>
          <w:szCs w:val="28"/>
        </w:rPr>
        <w:t>подразделений,</w:t>
      </w:r>
      <w:r>
        <w:rPr>
          <w:sz w:val="28"/>
          <w:szCs w:val="28"/>
        </w:rPr>
        <w:t xml:space="preserve"> участвующих в договорной работе.</w:t>
      </w:r>
    </w:p>
    <w:p w14:paraId="5710F3F5" w14:textId="77777777" w:rsidR="00CA6E14" w:rsidRDefault="002B6D47">
      <w:pPr>
        <w:spacing w:line="360" w:lineRule="auto"/>
        <w:ind w:firstLine="709"/>
        <w:jc w:val="both"/>
        <w:rPr>
          <w:sz w:val="28"/>
          <w:szCs w:val="28"/>
        </w:rPr>
      </w:pPr>
      <w:r>
        <w:rPr>
          <w:sz w:val="28"/>
          <w:szCs w:val="28"/>
        </w:rPr>
        <w:t xml:space="preserve">Направление 1. Автоматизация жизненного цикла договора </w:t>
      </w:r>
    </w:p>
    <w:p w14:paraId="406BEABA" w14:textId="77777777" w:rsidR="00CA6E14" w:rsidRDefault="002B6D47">
      <w:pPr>
        <w:spacing w:line="360" w:lineRule="auto"/>
        <w:ind w:firstLine="709"/>
        <w:jc w:val="both"/>
        <w:rPr>
          <w:sz w:val="28"/>
          <w:szCs w:val="28"/>
        </w:rPr>
      </w:pPr>
      <w:r>
        <w:rPr>
          <w:sz w:val="28"/>
          <w:szCs w:val="28"/>
        </w:rPr>
        <w:lastRenderedPageBreak/>
        <w:t>Системы управления договорным процессом (Contract Lifecycle Management, CLM) являются центральным элементом автоматизации. Такие системы обеспечивают:</w:t>
      </w:r>
    </w:p>
    <w:p w14:paraId="0718AA8E" w14:textId="2086B2CC" w:rsidR="00CA6E14" w:rsidRPr="00FC45D6" w:rsidRDefault="002B6D47" w:rsidP="00FC45D6">
      <w:pPr>
        <w:pStyle w:val="ae"/>
        <w:numPr>
          <w:ilvl w:val="0"/>
          <w:numId w:val="6"/>
        </w:numPr>
        <w:spacing w:line="360" w:lineRule="auto"/>
        <w:ind w:left="0" w:firstLine="709"/>
        <w:jc w:val="both"/>
        <w:rPr>
          <w:sz w:val="28"/>
          <w:szCs w:val="28"/>
        </w:rPr>
      </w:pPr>
      <w:r w:rsidRPr="00FC45D6">
        <w:rPr>
          <w:sz w:val="28"/>
          <w:szCs w:val="28"/>
        </w:rPr>
        <w:t xml:space="preserve">Централизованное хранение типовых форм и шаблонов </w:t>
      </w:r>
      <w:r w:rsidR="00FB3874">
        <w:rPr>
          <w:sz w:val="28"/>
          <w:szCs w:val="28"/>
        </w:rPr>
        <w:t>–</w:t>
      </w:r>
      <w:r w:rsidRPr="00FC45D6">
        <w:rPr>
          <w:sz w:val="28"/>
          <w:szCs w:val="28"/>
        </w:rPr>
        <w:t xml:space="preserve"> все сотрудники используют актуальные версии договоров, что исключает применение устаревших или юридически некорректных форм.</w:t>
      </w:r>
    </w:p>
    <w:p w14:paraId="5853B9EA" w14:textId="2F593E43" w:rsidR="00CA6E14" w:rsidRPr="00FC45D6" w:rsidRDefault="002B6D47" w:rsidP="00FC45D6">
      <w:pPr>
        <w:pStyle w:val="ae"/>
        <w:numPr>
          <w:ilvl w:val="0"/>
          <w:numId w:val="6"/>
        </w:numPr>
        <w:spacing w:line="360" w:lineRule="auto"/>
        <w:ind w:left="0" w:firstLine="709"/>
        <w:jc w:val="both"/>
        <w:rPr>
          <w:sz w:val="28"/>
          <w:szCs w:val="28"/>
        </w:rPr>
      </w:pPr>
      <w:r w:rsidRPr="00FC45D6">
        <w:rPr>
          <w:sz w:val="28"/>
          <w:szCs w:val="28"/>
        </w:rPr>
        <w:t>Маршрутизацию согласования (</w:t>
      </w:r>
      <w:proofErr w:type="spellStart"/>
      <w:r w:rsidRPr="00FC45D6">
        <w:rPr>
          <w:sz w:val="28"/>
          <w:szCs w:val="28"/>
        </w:rPr>
        <w:t>approval</w:t>
      </w:r>
      <w:proofErr w:type="spellEnd"/>
      <w:r w:rsidRPr="00FC45D6">
        <w:rPr>
          <w:sz w:val="28"/>
          <w:szCs w:val="28"/>
        </w:rPr>
        <w:t xml:space="preserve"> </w:t>
      </w:r>
      <w:proofErr w:type="spellStart"/>
      <w:r w:rsidRPr="00FC45D6">
        <w:rPr>
          <w:sz w:val="28"/>
          <w:szCs w:val="28"/>
        </w:rPr>
        <w:t>workflows</w:t>
      </w:r>
      <w:proofErr w:type="spellEnd"/>
      <w:r w:rsidRPr="00FC45D6">
        <w:rPr>
          <w:sz w:val="28"/>
          <w:szCs w:val="28"/>
        </w:rPr>
        <w:t xml:space="preserve">) </w:t>
      </w:r>
      <w:r w:rsidR="00FB3874">
        <w:rPr>
          <w:sz w:val="28"/>
          <w:szCs w:val="28"/>
        </w:rPr>
        <w:t>–</w:t>
      </w:r>
      <w:r w:rsidRPr="00FC45D6">
        <w:rPr>
          <w:sz w:val="28"/>
          <w:szCs w:val="28"/>
        </w:rPr>
        <w:t xml:space="preserve"> система автоматически направляет проект договора на визирование соответствующим должностным лицам в зависимости от суммы, категории контрагента и типа договора.</w:t>
      </w:r>
    </w:p>
    <w:p w14:paraId="1F1025EB" w14:textId="25B04AF3" w:rsidR="00CA6E14" w:rsidRPr="00FC45D6" w:rsidRDefault="002B6D47" w:rsidP="00FC45D6">
      <w:pPr>
        <w:pStyle w:val="ae"/>
        <w:numPr>
          <w:ilvl w:val="0"/>
          <w:numId w:val="6"/>
        </w:numPr>
        <w:spacing w:line="360" w:lineRule="auto"/>
        <w:ind w:left="0" w:firstLine="709"/>
        <w:jc w:val="both"/>
        <w:rPr>
          <w:sz w:val="28"/>
          <w:szCs w:val="28"/>
        </w:rPr>
      </w:pPr>
      <w:r w:rsidRPr="00FC45D6">
        <w:rPr>
          <w:sz w:val="28"/>
          <w:szCs w:val="28"/>
        </w:rPr>
        <w:t xml:space="preserve">Версионность и историю изменений </w:t>
      </w:r>
      <w:r w:rsidR="00FB3874">
        <w:rPr>
          <w:sz w:val="28"/>
          <w:szCs w:val="28"/>
        </w:rPr>
        <w:t>–</w:t>
      </w:r>
      <w:r w:rsidRPr="00FC45D6">
        <w:rPr>
          <w:sz w:val="28"/>
          <w:szCs w:val="28"/>
        </w:rPr>
        <w:t xml:space="preserve"> фиксируются все правки, сохраняется история согласования, что позволяет в любой момент восстановить ход работы над договором и определить, кем и когда было внесено то или иное изменение.</w:t>
      </w:r>
    </w:p>
    <w:p w14:paraId="498B6F07" w14:textId="400CBF38" w:rsidR="00CA6E14" w:rsidRPr="00FC45D6" w:rsidRDefault="002B6D47" w:rsidP="00FC45D6">
      <w:pPr>
        <w:pStyle w:val="ae"/>
        <w:numPr>
          <w:ilvl w:val="0"/>
          <w:numId w:val="6"/>
        </w:numPr>
        <w:spacing w:line="360" w:lineRule="auto"/>
        <w:ind w:left="0" w:firstLine="709"/>
        <w:jc w:val="both"/>
        <w:rPr>
          <w:sz w:val="28"/>
          <w:szCs w:val="28"/>
        </w:rPr>
      </w:pPr>
      <w:r w:rsidRPr="00FC45D6">
        <w:rPr>
          <w:sz w:val="28"/>
          <w:szCs w:val="28"/>
        </w:rPr>
        <w:t xml:space="preserve">Интеграцию с электронной подписью </w:t>
      </w:r>
      <w:r w:rsidR="00FB3874">
        <w:rPr>
          <w:sz w:val="28"/>
          <w:szCs w:val="28"/>
        </w:rPr>
        <w:t>–</w:t>
      </w:r>
      <w:r w:rsidRPr="00FC45D6">
        <w:rPr>
          <w:sz w:val="28"/>
          <w:szCs w:val="28"/>
        </w:rPr>
        <w:t xml:space="preserve"> возможность подписания договора в системе с использованием КЭП без распечатки и сканирования документов.</w:t>
      </w:r>
    </w:p>
    <w:p w14:paraId="052F4466" w14:textId="77777777" w:rsidR="00CA6E14" w:rsidRDefault="002B6D47">
      <w:pPr>
        <w:spacing w:line="360" w:lineRule="auto"/>
        <w:ind w:firstLine="709"/>
        <w:jc w:val="both"/>
        <w:rPr>
          <w:sz w:val="28"/>
          <w:szCs w:val="28"/>
        </w:rPr>
      </w:pPr>
      <w:r>
        <w:rPr>
          <w:sz w:val="28"/>
          <w:szCs w:val="28"/>
        </w:rPr>
        <w:t>Направление 2. Интеграция с CRM и ERP системами</w:t>
      </w:r>
    </w:p>
    <w:p w14:paraId="015FC344" w14:textId="4A4CB90B" w:rsidR="00CA6E14" w:rsidRDefault="002B6D47">
      <w:pPr>
        <w:spacing w:line="360" w:lineRule="auto"/>
        <w:ind w:firstLine="709"/>
        <w:jc w:val="both"/>
        <w:rPr>
          <w:sz w:val="28"/>
          <w:szCs w:val="28"/>
        </w:rPr>
      </w:pPr>
      <w:r>
        <w:rPr>
          <w:sz w:val="28"/>
          <w:szCs w:val="28"/>
        </w:rPr>
        <w:t xml:space="preserve">Договорная работа не существует изолированно </w:t>
      </w:r>
      <w:r w:rsidR="00FB3874">
        <w:rPr>
          <w:sz w:val="28"/>
          <w:szCs w:val="28"/>
        </w:rPr>
        <w:t>–</w:t>
      </w:r>
      <w:r>
        <w:rPr>
          <w:sz w:val="28"/>
          <w:szCs w:val="28"/>
        </w:rPr>
        <w:t xml:space="preserve"> она тесно связана с управлением взаимоотношениями с клиентами (CRM) и планированием ресурсов предприятия (ERP). Рекомендуется обеспечить интеграцию систем по следующим направлениям:</w:t>
      </w:r>
    </w:p>
    <w:p w14:paraId="51D2C2BF" w14:textId="7E124F1F" w:rsidR="00CA6E14" w:rsidRPr="00FC45D6" w:rsidRDefault="002B6D47" w:rsidP="00FC45D6">
      <w:pPr>
        <w:pStyle w:val="ae"/>
        <w:numPr>
          <w:ilvl w:val="0"/>
          <w:numId w:val="5"/>
        </w:numPr>
        <w:spacing w:line="360" w:lineRule="auto"/>
        <w:ind w:left="0" w:firstLine="709"/>
        <w:jc w:val="both"/>
        <w:rPr>
          <w:sz w:val="28"/>
          <w:szCs w:val="28"/>
        </w:rPr>
      </w:pPr>
      <w:r w:rsidRPr="00FC45D6">
        <w:rPr>
          <w:sz w:val="28"/>
          <w:szCs w:val="28"/>
        </w:rPr>
        <w:t>Передача данных о контрагенте из CRM в систему договорного учета (реквизиты, контактные лица, история взаимодействия).</w:t>
      </w:r>
    </w:p>
    <w:p w14:paraId="1D85F853" w14:textId="18064874" w:rsidR="00CA6E14" w:rsidRPr="00FC45D6" w:rsidRDefault="002B6D47" w:rsidP="00FC45D6">
      <w:pPr>
        <w:pStyle w:val="ae"/>
        <w:numPr>
          <w:ilvl w:val="0"/>
          <w:numId w:val="5"/>
        </w:numPr>
        <w:spacing w:line="360" w:lineRule="auto"/>
        <w:ind w:left="0" w:firstLine="709"/>
        <w:jc w:val="both"/>
        <w:rPr>
          <w:sz w:val="28"/>
          <w:szCs w:val="28"/>
        </w:rPr>
      </w:pPr>
      <w:r w:rsidRPr="00FC45D6">
        <w:rPr>
          <w:sz w:val="28"/>
          <w:szCs w:val="28"/>
        </w:rPr>
        <w:t xml:space="preserve">Синхронизация лимитов дебиторской задолженности </w:t>
      </w:r>
      <w:r w:rsidR="00FB3874">
        <w:rPr>
          <w:sz w:val="28"/>
          <w:szCs w:val="28"/>
        </w:rPr>
        <w:t>–</w:t>
      </w:r>
      <w:r w:rsidRPr="00FC45D6">
        <w:rPr>
          <w:sz w:val="28"/>
          <w:szCs w:val="28"/>
        </w:rPr>
        <w:t xml:space="preserve"> при превышении лимита система блокирует возможность создания нового договора или отгрузки по существующему.</w:t>
      </w:r>
    </w:p>
    <w:p w14:paraId="37944C6A" w14:textId="019E94A3" w:rsidR="00CA6E14" w:rsidRPr="00FC45D6" w:rsidRDefault="002B6D47" w:rsidP="00FC45D6">
      <w:pPr>
        <w:pStyle w:val="ae"/>
        <w:numPr>
          <w:ilvl w:val="0"/>
          <w:numId w:val="5"/>
        </w:numPr>
        <w:spacing w:line="360" w:lineRule="auto"/>
        <w:ind w:left="0" w:firstLine="709"/>
        <w:jc w:val="both"/>
        <w:rPr>
          <w:sz w:val="28"/>
          <w:szCs w:val="28"/>
        </w:rPr>
      </w:pPr>
      <w:r w:rsidRPr="00FC45D6">
        <w:rPr>
          <w:sz w:val="28"/>
          <w:szCs w:val="28"/>
        </w:rPr>
        <w:t>Автоматическое создание спецификаций и счетов на основании договорных условий.</w:t>
      </w:r>
    </w:p>
    <w:p w14:paraId="4F444431" w14:textId="3C3B2B64" w:rsidR="00CA6E14" w:rsidRDefault="002B6D47" w:rsidP="00FC45D6">
      <w:pPr>
        <w:pStyle w:val="ae"/>
        <w:numPr>
          <w:ilvl w:val="0"/>
          <w:numId w:val="5"/>
        </w:numPr>
        <w:spacing w:line="360" w:lineRule="auto"/>
        <w:ind w:left="0" w:firstLine="709"/>
        <w:jc w:val="both"/>
        <w:rPr>
          <w:sz w:val="28"/>
          <w:szCs w:val="28"/>
        </w:rPr>
      </w:pPr>
      <w:r w:rsidRPr="00FC45D6">
        <w:rPr>
          <w:sz w:val="28"/>
          <w:szCs w:val="28"/>
        </w:rPr>
        <w:lastRenderedPageBreak/>
        <w:t xml:space="preserve">Контроль исполнения </w:t>
      </w:r>
      <w:r w:rsidR="00FB3874">
        <w:rPr>
          <w:sz w:val="28"/>
          <w:szCs w:val="28"/>
        </w:rPr>
        <w:t xml:space="preserve">– </w:t>
      </w:r>
      <w:r w:rsidRPr="00FC45D6">
        <w:rPr>
          <w:sz w:val="28"/>
          <w:szCs w:val="28"/>
        </w:rPr>
        <w:t>система напоминает о наступлении сроков поставки, необходимости выставления счетов, приближении дат оплаты.</w:t>
      </w:r>
    </w:p>
    <w:p w14:paraId="58FC189D" w14:textId="4D538175" w:rsidR="00067AEB" w:rsidRPr="00067AEB" w:rsidRDefault="00067AEB" w:rsidP="00067AEB">
      <w:pPr>
        <w:pStyle w:val="ae"/>
        <w:spacing w:line="360" w:lineRule="auto"/>
        <w:ind w:left="0" w:firstLine="709"/>
        <w:jc w:val="both"/>
        <w:rPr>
          <w:sz w:val="28"/>
          <w:szCs w:val="28"/>
        </w:rPr>
      </w:pPr>
      <w:r>
        <w:rPr>
          <w:sz w:val="28"/>
          <w:szCs w:val="28"/>
        </w:rPr>
        <w:t>Система автоматизации охватывает полный цикл договорной работы</w:t>
      </w:r>
      <w:r w:rsidRPr="00067AEB">
        <w:rPr>
          <w:sz w:val="28"/>
          <w:szCs w:val="28"/>
        </w:rPr>
        <w:t>,</w:t>
      </w:r>
      <w:r>
        <w:rPr>
          <w:sz w:val="28"/>
          <w:szCs w:val="28"/>
        </w:rPr>
        <w:t xml:space="preserve"> основные функциональные возможности и их связь (Таблица 6)</w:t>
      </w:r>
    </w:p>
    <w:p w14:paraId="08F8E2CC" w14:textId="431C2249" w:rsidR="00CA6E14" w:rsidRPr="00FB3874" w:rsidRDefault="002B6D47" w:rsidP="00FB3874">
      <w:pPr>
        <w:jc w:val="both"/>
        <w:rPr>
          <w:color w:val="000000" w:themeColor="text1"/>
          <w:sz w:val="28"/>
          <w:szCs w:val="28"/>
        </w:rPr>
      </w:pPr>
      <w:r w:rsidRPr="00FB3874">
        <w:rPr>
          <w:color w:val="000000" w:themeColor="text1"/>
          <w:sz w:val="28"/>
          <w:szCs w:val="28"/>
        </w:rPr>
        <w:t xml:space="preserve">Таблица </w:t>
      </w:r>
      <w:r w:rsidR="00067AEB">
        <w:rPr>
          <w:color w:val="000000" w:themeColor="text1"/>
          <w:sz w:val="28"/>
          <w:szCs w:val="28"/>
        </w:rPr>
        <w:t>6</w:t>
      </w:r>
      <w:r w:rsidRPr="00FB3874">
        <w:rPr>
          <w:color w:val="000000" w:themeColor="text1"/>
          <w:sz w:val="28"/>
          <w:szCs w:val="28"/>
        </w:rPr>
        <w:t xml:space="preserve"> – Функциональные возможности систем автоматизации договорной работы</w:t>
      </w:r>
    </w:p>
    <w:tbl>
      <w:tblPr>
        <w:tblStyle w:val="ad"/>
        <w:tblW w:w="0" w:type="auto"/>
        <w:tblLook w:val="04A0" w:firstRow="1" w:lastRow="0" w:firstColumn="1" w:lastColumn="0" w:noHBand="0" w:noVBand="1"/>
      </w:tblPr>
      <w:tblGrid>
        <w:gridCol w:w="3114"/>
        <w:gridCol w:w="3115"/>
        <w:gridCol w:w="3115"/>
      </w:tblGrid>
      <w:tr w:rsidR="00CA6E14" w14:paraId="6EB70F76" w14:textId="77777777">
        <w:tc>
          <w:tcPr>
            <w:tcW w:w="3114" w:type="dxa"/>
          </w:tcPr>
          <w:p w14:paraId="4F215B2A" w14:textId="77777777" w:rsidR="00CA6E14" w:rsidRDefault="002B6D47" w:rsidP="00FB3874">
            <w:pPr>
              <w:jc w:val="center"/>
              <w:rPr>
                <w:b/>
                <w:bCs/>
              </w:rPr>
            </w:pPr>
            <w:r>
              <w:rPr>
                <w:b/>
                <w:bCs/>
              </w:rPr>
              <w:t>Функциональный блок</w:t>
            </w:r>
          </w:p>
        </w:tc>
        <w:tc>
          <w:tcPr>
            <w:tcW w:w="3115" w:type="dxa"/>
          </w:tcPr>
          <w:p w14:paraId="4DB336CB" w14:textId="77777777" w:rsidR="00CA6E14" w:rsidRDefault="002B6D47" w:rsidP="00FB3874">
            <w:pPr>
              <w:jc w:val="center"/>
              <w:rPr>
                <w:b/>
                <w:bCs/>
              </w:rPr>
            </w:pPr>
            <w:r>
              <w:rPr>
                <w:b/>
                <w:bCs/>
              </w:rPr>
              <w:t>Возможности</w:t>
            </w:r>
          </w:p>
        </w:tc>
        <w:tc>
          <w:tcPr>
            <w:tcW w:w="3115" w:type="dxa"/>
          </w:tcPr>
          <w:p w14:paraId="028CCD92" w14:textId="54BF591B" w:rsidR="00CA6E14" w:rsidRDefault="002B6D47" w:rsidP="00FB3874">
            <w:pPr>
              <w:jc w:val="center"/>
              <w:rPr>
                <w:b/>
                <w:bCs/>
              </w:rPr>
            </w:pPr>
            <w:r>
              <w:rPr>
                <w:b/>
                <w:bCs/>
              </w:rPr>
              <w:t>Ожидаемый эффект</w:t>
            </w:r>
          </w:p>
        </w:tc>
      </w:tr>
      <w:tr w:rsidR="00CA6E14" w14:paraId="3EF21C1E" w14:textId="77777777">
        <w:tc>
          <w:tcPr>
            <w:tcW w:w="3114" w:type="dxa"/>
          </w:tcPr>
          <w:p w14:paraId="7FD90F43" w14:textId="77777777" w:rsidR="00CA6E14" w:rsidRDefault="002B6D47" w:rsidP="00FB3874">
            <w:pPr>
              <w:jc w:val="both"/>
            </w:pPr>
            <w:r>
              <w:t>Хранение шаблонов</w:t>
            </w:r>
          </w:p>
        </w:tc>
        <w:tc>
          <w:tcPr>
            <w:tcW w:w="3115" w:type="dxa"/>
          </w:tcPr>
          <w:p w14:paraId="452B75C0" w14:textId="77777777" w:rsidR="00CA6E14" w:rsidRDefault="002B6D47" w:rsidP="00FB3874">
            <w:pPr>
              <w:jc w:val="both"/>
            </w:pPr>
            <w:r>
              <w:t>Единое хранилище актуальных форм, разграничение доступа</w:t>
            </w:r>
          </w:p>
        </w:tc>
        <w:tc>
          <w:tcPr>
            <w:tcW w:w="3115" w:type="dxa"/>
          </w:tcPr>
          <w:p w14:paraId="55C69940" w14:textId="4BCA5147" w:rsidR="00CA6E14" w:rsidRDefault="002B6D47" w:rsidP="00FB3874">
            <w:pPr>
              <w:jc w:val="both"/>
            </w:pPr>
            <w:r>
              <w:t>Исключение использования устаревших форм, соблюдение корпоративных стандартов</w:t>
            </w:r>
          </w:p>
        </w:tc>
      </w:tr>
      <w:tr w:rsidR="00CA6E14" w14:paraId="7FF752CA" w14:textId="77777777">
        <w:tc>
          <w:tcPr>
            <w:tcW w:w="3114" w:type="dxa"/>
          </w:tcPr>
          <w:p w14:paraId="692D8C01" w14:textId="77777777" w:rsidR="00CA6E14" w:rsidRDefault="002B6D47" w:rsidP="00FB3874">
            <w:pPr>
              <w:jc w:val="both"/>
            </w:pPr>
            <w:r>
              <w:t>Маршрутизация согласования</w:t>
            </w:r>
          </w:p>
        </w:tc>
        <w:tc>
          <w:tcPr>
            <w:tcW w:w="3115" w:type="dxa"/>
          </w:tcPr>
          <w:p w14:paraId="1360EBCA" w14:textId="77777777" w:rsidR="00CA6E14" w:rsidRDefault="002B6D47" w:rsidP="00FB3874">
            <w:pPr>
              <w:jc w:val="both"/>
            </w:pPr>
            <w:r>
              <w:t>Настраиваемые цепочки визирования, контроль сроков, эскалация при нарушении</w:t>
            </w:r>
          </w:p>
        </w:tc>
        <w:tc>
          <w:tcPr>
            <w:tcW w:w="3115" w:type="dxa"/>
          </w:tcPr>
          <w:p w14:paraId="7775DEF5" w14:textId="51CAAE14" w:rsidR="00CA6E14" w:rsidRDefault="002B6D47" w:rsidP="00FB3874">
            <w:pPr>
              <w:jc w:val="both"/>
            </w:pPr>
            <w:r>
              <w:t>Сокращение времени согласования, прозрачность процесса, распределение ответственност</w:t>
            </w:r>
            <w:r w:rsidR="00FB3874">
              <w:t>и</w:t>
            </w:r>
          </w:p>
        </w:tc>
      </w:tr>
      <w:tr w:rsidR="00CA6E14" w14:paraId="009C2748" w14:textId="77777777">
        <w:tc>
          <w:tcPr>
            <w:tcW w:w="3114" w:type="dxa"/>
          </w:tcPr>
          <w:p w14:paraId="4E2FFDE7" w14:textId="77777777" w:rsidR="00CA6E14" w:rsidRDefault="002B6D47" w:rsidP="00FB3874">
            <w:pPr>
              <w:jc w:val="both"/>
            </w:pPr>
            <w:r>
              <w:t>Электронный архив</w:t>
            </w:r>
          </w:p>
        </w:tc>
        <w:tc>
          <w:tcPr>
            <w:tcW w:w="3115" w:type="dxa"/>
          </w:tcPr>
          <w:p w14:paraId="222C5DC3" w14:textId="77777777" w:rsidR="00CA6E14" w:rsidRDefault="002B6D47" w:rsidP="00FB3874">
            <w:pPr>
              <w:jc w:val="both"/>
            </w:pPr>
            <w:r>
              <w:t>Хранение всех версий договоров, полнотекстовый поиск, разграничение прав доступа</w:t>
            </w:r>
          </w:p>
        </w:tc>
        <w:tc>
          <w:tcPr>
            <w:tcW w:w="3115" w:type="dxa"/>
          </w:tcPr>
          <w:p w14:paraId="2DD93392" w14:textId="67850BA8" w:rsidR="00CA6E14" w:rsidRDefault="002B6D47" w:rsidP="00FB3874">
            <w:pPr>
              <w:jc w:val="both"/>
            </w:pPr>
            <w:r>
              <w:t>Быстрый доступ к документам, сохранность, удобство при проверках и судебных спорах</w:t>
            </w:r>
          </w:p>
        </w:tc>
      </w:tr>
      <w:tr w:rsidR="00CA6E14" w14:paraId="13B61B95" w14:textId="77777777">
        <w:tc>
          <w:tcPr>
            <w:tcW w:w="3114" w:type="dxa"/>
          </w:tcPr>
          <w:p w14:paraId="019BB453" w14:textId="77777777" w:rsidR="00CA6E14" w:rsidRDefault="002B6D47" w:rsidP="00FB3874">
            <w:pPr>
              <w:jc w:val="both"/>
            </w:pPr>
            <w:r>
              <w:t>Интеграция с ЭДО</w:t>
            </w:r>
          </w:p>
        </w:tc>
        <w:tc>
          <w:tcPr>
            <w:tcW w:w="3115" w:type="dxa"/>
          </w:tcPr>
          <w:p w14:paraId="4D618C59" w14:textId="77777777" w:rsidR="00CA6E14" w:rsidRDefault="002B6D47" w:rsidP="00FB3874">
            <w:pPr>
              <w:jc w:val="both"/>
            </w:pPr>
            <w:r>
              <w:t>Обмен документами с контрагентами через операторов ЭДО, юридическая значимость</w:t>
            </w:r>
          </w:p>
        </w:tc>
        <w:tc>
          <w:tcPr>
            <w:tcW w:w="3115" w:type="dxa"/>
          </w:tcPr>
          <w:p w14:paraId="32522083" w14:textId="77777777" w:rsidR="00CA6E14" w:rsidRDefault="002B6D47" w:rsidP="00FB3874">
            <w:pPr>
              <w:jc w:val="both"/>
            </w:pPr>
            <w:r>
              <w:t>Отказ от бумажного документооборота, сокращение затрат на курьерские услуги и хранение</w:t>
            </w:r>
          </w:p>
        </w:tc>
      </w:tr>
      <w:tr w:rsidR="00CA6E14" w14:paraId="7CA8A7A6" w14:textId="77777777">
        <w:tc>
          <w:tcPr>
            <w:tcW w:w="3114" w:type="dxa"/>
          </w:tcPr>
          <w:p w14:paraId="4C4CDC60" w14:textId="77777777" w:rsidR="00CA6E14" w:rsidRDefault="002B6D47" w:rsidP="00FB3874">
            <w:pPr>
              <w:jc w:val="both"/>
            </w:pPr>
            <w:r>
              <w:t>Контроль исполнения</w:t>
            </w:r>
          </w:p>
        </w:tc>
        <w:tc>
          <w:tcPr>
            <w:tcW w:w="3115" w:type="dxa"/>
          </w:tcPr>
          <w:p w14:paraId="3BAF2006" w14:textId="77777777" w:rsidR="00CA6E14" w:rsidRDefault="002B6D47" w:rsidP="00FB3874">
            <w:pPr>
              <w:jc w:val="both"/>
            </w:pPr>
            <w:r>
              <w:t>Календари договоров, напоминания о сроках, контроль лимитов</w:t>
            </w:r>
          </w:p>
        </w:tc>
        <w:tc>
          <w:tcPr>
            <w:tcW w:w="3115" w:type="dxa"/>
          </w:tcPr>
          <w:p w14:paraId="7F0BA43D" w14:textId="761D166D" w:rsidR="00CA6E14" w:rsidRDefault="002B6D47" w:rsidP="00FB3874">
            <w:pPr>
              <w:jc w:val="both"/>
            </w:pPr>
            <w:r>
              <w:t>Снижение рисков просрочек, минимизация штрафных санкций</w:t>
            </w:r>
          </w:p>
        </w:tc>
      </w:tr>
    </w:tbl>
    <w:p w14:paraId="6D34964B" w14:textId="77777777" w:rsidR="00CA6E14" w:rsidRDefault="002B6D47" w:rsidP="00A7454C">
      <w:pPr>
        <w:spacing w:line="360" w:lineRule="auto"/>
        <w:ind w:firstLine="709"/>
        <w:jc w:val="both"/>
        <w:rPr>
          <w:sz w:val="28"/>
          <w:szCs w:val="28"/>
        </w:rPr>
      </w:pPr>
      <w:r>
        <w:rPr>
          <w:sz w:val="28"/>
          <w:szCs w:val="28"/>
        </w:rPr>
        <w:t>Направление 3. Автоматизация проверки контрагентов</w:t>
      </w:r>
    </w:p>
    <w:p w14:paraId="1576B95A" w14:textId="77777777" w:rsidR="00CA6E14" w:rsidRDefault="002B6D47">
      <w:pPr>
        <w:spacing w:line="360" w:lineRule="auto"/>
        <w:ind w:firstLine="709"/>
        <w:jc w:val="both"/>
        <w:rPr>
          <w:sz w:val="28"/>
          <w:szCs w:val="28"/>
        </w:rPr>
      </w:pPr>
      <w:r>
        <w:rPr>
          <w:sz w:val="28"/>
          <w:szCs w:val="28"/>
        </w:rPr>
        <w:t>Традиционная ручная проверка контрагентов через открытые источники занимает значительное время и не исключает ошибок. Современные системы автоматизации позволяют интегрироваться с коммерческими сервисами для получения актуальной информации о контрагенте в автоматическом режиме:</w:t>
      </w:r>
    </w:p>
    <w:p w14:paraId="06B18026" w14:textId="4A28704E" w:rsidR="00CA6E14" w:rsidRPr="00A7454C" w:rsidRDefault="002B6D47" w:rsidP="00A7454C">
      <w:pPr>
        <w:pStyle w:val="ae"/>
        <w:numPr>
          <w:ilvl w:val="0"/>
          <w:numId w:val="16"/>
        </w:numPr>
        <w:spacing w:line="360" w:lineRule="auto"/>
        <w:ind w:left="0" w:firstLine="709"/>
        <w:jc w:val="both"/>
        <w:rPr>
          <w:sz w:val="28"/>
          <w:szCs w:val="28"/>
        </w:rPr>
      </w:pPr>
      <w:r w:rsidRPr="00A7454C">
        <w:rPr>
          <w:sz w:val="28"/>
          <w:szCs w:val="28"/>
        </w:rPr>
        <w:t>Автоматическая выгрузка выписки из ЕГРЮЛ с проверкой статуса (действующее/ликвидируемое).</w:t>
      </w:r>
    </w:p>
    <w:p w14:paraId="628DEC19" w14:textId="31C22DC7" w:rsidR="00CA6E14" w:rsidRPr="00A7454C" w:rsidRDefault="002B6D47" w:rsidP="00A7454C">
      <w:pPr>
        <w:pStyle w:val="ae"/>
        <w:numPr>
          <w:ilvl w:val="0"/>
          <w:numId w:val="16"/>
        </w:numPr>
        <w:spacing w:line="360" w:lineRule="auto"/>
        <w:ind w:left="0" w:firstLine="709"/>
        <w:jc w:val="both"/>
        <w:rPr>
          <w:sz w:val="28"/>
          <w:szCs w:val="28"/>
        </w:rPr>
      </w:pPr>
      <w:r w:rsidRPr="00A7454C">
        <w:rPr>
          <w:sz w:val="28"/>
          <w:szCs w:val="28"/>
        </w:rPr>
        <w:t>Проверка наличия дисквалифицированных лиц среди руководителей.</w:t>
      </w:r>
    </w:p>
    <w:p w14:paraId="79A7610E" w14:textId="3F63E290" w:rsidR="00CA6E14" w:rsidRPr="00A7454C" w:rsidRDefault="002B6D47" w:rsidP="00A7454C">
      <w:pPr>
        <w:pStyle w:val="ae"/>
        <w:numPr>
          <w:ilvl w:val="0"/>
          <w:numId w:val="16"/>
        </w:numPr>
        <w:spacing w:line="360" w:lineRule="auto"/>
        <w:ind w:left="0" w:firstLine="709"/>
        <w:jc w:val="both"/>
        <w:rPr>
          <w:sz w:val="28"/>
          <w:szCs w:val="28"/>
        </w:rPr>
      </w:pPr>
      <w:r w:rsidRPr="00A7454C">
        <w:rPr>
          <w:sz w:val="28"/>
          <w:szCs w:val="28"/>
        </w:rPr>
        <w:t>Мониторинг изменений в реквизитах или статусе контрагента.</w:t>
      </w:r>
    </w:p>
    <w:p w14:paraId="25435E75" w14:textId="3BE50B04" w:rsidR="00CA6E14" w:rsidRPr="00A7454C" w:rsidRDefault="002B6D47" w:rsidP="00A7454C">
      <w:pPr>
        <w:pStyle w:val="ae"/>
        <w:numPr>
          <w:ilvl w:val="0"/>
          <w:numId w:val="16"/>
        </w:numPr>
        <w:spacing w:line="360" w:lineRule="auto"/>
        <w:ind w:left="0" w:firstLine="709"/>
        <w:jc w:val="both"/>
        <w:rPr>
          <w:sz w:val="28"/>
          <w:szCs w:val="28"/>
        </w:rPr>
      </w:pPr>
      <w:r w:rsidRPr="00A7454C">
        <w:rPr>
          <w:sz w:val="28"/>
          <w:szCs w:val="28"/>
        </w:rPr>
        <w:t>Автоматическая оценка финансового риска на основе данных бухгалтерской отчетности.</w:t>
      </w:r>
    </w:p>
    <w:p w14:paraId="248B7876" w14:textId="77777777" w:rsidR="00CA6E14" w:rsidRDefault="002B6D47">
      <w:pPr>
        <w:spacing w:line="360" w:lineRule="auto"/>
        <w:ind w:firstLine="709"/>
        <w:jc w:val="both"/>
        <w:rPr>
          <w:sz w:val="28"/>
          <w:szCs w:val="28"/>
        </w:rPr>
      </w:pPr>
      <w:r>
        <w:rPr>
          <w:sz w:val="28"/>
          <w:szCs w:val="28"/>
        </w:rPr>
        <w:lastRenderedPageBreak/>
        <w:t>Направление 4. Внедрение электронного документооборота (ЭДО) с контрагентами</w:t>
      </w:r>
    </w:p>
    <w:p w14:paraId="15990510" w14:textId="77777777" w:rsidR="00CA6E14" w:rsidRDefault="002B6D47">
      <w:pPr>
        <w:spacing w:line="360" w:lineRule="auto"/>
        <w:ind w:firstLine="709"/>
        <w:jc w:val="both"/>
        <w:rPr>
          <w:sz w:val="28"/>
          <w:szCs w:val="28"/>
        </w:rPr>
      </w:pPr>
      <w:r>
        <w:rPr>
          <w:sz w:val="28"/>
          <w:szCs w:val="28"/>
        </w:rPr>
        <w:t>Для оптовой торговли, характеризующейся большим количеством первичных документов (накладные, счета-фактуры, акты), переход на ЭДО с контрагентами является одним из наиболее эффективных направлений автоматизации. Рекомендуется:</w:t>
      </w:r>
    </w:p>
    <w:p w14:paraId="2A63E126" w14:textId="55595DA4" w:rsidR="00CA6E14" w:rsidRPr="005A29CD" w:rsidRDefault="002B6D47" w:rsidP="005A29CD">
      <w:pPr>
        <w:pStyle w:val="ae"/>
        <w:numPr>
          <w:ilvl w:val="0"/>
          <w:numId w:val="4"/>
        </w:numPr>
        <w:spacing w:line="360" w:lineRule="auto"/>
        <w:ind w:left="0" w:firstLine="709"/>
        <w:jc w:val="both"/>
        <w:rPr>
          <w:sz w:val="28"/>
          <w:szCs w:val="28"/>
        </w:rPr>
      </w:pPr>
      <w:r w:rsidRPr="005A29CD">
        <w:rPr>
          <w:sz w:val="28"/>
          <w:szCs w:val="28"/>
        </w:rPr>
        <w:t>Подключать ключевых контрагентов к операторам ЭДО для обмена юридически значимыми документами.</w:t>
      </w:r>
    </w:p>
    <w:p w14:paraId="54C13A55" w14:textId="3D53DD30" w:rsidR="00CA6E14" w:rsidRPr="005A29CD" w:rsidRDefault="002B6D47" w:rsidP="005A29CD">
      <w:pPr>
        <w:pStyle w:val="ae"/>
        <w:numPr>
          <w:ilvl w:val="0"/>
          <w:numId w:val="4"/>
        </w:numPr>
        <w:spacing w:line="360" w:lineRule="auto"/>
        <w:ind w:left="0" w:firstLine="709"/>
        <w:jc w:val="both"/>
        <w:rPr>
          <w:sz w:val="28"/>
          <w:szCs w:val="28"/>
        </w:rPr>
      </w:pPr>
      <w:r w:rsidRPr="005A29CD">
        <w:rPr>
          <w:sz w:val="28"/>
          <w:szCs w:val="28"/>
        </w:rPr>
        <w:t>Включать в договоры условие о признании документов, подписанных электронной подписью, имеющими равную юридическую силу с бумажными.</w:t>
      </w:r>
    </w:p>
    <w:p w14:paraId="13E7AC51" w14:textId="639AE7B2" w:rsidR="00CA6E14" w:rsidRPr="005A29CD" w:rsidRDefault="002B6D47" w:rsidP="005A29CD">
      <w:pPr>
        <w:pStyle w:val="ae"/>
        <w:numPr>
          <w:ilvl w:val="0"/>
          <w:numId w:val="4"/>
        </w:numPr>
        <w:spacing w:line="360" w:lineRule="auto"/>
        <w:ind w:left="0" w:firstLine="709"/>
        <w:jc w:val="both"/>
        <w:rPr>
          <w:sz w:val="28"/>
          <w:szCs w:val="28"/>
        </w:rPr>
      </w:pPr>
      <w:r w:rsidRPr="005A29CD">
        <w:rPr>
          <w:sz w:val="28"/>
          <w:szCs w:val="28"/>
        </w:rPr>
        <w:t xml:space="preserve">Использовать роуминг </w:t>
      </w:r>
      <w:r w:rsidR="00FB3874">
        <w:rPr>
          <w:sz w:val="28"/>
          <w:szCs w:val="28"/>
        </w:rPr>
        <w:t>–</w:t>
      </w:r>
      <w:r w:rsidRPr="005A29CD">
        <w:rPr>
          <w:sz w:val="28"/>
          <w:szCs w:val="28"/>
        </w:rPr>
        <w:t xml:space="preserve"> возможность обмениваться документами между пользователями разных операторов ЭДО.</w:t>
      </w:r>
    </w:p>
    <w:p w14:paraId="39CA664F" w14:textId="77777777" w:rsidR="00CA6E14" w:rsidRDefault="002B6D47">
      <w:pPr>
        <w:spacing w:line="360" w:lineRule="auto"/>
        <w:ind w:firstLine="709"/>
        <w:jc w:val="both"/>
        <w:rPr>
          <w:sz w:val="28"/>
          <w:szCs w:val="28"/>
        </w:rPr>
      </w:pPr>
      <w:r>
        <w:rPr>
          <w:sz w:val="28"/>
          <w:szCs w:val="28"/>
        </w:rPr>
        <w:t>Направление 5. Поэтапное внедрение и управление изменениями</w:t>
      </w:r>
    </w:p>
    <w:p w14:paraId="24C3B819" w14:textId="41C6654F" w:rsidR="00CA6E14" w:rsidRDefault="002B6D47">
      <w:pPr>
        <w:spacing w:line="360" w:lineRule="auto"/>
        <w:ind w:firstLine="709"/>
        <w:jc w:val="both"/>
        <w:rPr>
          <w:sz w:val="28"/>
          <w:szCs w:val="28"/>
        </w:rPr>
      </w:pPr>
      <w:r>
        <w:rPr>
          <w:sz w:val="28"/>
          <w:szCs w:val="28"/>
        </w:rPr>
        <w:t xml:space="preserve">Автоматизация договорной работы </w:t>
      </w:r>
      <w:r w:rsidR="00FB3874">
        <w:rPr>
          <w:sz w:val="28"/>
          <w:szCs w:val="28"/>
        </w:rPr>
        <w:t>–</w:t>
      </w:r>
      <w:r>
        <w:rPr>
          <w:sz w:val="28"/>
          <w:szCs w:val="28"/>
        </w:rPr>
        <w:t xml:space="preserve"> это не только внедрение программного обеспечения, но и изменение бизнес-процессов и корпоративной культуры. Рекомендуется придерживаться следующих принципов:</w:t>
      </w:r>
    </w:p>
    <w:p w14:paraId="037A50EE" w14:textId="606A494C" w:rsidR="00CA6E14" w:rsidRPr="005A29CD" w:rsidRDefault="002B6D47" w:rsidP="005A29CD">
      <w:pPr>
        <w:pStyle w:val="ae"/>
        <w:numPr>
          <w:ilvl w:val="0"/>
          <w:numId w:val="3"/>
        </w:numPr>
        <w:spacing w:line="360" w:lineRule="auto"/>
        <w:ind w:left="0" w:firstLine="709"/>
        <w:jc w:val="both"/>
        <w:rPr>
          <w:sz w:val="28"/>
          <w:szCs w:val="28"/>
        </w:rPr>
      </w:pPr>
      <w:r w:rsidRPr="005A29CD">
        <w:rPr>
          <w:sz w:val="28"/>
          <w:szCs w:val="28"/>
        </w:rPr>
        <w:t>Поэтапность: начинать с наиболее критичных процессов (согласование договоров, контроль лимитов), постепенно расширяя функционал.</w:t>
      </w:r>
    </w:p>
    <w:p w14:paraId="067F76A2" w14:textId="688AD7F3" w:rsidR="00CA6E14" w:rsidRPr="005A29CD" w:rsidRDefault="002B6D47" w:rsidP="005A29CD">
      <w:pPr>
        <w:pStyle w:val="ae"/>
        <w:numPr>
          <w:ilvl w:val="0"/>
          <w:numId w:val="3"/>
        </w:numPr>
        <w:spacing w:line="360" w:lineRule="auto"/>
        <w:ind w:left="0" w:firstLine="709"/>
        <w:jc w:val="both"/>
        <w:rPr>
          <w:sz w:val="28"/>
          <w:szCs w:val="28"/>
        </w:rPr>
      </w:pPr>
      <w:r w:rsidRPr="005A29CD">
        <w:rPr>
          <w:sz w:val="28"/>
          <w:szCs w:val="28"/>
        </w:rPr>
        <w:t>Участие всех заинтересованных подразделений: коммерческого отдела, юридической службы, бухгалтерии, ИТ-службы на этапе проектирования системы.</w:t>
      </w:r>
    </w:p>
    <w:p w14:paraId="62F6D2DB" w14:textId="318B8255" w:rsidR="00CA6E14" w:rsidRPr="005A29CD" w:rsidRDefault="002B6D47" w:rsidP="005A29CD">
      <w:pPr>
        <w:pStyle w:val="ae"/>
        <w:numPr>
          <w:ilvl w:val="0"/>
          <w:numId w:val="3"/>
        </w:numPr>
        <w:spacing w:line="360" w:lineRule="auto"/>
        <w:ind w:left="0" w:firstLine="709"/>
        <w:jc w:val="both"/>
        <w:rPr>
          <w:sz w:val="28"/>
          <w:szCs w:val="28"/>
        </w:rPr>
      </w:pPr>
      <w:r w:rsidRPr="005A29CD">
        <w:rPr>
          <w:sz w:val="28"/>
          <w:szCs w:val="28"/>
        </w:rPr>
        <w:t>Разработка регламентов работы в новой системе: четкие инструкции для сотрудников о порядке действий в автоматизированной среде.</w:t>
      </w:r>
    </w:p>
    <w:p w14:paraId="320409A1" w14:textId="5013D6C9" w:rsidR="00CA6E14" w:rsidRPr="005A29CD" w:rsidRDefault="002B6D47" w:rsidP="005A29CD">
      <w:pPr>
        <w:pStyle w:val="ae"/>
        <w:numPr>
          <w:ilvl w:val="0"/>
          <w:numId w:val="3"/>
        </w:numPr>
        <w:spacing w:line="360" w:lineRule="auto"/>
        <w:ind w:left="0" w:firstLine="709"/>
        <w:jc w:val="both"/>
        <w:rPr>
          <w:sz w:val="28"/>
          <w:szCs w:val="28"/>
        </w:rPr>
      </w:pPr>
      <w:r w:rsidRPr="005A29CD">
        <w:rPr>
          <w:sz w:val="28"/>
          <w:szCs w:val="28"/>
        </w:rPr>
        <w:t>Обучение персонала: проведение тренингов и создание справочных материалов.</w:t>
      </w:r>
    </w:p>
    <w:p w14:paraId="5FF238CF" w14:textId="77777777" w:rsidR="00CA6E14" w:rsidRDefault="002B6D47">
      <w:pPr>
        <w:spacing w:line="360" w:lineRule="auto"/>
        <w:ind w:firstLine="709"/>
        <w:jc w:val="both"/>
        <w:rPr>
          <w:sz w:val="28"/>
          <w:szCs w:val="28"/>
        </w:rPr>
      </w:pPr>
      <w:r>
        <w:rPr>
          <w:sz w:val="28"/>
          <w:szCs w:val="28"/>
        </w:rPr>
        <w:lastRenderedPageBreak/>
        <w:t>Таким образом, автоматизация процессов договорной работы с контрагентами является стратегическим направлением развития компании, позволяющим повысить эффективность, снизить риски и обеспечить масштабируемость бизнеса в условиях растущей конкуренции на оптовом рынке.</w:t>
      </w:r>
    </w:p>
    <w:p w14:paraId="12B7FD55" w14:textId="377E553C" w:rsidR="00CA6E14" w:rsidRDefault="002B6D47" w:rsidP="008B13FC">
      <w:pPr>
        <w:spacing w:line="360" w:lineRule="auto"/>
        <w:ind w:firstLine="709"/>
        <w:jc w:val="both"/>
        <w:rPr>
          <w:sz w:val="28"/>
          <w:szCs w:val="28"/>
        </w:rPr>
      </w:pPr>
      <w:r>
        <w:rPr>
          <w:sz w:val="28"/>
          <w:szCs w:val="28"/>
        </w:rPr>
        <w:t xml:space="preserve">Рекомендации, сформулированные в главе, могут быть использованы при построении или оптимизации системы договорной работы в организациях оптовой торговли. </w:t>
      </w:r>
      <w:r w:rsidR="008B13FC">
        <w:rPr>
          <w:sz w:val="28"/>
          <w:szCs w:val="28"/>
        </w:rPr>
        <w:br w:type="page"/>
      </w:r>
    </w:p>
    <w:p w14:paraId="6D874D56" w14:textId="77777777" w:rsidR="00CA6E14" w:rsidRPr="00070E30" w:rsidRDefault="002B6D47" w:rsidP="00070E30">
      <w:pPr>
        <w:pStyle w:val="1"/>
        <w:spacing w:before="480" w:after="480"/>
        <w:jc w:val="center"/>
        <w:rPr>
          <w:rFonts w:ascii="Times New Roman" w:hAnsi="Times New Roman" w:cs="Times New Roman"/>
          <w:b/>
          <w:bCs/>
          <w:color w:val="000000" w:themeColor="text1"/>
          <w:sz w:val="28"/>
          <w:szCs w:val="28"/>
        </w:rPr>
      </w:pPr>
      <w:bookmarkStart w:id="11" w:name="_Toc227013590"/>
      <w:r w:rsidRPr="00070E30">
        <w:rPr>
          <w:rFonts w:ascii="Times New Roman" w:hAnsi="Times New Roman" w:cs="Times New Roman"/>
          <w:b/>
          <w:bCs/>
          <w:color w:val="000000" w:themeColor="text1"/>
          <w:sz w:val="28"/>
          <w:szCs w:val="28"/>
        </w:rPr>
        <w:lastRenderedPageBreak/>
        <w:t>ЗАКЛЮЧЕНИЕ</w:t>
      </w:r>
      <w:bookmarkEnd w:id="11"/>
    </w:p>
    <w:p w14:paraId="7AAED699" w14:textId="77777777" w:rsidR="00CA6E14" w:rsidRDefault="002B6D47">
      <w:pPr>
        <w:spacing w:line="360" w:lineRule="auto"/>
        <w:ind w:firstLine="709"/>
        <w:jc w:val="both"/>
        <w:rPr>
          <w:sz w:val="28"/>
          <w:szCs w:val="28"/>
        </w:rPr>
      </w:pPr>
      <w:r>
        <w:rPr>
          <w:sz w:val="28"/>
          <w:szCs w:val="28"/>
        </w:rPr>
        <w:t>Проведенное в рамках курсовой работы исследование организации процесса заключения договоров с оптовыми покупателями позволяет сформулировать ряд обобщающих выводов и заключений, отражающих результаты решения поставленных задач.</w:t>
      </w:r>
    </w:p>
    <w:p w14:paraId="206B9D40" w14:textId="77777777" w:rsidR="00CA6E14" w:rsidRDefault="002B6D47">
      <w:pPr>
        <w:spacing w:line="360" w:lineRule="auto"/>
        <w:ind w:firstLine="709"/>
        <w:jc w:val="both"/>
        <w:rPr>
          <w:sz w:val="28"/>
          <w:szCs w:val="28"/>
        </w:rPr>
      </w:pPr>
      <w:r>
        <w:rPr>
          <w:sz w:val="28"/>
          <w:szCs w:val="28"/>
        </w:rPr>
        <w:t>Актуальность темы исследования обусловлена ключевой ролью договорной работы в обеспечении стабильности и эффективности коммерческой деятельности предприятий оптовой торговли. В условиях высокой конкуренции, изменчивости рыночной конъюнктуры и ужесточения требований со стороны контрагентов именно качественно выстроенный процесс заключения договоров выступает как стратегический инструмент управления рисками, оптимизации финансовых потоков и построения долгосрочных партнерских отношений.</w:t>
      </w:r>
    </w:p>
    <w:p w14:paraId="5B7C68DB" w14:textId="6A078DFC" w:rsidR="00CA6E14" w:rsidRDefault="002B6D47">
      <w:pPr>
        <w:spacing w:line="360" w:lineRule="auto"/>
        <w:ind w:firstLine="709"/>
        <w:jc w:val="both"/>
        <w:rPr>
          <w:sz w:val="28"/>
          <w:szCs w:val="28"/>
        </w:rPr>
      </w:pPr>
      <w:r>
        <w:rPr>
          <w:sz w:val="28"/>
          <w:szCs w:val="28"/>
        </w:rPr>
        <w:t xml:space="preserve">В первой главе работы были решены задачи теоретического и правового характера. Установлено, что основой договорных отношений в оптовой торговле является договор поставки, который рассматривается в гражданском законодательстве как разновидность купли-продажи. Однако практика демонстрирует многообразие используемых договорных конструкций </w:t>
      </w:r>
      <w:r w:rsidR="00FB3874">
        <w:rPr>
          <w:sz w:val="28"/>
          <w:szCs w:val="28"/>
        </w:rPr>
        <w:t>–</w:t>
      </w:r>
      <w:r>
        <w:rPr>
          <w:sz w:val="28"/>
          <w:szCs w:val="28"/>
        </w:rPr>
        <w:t xml:space="preserve"> рамочные договоры, договоры комиссии, агентские договоры, дистрибьюторские соглашения, </w:t>
      </w:r>
      <w:r w:rsidR="00FB3874">
        <w:rPr>
          <w:sz w:val="28"/>
          <w:szCs w:val="28"/>
        </w:rPr>
        <w:t>–</w:t>
      </w:r>
      <w:r>
        <w:rPr>
          <w:sz w:val="28"/>
          <w:szCs w:val="28"/>
        </w:rPr>
        <w:t xml:space="preserve"> что позволяет участникам оборота гибко адаптировать правовую форму к специфике бизнеса. Правовое регулирование договорных отношений базируется на нормах Гражданского кодекса РФ, устанавливающих общие принципы обязательственного права и специальные положения о поставке, а также на Федеральном законе № 381-ФЗ «Об основах государственного регулирования торговой деятельности», который вводит императивные ограничения, особенно значимые для рынка продовольственных товаров.</w:t>
      </w:r>
    </w:p>
    <w:p w14:paraId="4ECF73C6" w14:textId="77777777" w:rsidR="00CA6E14" w:rsidRDefault="002B6D47">
      <w:pPr>
        <w:spacing w:line="360" w:lineRule="auto"/>
        <w:ind w:firstLine="709"/>
        <w:jc w:val="both"/>
        <w:rPr>
          <w:sz w:val="28"/>
          <w:szCs w:val="28"/>
        </w:rPr>
      </w:pPr>
      <w:r>
        <w:rPr>
          <w:sz w:val="28"/>
          <w:szCs w:val="28"/>
        </w:rPr>
        <w:t xml:space="preserve">Ключевыми условиями, определяющими содержание договора и влияющими на его заключение, являются цена, количество, качество и сроки. </w:t>
      </w:r>
      <w:r>
        <w:rPr>
          <w:sz w:val="28"/>
          <w:szCs w:val="28"/>
        </w:rPr>
        <w:lastRenderedPageBreak/>
        <w:t>Детальная проработка этих условий на стадии заключения договора позволяет избежать большинства споров, возникающих в процессе исполнения обязательств. Анализ успешных кейсов компаний («Катрен», «Петрович», «Марвел-Дистрибуция») показал, что эффективная договорная политика строится на сочетании стандартизации процессов, сегментации клиентов, гибкого использования различных договорных моделей и активного внедрения информационных технологий.</w:t>
      </w:r>
    </w:p>
    <w:p w14:paraId="07994115" w14:textId="77777777" w:rsidR="00CA6E14" w:rsidRDefault="002B6D47">
      <w:pPr>
        <w:spacing w:line="360" w:lineRule="auto"/>
        <w:ind w:firstLine="709"/>
        <w:jc w:val="both"/>
        <w:rPr>
          <w:sz w:val="28"/>
          <w:szCs w:val="28"/>
        </w:rPr>
      </w:pPr>
      <w:r>
        <w:rPr>
          <w:sz w:val="28"/>
          <w:szCs w:val="28"/>
        </w:rPr>
        <w:t xml:space="preserve">Во второй главе были рассмотрены практические аспекты организации договорной работы с контрагентами. Исследование показало, что подготовительный этап является фундаментом всей договорной деятельности и включает разработку локальной нормативной базы (положения о договорной работе, регламенты взаимодействия подразделений), создание и актуализацию типовых форм договоров, формирование базы данных о контрагентах с использованием инструментов </w:t>
      </w:r>
      <w:r>
        <w:rPr>
          <w:sz w:val="28"/>
          <w:szCs w:val="28"/>
          <w:lang w:val="en-US"/>
        </w:rPr>
        <w:t>due</w:t>
      </w:r>
      <w:r>
        <w:rPr>
          <w:sz w:val="28"/>
          <w:szCs w:val="28"/>
        </w:rPr>
        <w:t xml:space="preserve"> </w:t>
      </w:r>
      <w:r>
        <w:rPr>
          <w:sz w:val="28"/>
          <w:szCs w:val="28"/>
          <w:lang w:val="en-US"/>
        </w:rPr>
        <w:t>diligence</w:t>
      </w:r>
      <w:r>
        <w:rPr>
          <w:sz w:val="28"/>
          <w:szCs w:val="28"/>
        </w:rPr>
        <w:t>, а также определение лимитов коммерческих условий и распределение полномочий по подписанию. Качество выполнения данных подготовительных процедур напрямую определяет скорость и безопасность последующего взаимодействия.</w:t>
      </w:r>
    </w:p>
    <w:p w14:paraId="1D62876A" w14:textId="77777777" w:rsidR="00CA6E14" w:rsidRDefault="002B6D47">
      <w:pPr>
        <w:spacing w:line="360" w:lineRule="auto"/>
        <w:ind w:firstLine="709"/>
        <w:jc w:val="both"/>
        <w:rPr>
          <w:sz w:val="28"/>
          <w:szCs w:val="28"/>
        </w:rPr>
      </w:pPr>
      <w:r>
        <w:rPr>
          <w:sz w:val="28"/>
          <w:szCs w:val="28"/>
        </w:rPr>
        <w:t>Переговорный процесс с потенциальными покупателями требует соблюдения практических правил, среди которых: разделение коммерческих и юридических аспектов обсуждения, принцип «от общего к частному», подготовка нескольких вариантов коммерческих условий, обязательная фиксация достигнутых договоренностей, управление уступками по принципу «уступка за уступку», анализ истинных потребностей клиента и соблюдение культуры письменной коммуникации. Грамотно выстроенные переговоры позволяют не только согласовать взаимовыгодные условия, но и заложить основу для долгосрочного партнерства.</w:t>
      </w:r>
    </w:p>
    <w:p w14:paraId="67F1BD9B" w14:textId="77777777" w:rsidR="00CA6E14" w:rsidRDefault="002B6D47">
      <w:pPr>
        <w:spacing w:line="360" w:lineRule="auto"/>
        <w:ind w:firstLine="709"/>
        <w:jc w:val="both"/>
        <w:rPr>
          <w:sz w:val="28"/>
          <w:szCs w:val="28"/>
        </w:rPr>
      </w:pPr>
      <w:r>
        <w:rPr>
          <w:sz w:val="28"/>
          <w:szCs w:val="28"/>
        </w:rPr>
        <w:t xml:space="preserve">Процесс практического заключения договора представляет собой формализованную последовательность юридически значимых действий: направление оферты, согласование разногласий (включая оформление протоколов разногласий и протоколов согласования), проверку полномочий </w:t>
      </w:r>
      <w:r>
        <w:rPr>
          <w:sz w:val="28"/>
          <w:szCs w:val="28"/>
        </w:rPr>
        <w:lastRenderedPageBreak/>
        <w:t>лиц, подписывающих договор, надлежащее оформление подписания и постподписные процедуры (регистрация, хранение, информирование подразделений)</w:t>
      </w:r>
      <w:r>
        <w:t xml:space="preserve"> </w:t>
      </w:r>
      <w:r>
        <w:rPr>
          <w:sz w:val="28"/>
          <w:szCs w:val="28"/>
        </w:rPr>
        <w:t>Соблюдение данных процедур является необходимым условием признания договора заключенным и защиты интересов компании в случае возникновения спора.</w:t>
      </w:r>
    </w:p>
    <w:p w14:paraId="4003C3D1" w14:textId="77777777" w:rsidR="00CA6E14" w:rsidRDefault="002B6D47">
      <w:pPr>
        <w:spacing w:line="360" w:lineRule="auto"/>
        <w:ind w:firstLine="709"/>
        <w:jc w:val="both"/>
        <w:rPr>
          <w:sz w:val="28"/>
          <w:szCs w:val="28"/>
        </w:rPr>
      </w:pPr>
      <w:r>
        <w:rPr>
          <w:sz w:val="28"/>
          <w:szCs w:val="28"/>
        </w:rPr>
        <w:t>Автоматизация процессов договорной работы признана ключевым направлением повышения эффективности. На основе проведенного анализа сформулированы рекомендации по внедрению систем управления жизненным циклом договора (CLM), обеспечивающих централизованное хранение шаблонов, маршрутизацию согласования, версионность и историю изменений. Обоснована необходимость интеграции договорных систем с CRM и ERP для сквозного контроля лимитов дебиторской задолженности и исполнения обязательств. Рекомендовано внедрение автоматизированной проверки контрагентов через интеграцию с коммерческими сервисами и переход на электронный документооборот (ЭДО) с ключевыми контрагентами, что позволяет сократить временные и операционные затраты, минимизировать риски и обеспечить юридическую значимость документооборота.</w:t>
      </w:r>
    </w:p>
    <w:p w14:paraId="6B7C00F7" w14:textId="794E0EDD" w:rsidR="00CA6E14" w:rsidRDefault="002B6D47">
      <w:pPr>
        <w:spacing w:line="360" w:lineRule="auto"/>
        <w:ind w:firstLine="709"/>
        <w:jc w:val="both"/>
        <w:rPr>
          <w:sz w:val="28"/>
          <w:szCs w:val="28"/>
        </w:rPr>
      </w:pPr>
      <w:r>
        <w:rPr>
          <w:sz w:val="28"/>
          <w:szCs w:val="28"/>
        </w:rPr>
        <w:t xml:space="preserve">Таким образом, цель курсовой работы </w:t>
      </w:r>
      <w:r w:rsidR="00FB3874">
        <w:rPr>
          <w:sz w:val="28"/>
          <w:szCs w:val="28"/>
        </w:rPr>
        <w:t>–</w:t>
      </w:r>
      <w:r>
        <w:rPr>
          <w:sz w:val="28"/>
          <w:szCs w:val="28"/>
        </w:rPr>
        <w:t xml:space="preserve"> исследование теоретических и практических аспектов организации процесса заключения договоров с оптовыми покупателями, а также разработка рекомендаций по повышению эффективности договорной работы </w:t>
      </w:r>
      <w:r w:rsidR="00FB3874">
        <w:rPr>
          <w:sz w:val="28"/>
          <w:szCs w:val="28"/>
        </w:rPr>
        <w:t>–</w:t>
      </w:r>
      <w:r>
        <w:rPr>
          <w:sz w:val="28"/>
          <w:szCs w:val="28"/>
        </w:rPr>
        <w:t xml:space="preserve"> достигнута в полном объеме. Поставленные задачи решены: рассмотрены понятие и виды договоров в оптовой торговле, проанализированы правовые основы регулирования и ключевые условия, влияющие на заключение договоров, изучены успешные кейсы договорных компаний; систематизированы этапы подготовки и практического заключения договоров, определены правила проведения переговоров, разработаны рекомендации по автоматизации договорной работы.</w:t>
      </w:r>
    </w:p>
    <w:p w14:paraId="0F3DEDFB" w14:textId="77777777" w:rsidR="00CA6E14" w:rsidRDefault="002B6D47">
      <w:pPr>
        <w:spacing w:line="360" w:lineRule="auto"/>
        <w:ind w:firstLine="709"/>
        <w:jc w:val="both"/>
        <w:rPr>
          <w:sz w:val="28"/>
          <w:szCs w:val="28"/>
        </w:rPr>
      </w:pPr>
      <w:r>
        <w:rPr>
          <w:sz w:val="28"/>
          <w:szCs w:val="28"/>
        </w:rPr>
        <w:t xml:space="preserve">Практическая значимость работы заключается в том, что разработанные рекомендации по организации договорной работы, включая этапы подготовки, </w:t>
      </w:r>
      <w:r>
        <w:rPr>
          <w:sz w:val="28"/>
          <w:szCs w:val="28"/>
        </w:rPr>
        <w:lastRenderedPageBreak/>
        <w:t>правила переговоров и предложения по автоматизации, могут быть использованы в практической деятельности коммерческих служб, юридических отделов и менеджмента предприятий оптовой торговли для оптимизации взаимодействия с контрагентами, минимизации правовых и финансовых рисков, а также повышения эффективности коммерческой деятельности.</w:t>
      </w:r>
    </w:p>
    <w:p w14:paraId="55DF7F8A" w14:textId="77777777" w:rsidR="00CA6E14" w:rsidRDefault="002B6D47">
      <w:pPr>
        <w:spacing w:line="360" w:lineRule="auto"/>
        <w:ind w:firstLine="709"/>
        <w:jc w:val="both"/>
        <w:rPr>
          <w:sz w:val="28"/>
          <w:szCs w:val="28"/>
        </w:rPr>
      </w:pPr>
      <w:r>
        <w:rPr>
          <w:sz w:val="28"/>
          <w:szCs w:val="28"/>
        </w:rPr>
        <w:t>Дальнейшие направления исследования могут быть связаны с углубленным анализом специфики договорной работы в отдельных отраслях оптовой торговли (фармацевтика, строительные материалы, продовольственные товары), изучением практики применения искусственного интеллекта в управлении договорным процессом, а также исследованием влияния цифровых платформ и маркетплейсов на традиционные модели договорных отношений в оптовой торговле.</w:t>
      </w:r>
      <w:r>
        <w:rPr>
          <w:sz w:val="28"/>
          <w:szCs w:val="28"/>
        </w:rPr>
        <w:br w:type="page"/>
      </w:r>
    </w:p>
    <w:p w14:paraId="7A2CA44D" w14:textId="77777777" w:rsidR="00CA6E14" w:rsidRPr="00070E30" w:rsidRDefault="002B6D47" w:rsidP="00070E30">
      <w:pPr>
        <w:pStyle w:val="1"/>
        <w:spacing w:before="480" w:after="480"/>
        <w:jc w:val="center"/>
        <w:rPr>
          <w:rFonts w:ascii="Times New Roman" w:hAnsi="Times New Roman" w:cs="Times New Roman"/>
          <w:b/>
          <w:bCs/>
          <w:color w:val="000000" w:themeColor="text1"/>
          <w:sz w:val="28"/>
          <w:szCs w:val="28"/>
        </w:rPr>
      </w:pPr>
      <w:bookmarkStart w:id="12" w:name="_Toc227013591"/>
      <w:r w:rsidRPr="00070E30">
        <w:rPr>
          <w:rFonts w:ascii="Times New Roman" w:hAnsi="Times New Roman" w:cs="Times New Roman"/>
          <w:b/>
          <w:bCs/>
          <w:color w:val="000000" w:themeColor="text1"/>
          <w:sz w:val="28"/>
          <w:szCs w:val="28"/>
        </w:rPr>
        <w:lastRenderedPageBreak/>
        <w:t>СПИСОК ИСПОЛЬЗУЕМЫХ ИСТОЧНИКОВ</w:t>
      </w:r>
      <w:bookmarkEnd w:id="12"/>
    </w:p>
    <w:p w14:paraId="5E93B46B" w14:textId="0FD2F428" w:rsidR="00E66CFD" w:rsidRPr="00143819" w:rsidRDefault="00E66CFD" w:rsidP="00143819">
      <w:pPr>
        <w:pStyle w:val="ae"/>
        <w:numPr>
          <w:ilvl w:val="0"/>
          <w:numId w:val="36"/>
        </w:numPr>
        <w:spacing w:line="360" w:lineRule="auto"/>
        <w:ind w:left="0" w:firstLine="709"/>
        <w:jc w:val="both"/>
        <w:rPr>
          <w:sz w:val="28"/>
          <w:szCs w:val="28"/>
        </w:rPr>
      </w:pPr>
      <w:r w:rsidRPr="00143819">
        <w:rPr>
          <w:sz w:val="28"/>
          <w:szCs w:val="28"/>
        </w:rPr>
        <w:t>Гражданский кодекс Российской Федерации (часть вторая) от 26.01.1996 № 14-ФЗ (ред. от 24.07.2023). — Ст. 506—511 (Поставка товаров).</w:t>
      </w:r>
    </w:p>
    <w:p w14:paraId="637D5399" w14:textId="2DBFA417" w:rsidR="00E66CFD" w:rsidRPr="00143819" w:rsidRDefault="00E66CFD" w:rsidP="00143819">
      <w:pPr>
        <w:pStyle w:val="ae"/>
        <w:numPr>
          <w:ilvl w:val="0"/>
          <w:numId w:val="36"/>
        </w:numPr>
        <w:spacing w:line="360" w:lineRule="auto"/>
        <w:ind w:left="0" w:firstLine="709"/>
        <w:jc w:val="both"/>
        <w:rPr>
          <w:sz w:val="28"/>
          <w:szCs w:val="28"/>
        </w:rPr>
      </w:pPr>
      <w:r w:rsidRPr="00143819">
        <w:rPr>
          <w:sz w:val="28"/>
          <w:szCs w:val="28"/>
        </w:rPr>
        <w:t>Федеральный закон от 28.12.2009 № 381-ФЗ (ред. от 23.05.2025) «Об основах государственного регулирования торговой деятельности в Российской Федерации».</w:t>
      </w:r>
    </w:p>
    <w:p w14:paraId="59FCEF8B" w14:textId="6A713C94" w:rsidR="00E66CFD" w:rsidRPr="00143819" w:rsidRDefault="00E66CFD" w:rsidP="00143819">
      <w:pPr>
        <w:pStyle w:val="ae"/>
        <w:numPr>
          <w:ilvl w:val="0"/>
          <w:numId w:val="36"/>
        </w:numPr>
        <w:spacing w:line="360" w:lineRule="auto"/>
        <w:ind w:left="0" w:firstLine="709"/>
        <w:jc w:val="both"/>
        <w:rPr>
          <w:sz w:val="28"/>
          <w:szCs w:val="28"/>
        </w:rPr>
      </w:pPr>
      <w:r w:rsidRPr="00143819">
        <w:rPr>
          <w:sz w:val="28"/>
          <w:szCs w:val="28"/>
        </w:rPr>
        <w:t>Федеральный закон от 06.12.2011 № 402-ФЗ (ред. от 12.12.2023) «О бухгалтерском учете». — Ст. 29 (Сроки хранения документов).</w:t>
      </w:r>
    </w:p>
    <w:p w14:paraId="76DEF6BF" w14:textId="7404913E" w:rsidR="00E66CFD" w:rsidRPr="00143819" w:rsidRDefault="00E66CFD" w:rsidP="00143819">
      <w:pPr>
        <w:pStyle w:val="ae"/>
        <w:numPr>
          <w:ilvl w:val="0"/>
          <w:numId w:val="36"/>
        </w:numPr>
        <w:spacing w:line="360" w:lineRule="auto"/>
        <w:ind w:left="0" w:firstLine="709"/>
        <w:jc w:val="both"/>
        <w:rPr>
          <w:sz w:val="28"/>
          <w:szCs w:val="28"/>
        </w:rPr>
      </w:pPr>
      <w:r w:rsidRPr="00143819">
        <w:rPr>
          <w:sz w:val="28"/>
          <w:szCs w:val="28"/>
        </w:rPr>
        <w:t>Федеральный закон от 06.04.2011 № 63-ФЗ (ред. от 04.08.2023) «Об электронной подписи».</w:t>
      </w:r>
    </w:p>
    <w:p w14:paraId="0EF58948" w14:textId="3391DEA8" w:rsidR="00E66CFD" w:rsidRPr="00143819" w:rsidRDefault="00E66CFD" w:rsidP="00143819">
      <w:pPr>
        <w:pStyle w:val="ae"/>
        <w:numPr>
          <w:ilvl w:val="0"/>
          <w:numId w:val="36"/>
        </w:numPr>
        <w:spacing w:line="360" w:lineRule="auto"/>
        <w:ind w:left="0" w:firstLine="709"/>
        <w:jc w:val="both"/>
        <w:rPr>
          <w:sz w:val="28"/>
          <w:szCs w:val="28"/>
        </w:rPr>
      </w:pPr>
      <w:r w:rsidRPr="00143819">
        <w:rPr>
          <w:sz w:val="28"/>
          <w:szCs w:val="28"/>
        </w:rPr>
        <w:t>Энциклопедия решений. Договор поставки: обзор судебной практики и правовых норм / ГАРАНТ. — 2025.</w:t>
      </w:r>
    </w:p>
    <w:p w14:paraId="7CA05609" w14:textId="3A0D6536" w:rsidR="00E66CFD" w:rsidRPr="00143819" w:rsidRDefault="00E66CFD" w:rsidP="00143819">
      <w:pPr>
        <w:pStyle w:val="ae"/>
        <w:numPr>
          <w:ilvl w:val="0"/>
          <w:numId w:val="36"/>
        </w:numPr>
        <w:spacing w:line="360" w:lineRule="auto"/>
        <w:ind w:left="0" w:firstLine="709"/>
        <w:jc w:val="both"/>
        <w:rPr>
          <w:sz w:val="28"/>
          <w:szCs w:val="28"/>
        </w:rPr>
      </w:pPr>
      <w:r w:rsidRPr="00143819">
        <w:rPr>
          <w:sz w:val="28"/>
          <w:szCs w:val="28"/>
        </w:rPr>
        <w:t>Энциклопедия решений. Существенные условия договора поставки / ГАРАНТ. — 2025.</w:t>
      </w:r>
    </w:p>
    <w:p w14:paraId="2E119108" w14:textId="725AA345" w:rsidR="00E66CFD" w:rsidRPr="00143819" w:rsidRDefault="00E66CFD" w:rsidP="00143819">
      <w:pPr>
        <w:pStyle w:val="ae"/>
        <w:numPr>
          <w:ilvl w:val="0"/>
          <w:numId w:val="36"/>
        </w:numPr>
        <w:spacing w:line="360" w:lineRule="auto"/>
        <w:ind w:left="0" w:firstLine="709"/>
        <w:jc w:val="both"/>
        <w:rPr>
          <w:sz w:val="28"/>
          <w:szCs w:val="28"/>
        </w:rPr>
      </w:pPr>
      <w:r w:rsidRPr="00143819">
        <w:rPr>
          <w:sz w:val="28"/>
          <w:szCs w:val="28"/>
        </w:rPr>
        <w:t>О некоторых вопросах применения общих положений Гражданского кодекса Российской Федерации о заключении и толковании договора: постановление Пленума Верховного Суда РФ от 25.12.2018 № 49.</w:t>
      </w:r>
    </w:p>
    <w:p w14:paraId="72F599D3" w14:textId="13E55B10" w:rsidR="00E66CFD" w:rsidRPr="00143819" w:rsidRDefault="00E66CFD" w:rsidP="00143819">
      <w:pPr>
        <w:pStyle w:val="ae"/>
        <w:numPr>
          <w:ilvl w:val="0"/>
          <w:numId w:val="36"/>
        </w:numPr>
        <w:spacing w:line="360" w:lineRule="auto"/>
        <w:ind w:left="0" w:firstLine="709"/>
        <w:jc w:val="both"/>
        <w:rPr>
          <w:sz w:val="28"/>
          <w:szCs w:val="28"/>
        </w:rPr>
      </w:pPr>
      <w:r w:rsidRPr="00143819">
        <w:rPr>
          <w:sz w:val="28"/>
          <w:szCs w:val="28"/>
        </w:rPr>
        <w:t>Автоматизация процессов продаж и документооборота всероссийской торговой сети INFORMAT: кейс / GlobalCIO. — 2023.</w:t>
      </w:r>
    </w:p>
    <w:p w14:paraId="531B1D27" w14:textId="0B0A1ED6" w:rsidR="00E66CFD" w:rsidRPr="00143819" w:rsidRDefault="00E66CFD" w:rsidP="00143819">
      <w:pPr>
        <w:pStyle w:val="ae"/>
        <w:numPr>
          <w:ilvl w:val="0"/>
          <w:numId w:val="36"/>
        </w:numPr>
        <w:spacing w:line="360" w:lineRule="auto"/>
        <w:ind w:left="0" w:firstLine="709"/>
        <w:jc w:val="both"/>
        <w:rPr>
          <w:sz w:val="28"/>
          <w:szCs w:val="28"/>
        </w:rPr>
      </w:pPr>
      <w:r w:rsidRPr="00143819">
        <w:rPr>
          <w:sz w:val="28"/>
          <w:szCs w:val="28"/>
        </w:rPr>
        <w:t>Как «Грин Лайн» автоматизировала тендеры и документооборот в SberCRM: кейс / РБК Компании. — 2025.</w:t>
      </w:r>
    </w:p>
    <w:p w14:paraId="523A316A" w14:textId="7574D48F" w:rsidR="00E66CFD" w:rsidRPr="00143819" w:rsidRDefault="00E66CFD" w:rsidP="00143819">
      <w:pPr>
        <w:pStyle w:val="ae"/>
        <w:numPr>
          <w:ilvl w:val="0"/>
          <w:numId w:val="36"/>
        </w:numPr>
        <w:spacing w:line="360" w:lineRule="auto"/>
        <w:ind w:left="0" w:firstLine="709"/>
        <w:jc w:val="both"/>
        <w:rPr>
          <w:sz w:val="28"/>
          <w:szCs w:val="28"/>
        </w:rPr>
      </w:pPr>
      <w:r w:rsidRPr="00143819">
        <w:rPr>
          <w:sz w:val="28"/>
          <w:szCs w:val="28"/>
        </w:rPr>
        <w:t>Постановление Арбитражного суда Дальневосточного округа от 21.10.2025 № Ф03-3033/25 по делу № А73-22428/2024. — Текст: электронный // ГАРАНТ.</w:t>
      </w:r>
    </w:p>
    <w:p w14:paraId="4A845926" w14:textId="0BE74B79" w:rsidR="00143819" w:rsidRDefault="00E66CFD" w:rsidP="00143819">
      <w:pPr>
        <w:pStyle w:val="ae"/>
        <w:numPr>
          <w:ilvl w:val="0"/>
          <w:numId w:val="36"/>
        </w:numPr>
        <w:shd w:val="clear" w:color="auto" w:fill="FFFFFF" w:themeFill="background1"/>
        <w:spacing w:line="360" w:lineRule="auto"/>
        <w:ind w:left="0" w:firstLine="709"/>
        <w:jc w:val="both"/>
        <w:rPr>
          <w:sz w:val="28"/>
          <w:szCs w:val="28"/>
        </w:rPr>
      </w:pPr>
      <w:r>
        <w:rPr>
          <w:sz w:val="28"/>
          <w:szCs w:val="28"/>
        </w:rPr>
        <w:t>Постановление Пленума Высшего Арбитражного Суда РФ от 22.10.1997 № 18 «О некоторых вопросах, связанных с применением Положений Гражданского кодекса Российской Федерации о договоре поставки».</w:t>
      </w:r>
    </w:p>
    <w:p w14:paraId="2EB87345" w14:textId="28F2B43E" w:rsidR="003711AC" w:rsidRPr="00143819" w:rsidRDefault="003711AC" w:rsidP="00143819">
      <w:pPr>
        <w:pStyle w:val="ae"/>
        <w:numPr>
          <w:ilvl w:val="0"/>
          <w:numId w:val="36"/>
        </w:numPr>
        <w:shd w:val="clear" w:color="auto" w:fill="FFFFFF" w:themeFill="background1"/>
        <w:spacing w:line="360" w:lineRule="auto"/>
        <w:ind w:left="0" w:firstLine="709"/>
        <w:jc w:val="both"/>
        <w:rPr>
          <w:sz w:val="28"/>
          <w:szCs w:val="28"/>
        </w:rPr>
      </w:pPr>
      <w:r w:rsidRPr="00143819">
        <w:rPr>
          <w:sz w:val="28"/>
          <w:szCs w:val="28"/>
        </w:rPr>
        <w:lastRenderedPageBreak/>
        <w:t>Воробьева, О. В. Правовое и документационное обеспечение профессиональной деятельности: составление договора: учебник для среднего профессионального образования / О. В. Воробьева. — 2-е изд., перераб</w:t>
      </w:r>
      <w:proofErr w:type="gramStart"/>
      <w:r w:rsidRPr="00143819">
        <w:rPr>
          <w:sz w:val="28"/>
          <w:szCs w:val="28"/>
        </w:rPr>
        <w:t>.</w:t>
      </w:r>
      <w:proofErr w:type="gramEnd"/>
      <w:r w:rsidRPr="00143819">
        <w:rPr>
          <w:sz w:val="28"/>
          <w:szCs w:val="28"/>
        </w:rPr>
        <w:t xml:space="preserve"> и доп. — Москва: Издательство Юрайт, 2025. — 227 с. — (Профессиональное образование). — ISBN 978-5-534-19648-1. — Текст: электронный // Образовательная платформа Юрайт [сайт]. — URL: https://urait.ru/bcode/580813 (дата обращения: 13.04.2026).</w:t>
      </w:r>
    </w:p>
    <w:p w14:paraId="0BEDB43F" w14:textId="0BF1FF28" w:rsidR="003711AC" w:rsidRPr="003711AC" w:rsidRDefault="003711AC" w:rsidP="00143819">
      <w:pPr>
        <w:pStyle w:val="ae"/>
        <w:numPr>
          <w:ilvl w:val="0"/>
          <w:numId w:val="36"/>
        </w:numPr>
        <w:shd w:val="clear" w:color="auto" w:fill="FFFFFF" w:themeFill="background1"/>
        <w:spacing w:line="360" w:lineRule="auto"/>
        <w:ind w:left="0" w:firstLine="709"/>
        <w:jc w:val="both"/>
        <w:rPr>
          <w:sz w:val="28"/>
          <w:szCs w:val="28"/>
        </w:rPr>
      </w:pPr>
      <w:r w:rsidRPr="003711AC">
        <w:rPr>
          <w:sz w:val="28"/>
          <w:szCs w:val="28"/>
        </w:rPr>
        <w:t>Гражданское право: учебное пособие для среднего профессионального образования / Е. Г. Шаблова [и др.]; под редакцией Е. Г. Шабловой. — 2-е изд., перераб</w:t>
      </w:r>
      <w:proofErr w:type="gramStart"/>
      <w:r w:rsidRPr="003711AC">
        <w:rPr>
          <w:sz w:val="28"/>
          <w:szCs w:val="28"/>
        </w:rPr>
        <w:t>.</w:t>
      </w:r>
      <w:proofErr w:type="gramEnd"/>
      <w:r w:rsidRPr="003711AC">
        <w:rPr>
          <w:sz w:val="28"/>
          <w:szCs w:val="28"/>
        </w:rPr>
        <w:t xml:space="preserve"> и доп. — Москва: Издательство </w:t>
      </w:r>
      <w:proofErr w:type="spellStart"/>
      <w:r w:rsidRPr="003711AC">
        <w:rPr>
          <w:sz w:val="28"/>
          <w:szCs w:val="28"/>
        </w:rPr>
        <w:t>Юрайт</w:t>
      </w:r>
      <w:proofErr w:type="spellEnd"/>
      <w:r w:rsidRPr="003711AC">
        <w:rPr>
          <w:sz w:val="28"/>
          <w:szCs w:val="28"/>
        </w:rPr>
        <w:t>, 2024. — 285 с. — (Профессиональное образование). — ISBN 978-5-534-XXXXX-X. — Текст: электронный // Образовательная платформа Юрайт [сайт]. — URL: https://urait.ru (дата обращения: 13.04.2026).</w:t>
      </w:r>
    </w:p>
    <w:p w14:paraId="392898C6" w14:textId="0514820C" w:rsidR="003711AC" w:rsidRPr="003711AC" w:rsidRDefault="003711AC" w:rsidP="00143819">
      <w:pPr>
        <w:pStyle w:val="ae"/>
        <w:numPr>
          <w:ilvl w:val="0"/>
          <w:numId w:val="36"/>
        </w:numPr>
        <w:shd w:val="clear" w:color="auto" w:fill="FFFFFF" w:themeFill="background1"/>
        <w:spacing w:line="360" w:lineRule="auto"/>
        <w:ind w:left="0" w:firstLine="709"/>
        <w:jc w:val="both"/>
        <w:rPr>
          <w:sz w:val="28"/>
          <w:szCs w:val="28"/>
        </w:rPr>
      </w:pPr>
      <w:r w:rsidRPr="003711AC">
        <w:rPr>
          <w:sz w:val="28"/>
          <w:szCs w:val="28"/>
        </w:rPr>
        <w:t>Коммерческая деятельность: учебник и практикум для среднего профессионального образования / под общей редакцией Н. Н. Котляренко. — 3-е изд., перераб</w:t>
      </w:r>
      <w:proofErr w:type="gramStart"/>
      <w:r w:rsidRPr="003711AC">
        <w:rPr>
          <w:sz w:val="28"/>
          <w:szCs w:val="28"/>
        </w:rPr>
        <w:t>.</w:t>
      </w:r>
      <w:proofErr w:type="gramEnd"/>
      <w:r w:rsidRPr="003711AC">
        <w:rPr>
          <w:sz w:val="28"/>
          <w:szCs w:val="28"/>
        </w:rPr>
        <w:t xml:space="preserve"> и доп. — Москва: Издательство </w:t>
      </w:r>
      <w:proofErr w:type="spellStart"/>
      <w:r w:rsidRPr="003711AC">
        <w:rPr>
          <w:sz w:val="28"/>
          <w:szCs w:val="28"/>
        </w:rPr>
        <w:t>Юрайт</w:t>
      </w:r>
      <w:proofErr w:type="spellEnd"/>
      <w:r w:rsidRPr="003711AC">
        <w:rPr>
          <w:sz w:val="28"/>
          <w:szCs w:val="28"/>
        </w:rPr>
        <w:t>, 2026. — 350 с. — (Профессиональное образование). — ISBN 978-5-534-XXXXX-X. — Текст: электронный // Образовательная платформа Юрайт [сайт]. — URL: https://urait.ru (дата обращения: 13.04.2026).</w:t>
      </w:r>
    </w:p>
    <w:p w14:paraId="6579AD22" w14:textId="2753F6E8" w:rsidR="003711AC" w:rsidRPr="003711AC" w:rsidRDefault="003711AC" w:rsidP="00143819">
      <w:pPr>
        <w:pStyle w:val="ae"/>
        <w:numPr>
          <w:ilvl w:val="0"/>
          <w:numId w:val="36"/>
        </w:numPr>
        <w:shd w:val="clear" w:color="auto" w:fill="FFFFFF" w:themeFill="background1"/>
        <w:spacing w:line="360" w:lineRule="auto"/>
        <w:ind w:left="0" w:firstLine="709"/>
        <w:jc w:val="both"/>
        <w:rPr>
          <w:sz w:val="28"/>
          <w:szCs w:val="28"/>
        </w:rPr>
      </w:pPr>
      <w:r w:rsidRPr="003711AC">
        <w:rPr>
          <w:sz w:val="28"/>
          <w:szCs w:val="28"/>
        </w:rPr>
        <w:t>Морозов, Г. Б. Предпринимательская деятельность: учебник и практикум для среднего профессионального образования / Г. Б. Морозов. — 4-е изд., перераб</w:t>
      </w:r>
      <w:proofErr w:type="gramStart"/>
      <w:r w:rsidRPr="003711AC">
        <w:rPr>
          <w:sz w:val="28"/>
          <w:szCs w:val="28"/>
        </w:rPr>
        <w:t>.</w:t>
      </w:r>
      <w:proofErr w:type="gramEnd"/>
      <w:r w:rsidRPr="003711AC">
        <w:rPr>
          <w:sz w:val="28"/>
          <w:szCs w:val="28"/>
        </w:rPr>
        <w:t xml:space="preserve"> и доп. — Москва: Издательство </w:t>
      </w:r>
      <w:proofErr w:type="spellStart"/>
      <w:r w:rsidRPr="003711AC">
        <w:rPr>
          <w:sz w:val="28"/>
          <w:szCs w:val="28"/>
        </w:rPr>
        <w:t>Юрайт</w:t>
      </w:r>
      <w:proofErr w:type="spellEnd"/>
      <w:r w:rsidRPr="003711AC">
        <w:rPr>
          <w:sz w:val="28"/>
          <w:szCs w:val="28"/>
        </w:rPr>
        <w:t>, 2024. — 420 с. — (Профессиональное образование). — ISBN 978-5-534-XXXXX-X. — Текст: электронный // Образовательная платформа Юрайт [сайт]. — URL: https://urait.ru (дата обращения: 13.04.2026).</w:t>
      </w:r>
    </w:p>
    <w:p w14:paraId="07F3DCF4" w14:textId="42EEF366" w:rsidR="003711AC" w:rsidRPr="00C85946" w:rsidRDefault="00143819" w:rsidP="00C85946">
      <w:pPr>
        <w:pStyle w:val="ae"/>
        <w:numPr>
          <w:ilvl w:val="0"/>
          <w:numId w:val="36"/>
        </w:numPr>
        <w:shd w:val="clear" w:color="auto" w:fill="FFFFFF" w:themeFill="background1"/>
        <w:spacing w:after="120" w:line="360" w:lineRule="auto"/>
        <w:ind w:left="0" w:firstLine="709"/>
        <w:jc w:val="both"/>
        <w:rPr>
          <w:sz w:val="28"/>
          <w:szCs w:val="28"/>
        </w:rPr>
      </w:pPr>
      <w:r>
        <w:rPr>
          <w:sz w:val="28"/>
          <w:szCs w:val="28"/>
        </w:rPr>
        <w:br w:type="page"/>
      </w:r>
    </w:p>
    <w:p w14:paraId="28C9D95E" w14:textId="4B7DDE94" w:rsidR="00CA6E14" w:rsidRPr="00FB5D43" w:rsidRDefault="002B6D47" w:rsidP="00070E30">
      <w:pPr>
        <w:pStyle w:val="1"/>
        <w:spacing w:before="0" w:after="480"/>
        <w:jc w:val="right"/>
        <w:rPr>
          <w:rFonts w:ascii="Times New Roman" w:hAnsi="Times New Roman" w:cs="Times New Roman"/>
          <w:b/>
          <w:bCs/>
          <w:color w:val="000000" w:themeColor="text1"/>
          <w:sz w:val="28"/>
          <w:szCs w:val="28"/>
        </w:rPr>
      </w:pPr>
      <w:bookmarkStart w:id="13" w:name="_Toc227013592"/>
      <w:r w:rsidRPr="00FB5D43">
        <w:rPr>
          <w:rFonts w:ascii="Times New Roman" w:hAnsi="Times New Roman" w:cs="Times New Roman"/>
          <w:b/>
          <w:bCs/>
          <w:color w:val="000000" w:themeColor="text1"/>
          <w:sz w:val="28"/>
          <w:szCs w:val="28"/>
        </w:rPr>
        <w:lastRenderedPageBreak/>
        <w:t>ПРИЛОЖЕНИЕ 1</w:t>
      </w:r>
      <w:bookmarkEnd w:id="13"/>
    </w:p>
    <w:p w14:paraId="62A4B507" w14:textId="77777777" w:rsidR="00CA6E14" w:rsidRPr="00FB5D43" w:rsidRDefault="002B6D47" w:rsidP="00070E30">
      <w:pPr>
        <w:pStyle w:val="1"/>
        <w:spacing w:before="0" w:after="480"/>
        <w:jc w:val="right"/>
        <w:rPr>
          <w:rFonts w:ascii="Times New Roman" w:hAnsi="Times New Roman" w:cs="Times New Roman"/>
          <w:b/>
          <w:bCs/>
          <w:color w:val="000000" w:themeColor="text1"/>
          <w:sz w:val="28"/>
          <w:szCs w:val="28"/>
        </w:rPr>
      </w:pPr>
      <w:bookmarkStart w:id="14" w:name="_Toc227013593"/>
      <w:r w:rsidRPr="00FB5D43">
        <w:rPr>
          <w:rFonts w:ascii="Times New Roman" w:hAnsi="Times New Roman" w:cs="Times New Roman"/>
          <w:b/>
          <w:bCs/>
          <w:color w:val="000000" w:themeColor="text1"/>
          <w:sz w:val="28"/>
          <w:szCs w:val="28"/>
        </w:rPr>
        <w:t>Примерная структура договора поставки с оптовым покупателем</w:t>
      </w:r>
      <w:bookmarkEnd w:id="14"/>
    </w:p>
    <w:p w14:paraId="63C1AB20" w14:textId="77777777" w:rsidR="00CA6E14" w:rsidRDefault="002B6D47" w:rsidP="00647C8B">
      <w:pPr>
        <w:spacing w:line="360" w:lineRule="auto"/>
        <w:ind w:firstLine="709"/>
        <w:jc w:val="both"/>
        <w:rPr>
          <w:sz w:val="28"/>
          <w:szCs w:val="28"/>
        </w:rPr>
      </w:pPr>
      <w:r>
        <w:rPr>
          <w:sz w:val="28"/>
          <w:szCs w:val="28"/>
        </w:rPr>
        <w:t>Ниже представлен типовой перечень разделов и условий, которые рекомендуется включать в договор поставки с оптовым покупателем для минимизации правовых и коммерческих рисков.</w:t>
      </w:r>
    </w:p>
    <w:p w14:paraId="17CEE5CF" w14:textId="4753502E" w:rsidR="00CA6E14" w:rsidRPr="005A29CD" w:rsidRDefault="002B6D47" w:rsidP="005A29CD">
      <w:pPr>
        <w:pStyle w:val="ae"/>
        <w:numPr>
          <w:ilvl w:val="0"/>
          <w:numId w:val="2"/>
        </w:numPr>
        <w:spacing w:line="360" w:lineRule="auto"/>
        <w:ind w:left="0" w:firstLine="709"/>
        <w:jc w:val="both"/>
        <w:rPr>
          <w:sz w:val="28"/>
          <w:szCs w:val="28"/>
        </w:rPr>
      </w:pPr>
      <w:r w:rsidRPr="005A29CD">
        <w:rPr>
          <w:sz w:val="28"/>
          <w:szCs w:val="28"/>
        </w:rPr>
        <w:t>Предмет договора – наименование товара, общий объём (в единицах или рублях), цель приобретения (для предпринимательской деятельности).</w:t>
      </w:r>
    </w:p>
    <w:p w14:paraId="77530159" w14:textId="7065484D" w:rsidR="00CA6E14" w:rsidRPr="005A29CD" w:rsidRDefault="002B6D47" w:rsidP="005A29CD">
      <w:pPr>
        <w:pStyle w:val="ae"/>
        <w:numPr>
          <w:ilvl w:val="0"/>
          <w:numId w:val="2"/>
        </w:numPr>
        <w:spacing w:line="360" w:lineRule="auto"/>
        <w:ind w:left="0" w:firstLine="709"/>
        <w:jc w:val="both"/>
        <w:rPr>
          <w:sz w:val="28"/>
          <w:szCs w:val="28"/>
        </w:rPr>
      </w:pPr>
      <w:r w:rsidRPr="005A29CD">
        <w:rPr>
          <w:sz w:val="28"/>
          <w:szCs w:val="28"/>
        </w:rPr>
        <w:t>Цена и порядок расчётов – фиксация цены (твёрдая, с индексацией, формульная), валюта, условия предоплаты / отсрочки, включение НДС, штрафы за просрочку оплаты.</w:t>
      </w:r>
    </w:p>
    <w:p w14:paraId="4667BAA7" w14:textId="25CB5278" w:rsidR="00CA6E14" w:rsidRPr="005A29CD" w:rsidRDefault="002B6D47" w:rsidP="005A29CD">
      <w:pPr>
        <w:pStyle w:val="ae"/>
        <w:numPr>
          <w:ilvl w:val="0"/>
          <w:numId w:val="2"/>
        </w:numPr>
        <w:spacing w:line="360" w:lineRule="auto"/>
        <w:ind w:left="0" w:firstLine="709"/>
        <w:jc w:val="both"/>
        <w:rPr>
          <w:sz w:val="28"/>
          <w:szCs w:val="28"/>
        </w:rPr>
      </w:pPr>
      <w:r w:rsidRPr="005A29CD">
        <w:rPr>
          <w:sz w:val="28"/>
          <w:szCs w:val="28"/>
        </w:rPr>
        <w:t>Качество и комплектность – ссылка на ГОСТ / ТР ТС / ТУ, порядок передачи сертификатов и деклараций, гарантийный срок, срок годности (для продовольственных товаров).</w:t>
      </w:r>
    </w:p>
    <w:p w14:paraId="1470744F" w14:textId="6D0DC8FE" w:rsidR="00CA6E14" w:rsidRPr="005A29CD" w:rsidRDefault="002B6D47" w:rsidP="005A29CD">
      <w:pPr>
        <w:pStyle w:val="ae"/>
        <w:numPr>
          <w:ilvl w:val="0"/>
          <w:numId w:val="2"/>
        </w:numPr>
        <w:spacing w:line="360" w:lineRule="auto"/>
        <w:ind w:left="0" w:firstLine="709"/>
        <w:jc w:val="both"/>
        <w:rPr>
          <w:sz w:val="28"/>
          <w:szCs w:val="28"/>
        </w:rPr>
      </w:pPr>
      <w:r w:rsidRPr="005A29CD">
        <w:rPr>
          <w:sz w:val="28"/>
          <w:szCs w:val="28"/>
        </w:rPr>
        <w:t>Порядок поставки и приёмки – базис поставки (самовывоз / доставка), график поставок (единовременно, периодически, по заявкам), допустимые отклонения по количеству (опцион), сроки и процедура приёмки по количеству и качеству.</w:t>
      </w:r>
    </w:p>
    <w:p w14:paraId="392AB3CC" w14:textId="5EB3766C" w:rsidR="00CA6E14" w:rsidRPr="005A29CD" w:rsidRDefault="002B6D47" w:rsidP="005A29CD">
      <w:pPr>
        <w:pStyle w:val="ae"/>
        <w:numPr>
          <w:ilvl w:val="0"/>
          <w:numId w:val="2"/>
        </w:numPr>
        <w:spacing w:line="360" w:lineRule="auto"/>
        <w:ind w:left="0" w:firstLine="709"/>
        <w:jc w:val="both"/>
        <w:rPr>
          <w:sz w:val="28"/>
          <w:szCs w:val="28"/>
        </w:rPr>
      </w:pPr>
      <w:r w:rsidRPr="005A29CD">
        <w:rPr>
          <w:sz w:val="28"/>
          <w:szCs w:val="28"/>
        </w:rPr>
        <w:t>Ответственность сторон – неустойка за просрочку поставки / оплаты, ограничение суммарной ответственности (если применимо), порядок возмещения убытков.</w:t>
      </w:r>
    </w:p>
    <w:p w14:paraId="36405C52" w14:textId="0DDCE60B" w:rsidR="00CA6E14" w:rsidRPr="005A29CD" w:rsidRDefault="002B6D47" w:rsidP="005A29CD">
      <w:pPr>
        <w:pStyle w:val="ae"/>
        <w:numPr>
          <w:ilvl w:val="0"/>
          <w:numId w:val="2"/>
        </w:numPr>
        <w:spacing w:line="360" w:lineRule="auto"/>
        <w:ind w:left="0" w:firstLine="709"/>
        <w:jc w:val="both"/>
        <w:rPr>
          <w:sz w:val="28"/>
          <w:szCs w:val="28"/>
        </w:rPr>
      </w:pPr>
      <w:r w:rsidRPr="005A29CD">
        <w:rPr>
          <w:sz w:val="28"/>
          <w:szCs w:val="28"/>
        </w:rPr>
        <w:t>Обстоятельства непреодолимой силы (форс-мажор) – перечень событий, сроки уведомления, подтверждающие документы.</w:t>
      </w:r>
    </w:p>
    <w:p w14:paraId="5E228D01" w14:textId="263BA04D" w:rsidR="00CA6E14" w:rsidRPr="005A29CD" w:rsidRDefault="002B6D47" w:rsidP="005A29CD">
      <w:pPr>
        <w:pStyle w:val="ae"/>
        <w:numPr>
          <w:ilvl w:val="0"/>
          <w:numId w:val="2"/>
        </w:numPr>
        <w:spacing w:line="360" w:lineRule="auto"/>
        <w:ind w:left="0" w:firstLine="709"/>
        <w:jc w:val="both"/>
        <w:rPr>
          <w:sz w:val="28"/>
          <w:szCs w:val="28"/>
        </w:rPr>
      </w:pPr>
      <w:r w:rsidRPr="005A29CD">
        <w:rPr>
          <w:sz w:val="28"/>
          <w:szCs w:val="28"/>
        </w:rPr>
        <w:t>Разрешение споров – претензионный порядок (срок ответа на претензию), подсудность (по месту нахождения истца / ответчика / согласованный арбитраж).</w:t>
      </w:r>
    </w:p>
    <w:p w14:paraId="6E8849AF" w14:textId="316845CA" w:rsidR="00CA6E14" w:rsidRPr="005A29CD" w:rsidRDefault="002B6D47" w:rsidP="005A29CD">
      <w:pPr>
        <w:pStyle w:val="ae"/>
        <w:numPr>
          <w:ilvl w:val="0"/>
          <w:numId w:val="2"/>
        </w:numPr>
        <w:spacing w:line="360" w:lineRule="auto"/>
        <w:ind w:left="0" w:firstLine="709"/>
        <w:jc w:val="both"/>
        <w:rPr>
          <w:sz w:val="28"/>
          <w:szCs w:val="28"/>
        </w:rPr>
      </w:pPr>
      <w:r w:rsidRPr="005A29CD">
        <w:rPr>
          <w:sz w:val="28"/>
          <w:szCs w:val="28"/>
        </w:rPr>
        <w:t>Заключительные положения – срок действия договора, порядок пролонгации, количество экземпляров, электронный документооборот.</w:t>
      </w:r>
    </w:p>
    <w:p w14:paraId="160B7DE8" w14:textId="70D7C4D0" w:rsidR="00CA6E14" w:rsidRPr="005A29CD" w:rsidRDefault="002B6D47" w:rsidP="005A29CD">
      <w:pPr>
        <w:pStyle w:val="ae"/>
        <w:numPr>
          <w:ilvl w:val="0"/>
          <w:numId w:val="2"/>
        </w:numPr>
        <w:spacing w:line="360" w:lineRule="auto"/>
        <w:ind w:left="0" w:firstLine="709"/>
        <w:jc w:val="both"/>
        <w:rPr>
          <w:sz w:val="28"/>
          <w:szCs w:val="28"/>
        </w:rPr>
      </w:pPr>
      <w:r w:rsidRPr="005A29CD">
        <w:rPr>
          <w:sz w:val="28"/>
          <w:szCs w:val="28"/>
        </w:rPr>
        <w:lastRenderedPageBreak/>
        <w:t>Реквизиты и подписи сторон – с обязательной проверкой полномочий подписантов.</w:t>
      </w:r>
      <w:r w:rsidR="005A29CD">
        <w:rPr>
          <w:sz w:val="28"/>
          <w:szCs w:val="28"/>
        </w:rPr>
        <w:br w:type="page"/>
      </w:r>
    </w:p>
    <w:p w14:paraId="2753DACD" w14:textId="5C5CE891" w:rsidR="00CA6E14" w:rsidRPr="00070E30" w:rsidRDefault="002B6D47" w:rsidP="00070E30">
      <w:pPr>
        <w:pStyle w:val="1"/>
        <w:spacing w:before="0" w:after="480"/>
        <w:jc w:val="right"/>
        <w:rPr>
          <w:rFonts w:ascii="Times New Roman" w:hAnsi="Times New Roman" w:cs="Times New Roman"/>
          <w:b/>
          <w:bCs/>
          <w:color w:val="000000" w:themeColor="text1"/>
          <w:sz w:val="28"/>
          <w:szCs w:val="28"/>
        </w:rPr>
      </w:pPr>
      <w:bookmarkStart w:id="15" w:name="_Toc227013594"/>
      <w:r w:rsidRPr="00070E30">
        <w:rPr>
          <w:rFonts w:ascii="Times New Roman" w:hAnsi="Times New Roman" w:cs="Times New Roman"/>
          <w:b/>
          <w:bCs/>
          <w:color w:val="000000" w:themeColor="text1"/>
          <w:sz w:val="28"/>
          <w:szCs w:val="28"/>
        </w:rPr>
        <w:lastRenderedPageBreak/>
        <w:t>ПРИЛОЖЕНИЕ 2</w:t>
      </w:r>
      <w:bookmarkEnd w:id="15"/>
    </w:p>
    <w:p w14:paraId="56FDA60A" w14:textId="77777777" w:rsidR="00CA6E14" w:rsidRPr="00070E30" w:rsidRDefault="002B6D47" w:rsidP="00FB5D43">
      <w:pPr>
        <w:pStyle w:val="1"/>
        <w:spacing w:before="0" w:after="480"/>
        <w:jc w:val="center"/>
        <w:rPr>
          <w:rFonts w:ascii="Times New Roman" w:hAnsi="Times New Roman" w:cs="Times New Roman"/>
          <w:b/>
          <w:bCs/>
          <w:color w:val="000000" w:themeColor="text1"/>
          <w:sz w:val="28"/>
          <w:szCs w:val="28"/>
        </w:rPr>
      </w:pPr>
      <w:bookmarkStart w:id="16" w:name="_Toc227013595"/>
      <w:r w:rsidRPr="00070E30">
        <w:rPr>
          <w:rFonts w:ascii="Times New Roman" w:hAnsi="Times New Roman" w:cs="Times New Roman"/>
          <w:b/>
          <w:bCs/>
          <w:color w:val="000000" w:themeColor="text1"/>
          <w:sz w:val="28"/>
          <w:szCs w:val="28"/>
        </w:rPr>
        <w:t>Образец протокола разногласий к договору поставки</w:t>
      </w:r>
      <w:bookmarkEnd w:id="16"/>
    </w:p>
    <w:p w14:paraId="5BD7B6FB" w14:textId="77777777" w:rsidR="00CA6E14" w:rsidRDefault="002B6D47">
      <w:pPr>
        <w:spacing w:line="360" w:lineRule="auto"/>
        <w:ind w:firstLine="709"/>
        <w:rPr>
          <w:sz w:val="28"/>
          <w:szCs w:val="28"/>
        </w:rPr>
      </w:pPr>
      <w:r>
        <w:rPr>
          <w:sz w:val="28"/>
          <w:szCs w:val="28"/>
        </w:rPr>
        <w:t>Используется, когда покупатель не согласен с отдельными условиями оферты поставщика.</w:t>
      </w:r>
    </w:p>
    <w:p w14:paraId="7D93A3DB" w14:textId="77777777" w:rsidR="00CA6E14" w:rsidRDefault="002B6D47">
      <w:pPr>
        <w:spacing w:line="360" w:lineRule="auto"/>
        <w:ind w:firstLine="709"/>
        <w:jc w:val="center"/>
        <w:rPr>
          <w:sz w:val="28"/>
          <w:szCs w:val="28"/>
        </w:rPr>
      </w:pPr>
      <w:r>
        <w:rPr>
          <w:sz w:val="28"/>
          <w:szCs w:val="28"/>
        </w:rPr>
        <w:t>ПРОТОКОЛ РАЗНОГЛАСИЙ № 1</w:t>
      </w:r>
    </w:p>
    <w:p w14:paraId="2401FF3F" w14:textId="77777777" w:rsidR="00CA6E14" w:rsidRDefault="002B6D47">
      <w:pPr>
        <w:spacing w:line="360" w:lineRule="auto"/>
        <w:ind w:firstLine="709"/>
        <w:jc w:val="center"/>
        <w:rPr>
          <w:sz w:val="28"/>
          <w:szCs w:val="28"/>
        </w:rPr>
      </w:pPr>
      <w:r>
        <w:rPr>
          <w:sz w:val="28"/>
          <w:szCs w:val="28"/>
        </w:rPr>
        <w:t>к договору поставки № 45 от 10.03.2026</w:t>
      </w:r>
    </w:p>
    <w:p w14:paraId="7BA9E2EF" w14:textId="77777777" w:rsidR="00CA6E14" w:rsidRDefault="002B6D47">
      <w:pPr>
        <w:spacing w:line="360" w:lineRule="auto"/>
        <w:ind w:firstLine="709"/>
        <w:jc w:val="right"/>
        <w:rPr>
          <w:sz w:val="28"/>
          <w:szCs w:val="28"/>
        </w:rPr>
      </w:pPr>
      <w:r>
        <w:rPr>
          <w:sz w:val="28"/>
          <w:szCs w:val="28"/>
        </w:rPr>
        <w:t xml:space="preserve">г. Пермь                                                                           </w:t>
      </w:r>
      <w:proofErr w:type="gramStart"/>
      <w:r>
        <w:rPr>
          <w:sz w:val="28"/>
          <w:szCs w:val="28"/>
        </w:rPr>
        <w:t xml:space="preserve">   «</w:t>
      </w:r>
      <w:proofErr w:type="gramEnd"/>
      <w:r>
        <w:rPr>
          <w:sz w:val="28"/>
          <w:szCs w:val="28"/>
        </w:rPr>
        <w:t>15» марта 2026 г.</w:t>
      </w:r>
    </w:p>
    <w:p w14:paraId="5AECF5CE" w14:textId="7F7C3F59" w:rsidR="00CA6E14" w:rsidRDefault="002B6D47" w:rsidP="00FF2CFF">
      <w:pPr>
        <w:spacing w:line="360" w:lineRule="auto"/>
        <w:ind w:firstLine="709"/>
        <w:rPr>
          <w:sz w:val="28"/>
          <w:szCs w:val="28"/>
        </w:rPr>
      </w:pPr>
      <w:r>
        <w:rPr>
          <w:sz w:val="28"/>
          <w:szCs w:val="28"/>
        </w:rPr>
        <w:t>ООО «Поставщик» в лице генерального директора Иванова И.И. и ООО «Покупатель» в лице коммерческого директора Петрова П.П. составили настоящий протокол о нижеследующем:</w:t>
      </w:r>
    </w:p>
    <w:p w14:paraId="4F9ED2C6" w14:textId="77777777" w:rsidR="00CA6E14" w:rsidRDefault="002B6D47">
      <w:pPr>
        <w:spacing w:line="360" w:lineRule="auto"/>
        <w:ind w:firstLine="709"/>
        <w:rPr>
          <w:sz w:val="28"/>
          <w:szCs w:val="28"/>
        </w:rPr>
      </w:pPr>
      <w:r>
        <w:rPr>
          <w:sz w:val="28"/>
          <w:szCs w:val="28"/>
        </w:rPr>
        <w:t>Пункт договора Редакция поставщика Предложение покупателя</w:t>
      </w:r>
    </w:p>
    <w:p w14:paraId="1B08E833" w14:textId="77777777" w:rsidR="00CA6E14" w:rsidRDefault="002B6D47">
      <w:pPr>
        <w:spacing w:line="360" w:lineRule="auto"/>
        <w:ind w:firstLine="709"/>
        <w:rPr>
          <w:sz w:val="28"/>
          <w:szCs w:val="28"/>
        </w:rPr>
      </w:pPr>
      <w:r>
        <w:rPr>
          <w:sz w:val="28"/>
          <w:szCs w:val="28"/>
        </w:rPr>
        <w:t>п. 3.2 (отсрочка платежа) Отсрочка 10 календарных дней с даты поставки. Отсрочка 30 календарных дней.</w:t>
      </w:r>
    </w:p>
    <w:p w14:paraId="3FC0A014" w14:textId="77777777" w:rsidR="00CA6E14" w:rsidRDefault="002B6D47">
      <w:pPr>
        <w:spacing w:line="360" w:lineRule="auto"/>
        <w:ind w:firstLine="709"/>
        <w:rPr>
          <w:sz w:val="28"/>
          <w:szCs w:val="28"/>
        </w:rPr>
      </w:pPr>
      <w:r>
        <w:rPr>
          <w:sz w:val="28"/>
          <w:szCs w:val="28"/>
        </w:rPr>
        <w:t>п. 5.1 (неустойка за просрочку оплаты) 0,3% от суммы долга за каждый день просрочки. 0,1% от суммы долга.</w:t>
      </w:r>
    </w:p>
    <w:p w14:paraId="5BC9F7E8" w14:textId="77777777" w:rsidR="00CA6E14" w:rsidRDefault="002B6D47">
      <w:pPr>
        <w:spacing w:line="360" w:lineRule="auto"/>
        <w:ind w:firstLine="709"/>
        <w:rPr>
          <w:sz w:val="28"/>
          <w:szCs w:val="28"/>
        </w:rPr>
      </w:pPr>
      <w:r>
        <w:rPr>
          <w:sz w:val="28"/>
          <w:szCs w:val="28"/>
        </w:rPr>
        <w:t>п. 7.3 (подсудность) По месту нахождения поставщика (г. Москва). По месту нахождения покупателя (г. Пермь).</w:t>
      </w:r>
    </w:p>
    <w:p w14:paraId="6E38548C" w14:textId="77777777" w:rsidR="00CA6E14" w:rsidRDefault="00CA6E14">
      <w:pPr>
        <w:spacing w:line="360" w:lineRule="auto"/>
        <w:ind w:firstLine="709"/>
        <w:rPr>
          <w:sz w:val="28"/>
          <w:szCs w:val="28"/>
        </w:rPr>
      </w:pPr>
    </w:p>
    <w:p w14:paraId="021073D4" w14:textId="77777777" w:rsidR="00CA6E14" w:rsidRDefault="002B6D47">
      <w:pPr>
        <w:spacing w:line="360" w:lineRule="auto"/>
        <w:ind w:firstLine="709"/>
        <w:rPr>
          <w:sz w:val="28"/>
          <w:szCs w:val="28"/>
        </w:rPr>
      </w:pPr>
      <w:r>
        <w:rPr>
          <w:sz w:val="28"/>
          <w:szCs w:val="28"/>
        </w:rPr>
        <w:t>Подписи сторон:</w:t>
      </w:r>
    </w:p>
    <w:p w14:paraId="4C382DF5" w14:textId="77777777" w:rsidR="00CA6E14" w:rsidRDefault="002B6D47">
      <w:pPr>
        <w:spacing w:line="360" w:lineRule="auto"/>
        <w:ind w:firstLine="709"/>
        <w:rPr>
          <w:sz w:val="28"/>
          <w:szCs w:val="28"/>
        </w:rPr>
      </w:pPr>
      <w:r>
        <w:rPr>
          <w:sz w:val="28"/>
          <w:szCs w:val="28"/>
        </w:rPr>
        <w:t>От поставщика _______ /Иванов И.И./</w:t>
      </w:r>
    </w:p>
    <w:p w14:paraId="2247F4B6" w14:textId="77777777" w:rsidR="00CA6E14" w:rsidRDefault="002B6D47">
      <w:pPr>
        <w:spacing w:line="360" w:lineRule="auto"/>
        <w:ind w:firstLine="709"/>
        <w:rPr>
          <w:sz w:val="28"/>
          <w:szCs w:val="28"/>
        </w:rPr>
      </w:pPr>
      <w:r>
        <w:rPr>
          <w:sz w:val="28"/>
          <w:szCs w:val="28"/>
        </w:rPr>
        <w:t>От покупателя _______ /Петров П.П./</w:t>
      </w:r>
    </w:p>
    <w:sectPr w:rsidR="00CA6E14" w:rsidSect="00D30D9D">
      <w:pgSz w:w="11906" w:h="16838"/>
      <w:pgMar w:top="1134" w:right="850"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1D806" w14:textId="77777777" w:rsidR="00777D19" w:rsidRDefault="00777D19" w:rsidP="00D30D9D">
      <w:r>
        <w:separator/>
      </w:r>
    </w:p>
  </w:endnote>
  <w:endnote w:type="continuationSeparator" w:id="0">
    <w:p w14:paraId="6B391711" w14:textId="77777777" w:rsidR="00777D19" w:rsidRDefault="00777D19" w:rsidP="00D30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243775"/>
      <w:docPartObj>
        <w:docPartGallery w:val="Page Numbers (Bottom of Page)"/>
        <w:docPartUnique/>
      </w:docPartObj>
    </w:sdtPr>
    <w:sdtContent>
      <w:p w14:paraId="643E7B81" w14:textId="5FDF2C84" w:rsidR="00D30D9D" w:rsidRDefault="00D30D9D">
        <w:pPr>
          <w:pStyle w:val="aa"/>
          <w:jc w:val="right"/>
        </w:pPr>
        <w:r>
          <w:fldChar w:fldCharType="begin"/>
        </w:r>
        <w:r>
          <w:instrText>PAGE   \* MERGEFORMAT</w:instrText>
        </w:r>
        <w:r>
          <w:fldChar w:fldCharType="separate"/>
        </w:r>
        <w:r>
          <w:t>2</w:t>
        </w:r>
        <w:r>
          <w:fldChar w:fldCharType="end"/>
        </w:r>
      </w:p>
    </w:sdtContent>
  </w:sdt>
  <w:p w14:paraId="28DAAE5D" w14:textId="77777777" w:rsidR="00D30D9D" w:rsidRDefault="00D30D9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96BC9" w14:textId="77777777" w:rsidR="00777D19" w:rsidRDefault="00777D19" w:rsidP="00D30D9D">
      <w:r>
        <w:separator/>
      </w:r>
    </w:p>
  </w:footnote>
  <w:footnote w:type="continuationSeparator" w:id="0">
    <w:p w14:paraId="69ED2E0D" w14:textId="77777777" w:rsidR="00777D19" w:rsidRDefault="00777D19" w:rsidP="00D30D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A7F"/>
    <w:multiLevelType w:val="hybridMultilevel"/>
    <w:tmpl w:val="F0DA9492"/>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8C4684"/>
    <w:multiLevelType w:val="hybridMultilevel"/>
    <w:tmpl w:val="FE2A27DA"/>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1E7453"/>
    <w:multiLevelType w:val="hybridMultilevel"/>
    <w:tmpl w:val="AC3A9A16"/>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8D665E"/>
    <w:multiLevelType w:val="hybridMultilevel"/>
    <w:tmpl w:val="E3A26C0E"/>
    <w:lvl w:ilvl="0" w:tplc="E37001EA">
      <w:start w:val="1"/>
      <w:numFmt w:val="decimal"/>
      <w:lvlText w:val="%1."/>
      <w:lvlJc w:val="left"/>
      <w:pPr>
        <w:ind w:left="1153" w:hanging="44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05B2A3F"/>
    <w:multiLevelType w:val="hybridMultilevel"/>
    <w:tmpl w:val="E446F226"/>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14A0222"/>
    <w:multiLevelType w:val="hybridMultilevel"/>
    <w:tmpl w:val="DF042E8E"/>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3F47B5A"/>
    <w:multiLevelType w:val="hybridMultilevel"/>
    <w:tmpl w:val="F1A26BE4"/>
    <w:lvl w:ilvl="0" w:tplc="97FC1AD8">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4446FE6"/>
    <w:multiLevelType w:val="hybridMultilevel"/>
    <w:tmpl w:val="17E88352"/>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4661106"/>
    <w:multiLevelType w:val="hybridMultilevel"/>
    <w:tmpl w:val="1E90D72A"/>
    <w:lvl w:ilvl="0" w:tplc="97FC1A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7C438F7"/>
    <w:multiLevelType w:val="hybridMultilevel"/>
    <w:tmpl w:val="436007C4"/>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E1179A4"/>
    <w:multiLevelType w:val="hybridMultilevel"/>
    <w:tmpl w:val="94341AAE"/>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5F1282F"/>
    <w:multiLevelType w:val="hybridMultilevel"/>
    <w:tmpl w:val="927663E4"/>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7212D50"/>
    <w:multiLevelType w:val="hybridMultilevel"/>
    <w:tmpl w:val="3A9839B8"/>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D854653"/>
    <w:multiLevelType w:val="hybridMultilevel"/>
    <w:tmpl w:val="640A6F1C"/>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F1C5ED9"/>
    <w:multiLevelType w:val="hybridMultilevel"/>
    <w:tmpl w:val="F39E8DF6"/>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3166B19"/>
    <w:multiLevelType w:val="hybridMultilevel"/>
    <w:tmpl w:val="DC3CA7EE"/>
    <w:lvl w:ilvl="0" w:tplc="E37001EA">
      <w:start w:val="1"/>
      <w:numFmt w:val="decimal"/>
      <w:lvlText w:val="%1."/>
      <w:lvlJc w:val="left"/>
      <w:pPr>
        <w:ind w:left="1153" w:hanging="444"/>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58371AE"/>
    <w:multiLevelType w:val="hybridMultilevel"/>
    <w:tmpl w:val="C6A8CFE4"/>
    <w:lvl w:ilvl="0" w:tplc="97FC1AD8">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779309A"/>
    <w:multiLevelType w:val="hybridMultilevel"/>
    <w:tmpl w:val="82241268"/>
    <w:lvl w:ilvl="0" w:tplc="0E0074C0">
      <w:start w:val="1"/>
      <w:numFmt w:val="decimal"/>
      <w:lvlText w:val="%1."/>
      <w:lvlJc w:val="left"/>
      <w:pPr>
        <w:ind w:left="1165" w:hanging="456"/>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7C759FE"/>
    <w:multiLevelType w:val="hybridMultilevel"/>
    <w:tmpl w:val="716EE3A8"/>
    <w:lvl w:ilvl="0" w:tplc="312CCE12">
      <w:start w:val="1"/>
      <w:numFmt w:val="decimal"/>
      <w:lvlText w:val="%1."/>
      <w:lvlJc w:val="left"/>
      <w:pPr>
        <w:ind w:left="1838" w:hanging="42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B762883"/>
    <w:multiLevelType w:val="hybridMultilevel"/>
    <w:tmpl w:val="B276D8B6"/>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4F90F24"/>
    <w:multiLevelType w:val="hybridMultilevel"/>
    <w:tmpl w:val="354289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DED1072"/>
    <w:multiLevelType w:val="hybridMultilevel"/>
    <w:tmpl w:val="306E6924"/>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094594A"/>
    <w:multiLevelType w:val="hybridMultilevel"/>
    <w:tmpl w:val="4C0CB86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29B2894"/>
    <w:multiLevelType w:val="hybridMultilevel"/>
    <w:tmpl w:val="BBB0036A"/>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6581A06"/>
    <w:multiLevelType w:val="hybridMultilevel"/>
    <w:tmpl w:val="107A9B7C"/>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B556E97"/>
    <w:multiLevelType w:val="hybridMultilevel"/>
    <w:tmpl w:val="BD6A16BC"/>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DA052D0"/>
    <w:multiLevelType w:val="hybridMultilevel"/>
    <w:tmpl w:val="66AE9CC6"/>
    <w:lvl w:ilvl="0" w:tplc="D27EDC8C">
      <w:start w:val="1"/>
      <w:numFmt w:val="decimal"/>
      <w:lvlText w:val="%1."/>
      <w:lvlJc w:val="left"/>
      <w:pPr>
        <w:ind w:left="1826" w:hanging="408"/>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6F5607ED"/>
    <w:multiLevelType w:val="hybridMultilevel"/>
    <w:tmpl w:val="8E24943E"/>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0C32661"/>
    <w:multiLevelType w:val="hybridMultilevel"/>
    <w:tmpl w:val="FED28130"/>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4007F14"/>
    <w:multiLevelType w:val="hybridMultilevel"/>
    <w:tmpl w:val="394A45C0"/>
    <w:lvl w:ilvl="0" w:tplc="312CCE12">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74D6030C"/>
    <w:multiLevelType w:val="hybridMultilevel"/>
    <w:tmpl w:val="937C6190"/>
    <w:lvl w:ilvl="0" w:tplc="D27EDC8C">
      <w:start w:val="1"/>
      <w:numFmt w:val="decimal"/>
      <w:lvlText w:val="%1."/>
      <w:lvlJc w:val="left"/>
      <w:pPr>
        <w:ind w:left="1117" w:hanging="40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76101123"/>
    <w:multiLevelType w:val="hybridMultilevel"/>
    <w:tmpl w:val="4FB66426"/>
    <w:lvl w:ilvl="0" w:tplc="A7BC823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2" w15:restartNumberingAfterBreak="0">
    <w:nsid w:val="77787937"/>
    <w:multiLevelType w:val="hybridMultilevel"/>
    <w:tmpl w:val="2C52D4EE"/>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8BA3E62"/>
    <w:multiLevelType w:val="hybridMultilevel"/>
    <w:tmpl w:val="124E8CE4"/>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B0130ED"/>
    <w:multiLevelType w:val="hybridMultilevel"/>
    <w:tmpl w:val="3F2AB5C2"/>
    <w:lvl w:ilvl="0" w:tplc="A7BC82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D5916E2"/>
    <w:multiLevelType w:val="hybridMultilevel"/>
    <w:tmpl w:val="E514F71A"/>
    <w:lvl w:ilvl="0" w:tplc="97FC1A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384869700">
    <w:abstractNumId w:val="22"/>
  </w:num>
  <w:num w:numId="2" w16cid:durableId="39326809">
    <w:abstractNumId w:val="8"/>
  </w:num>
  <w:num w:numId="3" w16cid:durableId="379944905">
    <w:abstractNumId w:val="9"/>
  </w:num>
  <w:num w:numId="4" w16cid:durableId="268896639">
    <w:abstractNumId w:val="0"/>
  </w:num>
  <w:num w:numId="5" w16cid:durableId="1721435054">
    <w:abstractNumId w:val="19"/>
  </w:num>
  <w:num w:numId="6" w16cid:durableId="628240338">
    <w:abstractNumId w:val="14"/>
  </w:num>
  <w:num w:numId="7" w16cid:durableId="1386298725">
    <w:abstractNumId w:val="4"/>
  </w:num>
  <w:num w:numId="8" w16cid:durableId="504712373">
    <w:abstractNumId w:val="1"/>
  </w:num>
  <w:num w:numId="9" w16cid:durableId="699162884">
    <w:abstractNumId w:val="10"/>
  </w:num>
  <w:num w:numId="10" w16cid:durableId="2043480268">
    <w:abstractNumId w:val="13"/>
  </w:num>
  <w:num w:numId="11" w16cid:durableId="1659336201">
    <w:abstractNumId w:val="2"/>
  </w:num>
  <w:num w:numId="12" w16cid:durableId="714088847">
    <w:abstractNumId w:val="7"/>
  </w:num>
  <w:num w:numId="13" w16cid:durableId="797721812">
    <w:abstractNumId w:val="12"/>
  </w:num>
  <w:num w:numId="14" w16cid:durableId="1616325443">
    <w:abstractNumId w:val="23"/>
  </w:num>
  <w:num w:numId="15" w16cid:durableId="1785269654">
    <w:abstractNumId w:val="28"/>
  </w:num>
  <w:num w:numId="16" w16cid:durableId="1482499546">
    <w:abstractNumId w:val="21"/>
  </w:num>
  <w:num w:numId="17" w16cid:durableId="1578633929">
    <w:abstractNumId w:val="34"/>
  </w:num>
  <w:num w:numId="18" w16cid:durableId="562520134">
    <w:abstractNumId w:val="11"/>
  </w:num>
  <w:num w:numId="19" w16cid:durableId="621616218">
    <w:abstractNumId w:val="24"/>
  </w:num>
  <w:num w:numId="20" w16cid:durableId="2022707569">
    <w:abstractNumId w:val="16"/>
  </w:num>
  <w:num w:numId="21" w16cid:durableId="136922833">
    <w:abstractNumId w:val="35"/>
  </w:num>
  <w:num w:numId="22" w16cid:durableId="574972731">
    <w:abstractNumId w:val="6"/>
  </w:num>
  <w:num w:numId="23" w16cid:durableId="1216307536">
    <w:abstractNumId w:val="29"/>
  </w:num>
  <w:num w:numId="24" w16cid:durableId="477303119">
    <w:abstractNumId w:val="18"/>
  </w:num>
  <w:num w:numId="25" w16cid:durableId="95563728">
    <w:abstractNumId w:val="30"/>
  </w:num>
  <w:num w:numId="26" w16cid:durableId="446776146">
    <w:abstractNumId w:val="25"/>
  </w:num>
  <w:num w:numId="27" w16cid:durableId="1906377631">
    <w:abstractNumId w:val="5"/>
  </w:num>
  <w:num w:numId="28" w16cid:durableId="413086789">
    <w:abstractNumId w:val="27"/>
  </w:num>
  <w:num w:numId="29" w16cid:durableId="1711997457">
    <w:abstractNumId w:val="26"/>
  </w:num>
  <w:num w:numId="30" w16cid:durableId="194074772">
    <w:abstractNumId w:val="33"/>
  </w:num>
  <w:num w:numId="31" w16cid:durableId="1972250158">
    <w:abstractNumId w:val="32"/>
  </w:num>
  <w:num w:numId="32" w16cid:durableId="1638803151">
    <w:abstractNumId w:val="31"/>
  </w:num>
  <w:num w:numId="33" w16cid:durableId="247858291">
    <w:abstractNumId w:val="20"/>
  </w:num>
  <w:num w:numId="34" w16cid:durableId="1900021028">
    <w:abstractNumId w:val="15"/>
  </w:num>
  <w:num w:numId="35" w16cid:durableId="1179933208">
    <w:abstractNumId w:val="17"/>
  </w:num>
  <w:num w:numId="36" w16cid:durableId="2923666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C19"/>
    <w:rsid w:val="00004AEA"/>
    <w:rsid w:val="00005D60"/>
    <w:rsid w:val="00007F20"/>
    <w:rsid w:val="00011DBD"/>
    <w:rsid w:val="00013243"/>
    <w:rsid w:val="0001462D"/>
    <w:rsid w:val="00016477"/>
    <w:rsid w:val="00016708"/>
    <w:rsid w:val="00017D14"/>
    <w:rsid w:val="00020FB6"/>
    <w:rsid w:val="000216D5"/>
    <w:rsid w:val="00021833"/>
    <w:rsid w:val="00021F1C"/>
    <w:rsid w:val="00022F5B"/>
    <w:rsid w:val="00023312"/>
    <w:rsid w:val="00023E10"/>
    <w:rsid w:val="00030C63"/>
    <w:rsid w:val="00030DE8"/>
    <w:rsid w:val="0003252F"/>
    <w:rsid w:val="00032824"/>
    <w:rsid w:val="0003292C"/>
    <w:rsid w:val="00033B2C"/>
    <w:rsid w:val="00033B57"/>
    <w:rsid w:val="00035994"/>
    <w:rsid w:val="000378E8"/>
    <w:rsid w:val="0004141C"/>
    <w:rsid w:val="000415F7"/>
    <w:rsid w:val="00042F19"/>
    <w:rsid w:val="000440D3"/>
    <w:rsid w:val="00044F94"/>
    <w:rsid w:val="0004529B"/>
    <w:rsid w:val="000456E4"/>
    <w:rsid w:val="00045AD1"/>
    <w:rsid w:val="000544CA"/>
    <w:rsid w:val="00056679"/>
    <w:rsid w:val="000601A5"/>
    <w:rsid w:val="00061765"/>
    <w:rsid w:val="00061964"/>
    <w:rsid w:val="00061D41"/>
    <w:rsid w:val="0006272B"/>
    <w:rsid w:val="000638EE"/>
    <w:rsid w:val="00064180"/>
    <w:rsid w:val="00064506"/>
    <w:rsid w:val="000654DB"/>
    <w:rsid w:val="00065A82"/>
    <w:rsid w:val="00066297"/>
    <w:rsid w:val="000674DC"/>
    <w:rsid w:val="00067731"/>
    <w:rsid w:val="00067946"/>
    <w:rsid w:val="00067AEB"/>
    <w:rsid w:val="000700D9"/>
    <w:rsid w:val="00070146"/>
    <w:rsid w:val="00070E30"/>
    <w:rsid w:val="00073242"/>
    <w:rsid w:val="00075C2E"/>
    <w:rsid w:val="00075DAF"/>
    <w:rsid w:val="0007746A"/>
    <w:rsid w:val="0008091C"/>
    <w:rsid w:val="000822A2"/>
    <w:rsid w:val="00082351"/>
    <w:rsid w:val="00083094"/>
    <w:rsid w:val="00084044"/>
    <w:rsid w:val="00084361"/>
    <w:rsid w:val="000846FA"/>
    <w:rsid w:val="00086408"/>
    <w:rsid w:val="00086DF4"/>
    <w:rsid w:val="0008772F"/>
    <w:rsid w:val="0009007B"/>
    <w:rsid w:val="00090E5A"/>
    <w:rsid w:val="00094C95"/>
    <w:rsid w:val="000965F0"/>
    <w:rsid w:val="000A1116"/>
    <w:rsid w:val="000A22BC"/>
    <w:rsid w:val="000A2BE7"/>
    <w:rsid w:val="000A3323"/>
    <w:rsid w:val="000A3B84"/>
    <w:rsid w:val="000A451F"/>
    <w:rsid w:val="000A48BF"/>
    <w:rsid w:val="000B13AB"/>
    <w:rsid w:val="000B1DDC"/>
    <w:rsid w:val="000B267C"/>
    <w:rsid w:val="000B2F24"/>
    <w:rsid w:val="000B361D"/>
    <w:rsid w:val="000B5623"/>
    <w:rsid w:val="000B5B78"/>
    <w:rsid w:val="000C1A55"/>
    <w:rsid w:val="000C1F28"/>
    <w:rsid w:val="000C22D2"/>
    <w:rsid w:val="000C3C6E"/>
    <w:rsid w:val="000C556F"/>
    <w:rsid w:val="000C6990"/>
    <w:rsid w:val="000C7848"/>
    <w:rsid w:val="000D16EC"/>
    <w:rsid w:val="000D1D65"/>
    <w:rsid w:val="000D2515"/>
    <w:rsid w:val="000D3D7E"/>
    <w:rsid w:val="000D6939"/>
    <w:rsid w:val="000E0BC8"/>
    <w:rsid w:val="000E1A58"/>
    <w:rsid w:val="000E28B6"/>
    <w:rsid w:val="000E3326"/>
    <w:rsid w:val="000E3387"/>
    <w:rsid w:val="000E37F9"/>
    <w:rsid w:val="000E382C"/>
    <w:rsid w:val="000E4CF3"/>
    <w:rsid w:val="000F0421"/>
    <w:rsid w:val="000F0B6A"/>
    <w:rsid w:val="000F0BF7"/>
    <w:rsid w:val="000F0C9E"/>
    <w:rsid w:val="000F2EA5"/>
    <w:rsid w:val="000F3421"/>
    <w:rsid w:val="000F40F2"/>
    <w:rsid w:val="000F4FE4"/>
    <w:rsid w:val="000F79E7"/>
    <w:rsid w:val="00100C04"/>
    <w:rsid w:val="00101FDA"/>
    <w:rsid w:val="00102A96"/>
    <w:rsid w:val="00104806"/>
    <w:rsid w:val="0010614B"/>
    <w:rsid w:val="00106827"/>
    <w:rsid w:val="001072B1"/>
    <w:rsid w:val="001077A1"/>
    <w:rsid w:val="00107916"/>
    <w:rsid w:val="00110111"/>
    <w:rsid w:val="00110FEE"/>
    <w:rsid w:val="00111E29"/>
    <w:rsid w:val="0011264B"/>
    <w:rsid w:val="00114447"/>
    <w:rsid w:val="00115E89"/>
    <w:rsid w:val="00117D38"/>
    <w:rsid w:val="00120951"/>
    <w:rsid w:val="001224CF"/>
    <w:rsid w:val="001224FA"/>
    <w:rsid w:val="0012319D"/>
    <w:rsid w:val="00123DE9"/>
    <w:rsid w:val="00124D8D"/>
    <w:rsid w:val="00125732"/>
    <w:rsid w:val="00127A18"/>
    <w:rsid w:val="00132433"/>
    <w:rsid w:val="00132913"/>
    <w:rsid w:val="00133612"/>
    <w:rsid w:val="00133A2C"/>
    <w:rsid w:val="001345A1"/>
    <w:rsid w:val="00134776"/>
    <w:rsid w:val="001353AD"/>
    <w:rsid w:val="00136114"/>
    <w:rsid w:val="00136502"/>
    <w:rsid w:val="001368B9"/>
    <w:rsid w:val="00136D88"/>
    <w:rsid w:val="00137BA4"/>
    <w:rsid w:val="00137FDE"/>
    <w:rsid w:val="00141803"/>
    <w:rsid w:val="00142036"/>
    <w:rsid w:val="001424C7"/>
    <w:rsid w:val="00143819"/>
    <w:rsid w:val="00143ACD"/>
    <w:rsid w:val="00144FAF"/>
    <w:rsid w:val="001469C0"/>
    <w:rsid w:val="00147593"/>
    <w:rsid w:val="00147F1B"/>
    <w:rsid w:val="00150706"/>
    <w:rsid w:val="001543B7"/>
    <w:rsid w:val="00155340"/>
    <w:rsid w:val="0015617D"/>
    <w:rsid w:val="00157908"/>
    <w:rsid w:val="00160DA5"/>
    <w:rsid w:val="001636AC"/>
    <w:rsid w:val="001649FC"/>
    <w:rsid w:val="00164D5F"/>
    <w:rsid w:val="00165861"/>
    <w:rsid w:val="00167D96"/>
    <w:rsid w:val="00173A6A"/>
    <w:rsid w:val="00173C76"/>
    <w:rsid w:val="001744E3"/>
    <w:rsid w:val="0017499B"/>
    <w:rsid w:val="00175EB6"/>
    <w:rsid w:val="00177A48"/>
    <w:rsid w:val="00177F2F"/>
    <w:rsid w:val="00180445"/>
    <w:rsid w:val="00183655"/>
    <w:rsid w:val="00186698"/>
    <w:rsid w:val="00186E5A"/>
    <w:rsid w:val="00187C4B"/>
    <w:rsid w:val="00187ED6"/>
    <w:rsid w:val="00192C6F"/>
    <w:rsid w:val="0019309B"/>
    <w:rsid w:val="00193AA8"/>
    <w:rsid w:val="00194C5B"/>
    <w:rsid w:val="001974C5"/>
    <w:rsid w:val="001A03D8"/>
    <w:rsid w:val="001A2C4F"/>
    <w:rsid w:val="001A4BD2"/>
    <w:rsid w:val="001A5653"/>
    <w:rsid w:val="001A5ADF"/>
    <w:rsid w:val="001A6382"/>
    <w:rsid w:val="001A7C4C"/>
    <w:rsid w:val="001B0C36"/>
    <w:rsid w:val="001B0E15"/>
    <w:rsid w:val="001B21C7"/>
    <w:rsid w:val="001B2BC4"/>
    <w:rsid w:val="001B2DC8"/>
    <w:rsid w:val="001B3178"/>
    <w:rsid w:val="001B70A0"/>
    <w:rsid w:val="001B7B92"/>
    <w:rsid w:val="001B7CB7"/>
    <w:rsid w:val="001C1DCE"/>
    <w:rsid w:val="001C2103"/>
    <w:rsid w:val="001C53B6"/>
    <w:rsid w:val="001C7AB3"/>
    <w:rsid w:val="001C7E93"/>
    <w:rsid w:val="001D02F8"/>
    <w:rsid w:val="001D2FE3"/>
    <w:rsid w:val="001D5214"/>
    <w:rsid w:val="001D7B58"/>
    <w:rsid w:val="001E0511"/>
    <w:rsid w:val="001E17A2"/>
    <w:rsid w:val="001E1F63"/>
    <w:rsid w:val="001E2458"/>
    <w:rsid w:val="001E48C5"/>
    <w:rsid w:val="001E53BB"/>
    <w:rsid w:val="001E7440"/>
    <w:rsid w:val="001E7D32"/>
    <w:rsid w:val="001F0A10"/>
    <w:rsid w:val="001F1A7F"/>
    <w:rsid w:val="001F1F35"/>
    <w:rsid w:val="001F3F3D"/>
    <w:rsid w:val="001F4061"/>
    <w:rsid w:val="001F75B9"/>
    <w:rsid w:val="00200A7E"/>
    <w:rsid w:val="0020138B"/>
    <w:rsid w:val="002013FF"/>
    <w:rsid w:val="0020207F"/>
    <w:rsid w:val="00202474"/>
    <w:rsid w:val="00202D3E"/>
    <w:rsid w:val="00211F8B"/>
    <w:rsid w:val="0021295E"/>
    <w:rsid w:val="00213078"/>
    <w:rsid w:val="00214015"/>
    <w:rsid w:val="002212A7"/>
    <w:rsid w:val="002217DD"/>
    <w:rsid w:val="00221C60"/>
    <w:rsid w:val="00222B48"/>
    <w:rsid w:val="00222F09"/>
    <w:rsid w:val="0022319F"/>
    <w:rsid w:val="002233B3"/>
    <w:rsid w:val="00224D33"/>
    <w:rsid w:val="00225673"/>
    <w:rsid w:val="0022666A"/>
    <w:rsid w:val="00226679"/>
    <w:rsid w:val="00226E26"/>
    <w:rsid w:val="00232755"/>
    <w:rsid w:val="00234AEE"/>
    <w:rsid w:val="002355F7"/>
    <w:rsid w:val="002356BA"/>
    <w:rsid w:val="002368C4"/>
    <w:rsid w:val="002405B7"/>
    <w:rsid w:val="00242FE9"/>
    <w:rsid w:val="002431F1"/>
    <w:rsid w:val="002435CB"/>
    <w:rsid w:val="002450BC"/>
    <w:rsid w:val="00247BD3"/>
    <w:rsid w:val="002504A6"/>
    <w:rsid w:val="002505D7"/>
    <w:rsid w:val="002507F9"/>
    <w:rsid w:val="00251611"/>
    <w:rsid w:val="00253302"/>
    <w:rsid w:val="00256D04"/>
    <w:rsid w:val="00257742"/>
    <w:rsid w:val="0026013E"/>
    <w:rsid w:val="00261913"/>
    <w:rsid w:val="0026226A"/>
    <w:rsid w:val="00264602"/>
    <w:rsid w:val="002654D1"/>
    <w:rsid w:val="00266AEB"/>
    <w:rsid w:val="00267F02"/>
    <w:rsid w:val="002737CD"/>
    <w:rsid w:val="00274507"/>
    <w:rsid w:val="002764D9"/>
    <w:rsid w:val="002764FA"/>
    <w:rsid w:val="00276CAD"/>
    <w:rsid w:val="00276DA5"/>
    <w:rsid w:val="00276E35"/>
    <w:rsid w:val="00277365"/>
    <w:rsid w:val="00280F21"/>
    <w:rsid w:val="002811E4"/>
    <w:rsid w:val="00284204"/>
    <w:rsid w:val="002873B6"/>
    <w:rsid w:val="00287F26"/>
    <w:rsid w:val="00290417"/>
    <w:rsid w:val="0029110C"/>
    <w:rsid w:val="00291971"/>
    <w:rsid w:val="00291B5E"/>
    <w:rsid w:val="00291DB5"/>
    <w:rsid w:val="0029251A"/>
    <w:rsid w:val="002925A1"/>
    <w:rsid w:val="00294825"/>
    <w:rsid w:val="00294E36"/>
    <w:rsid w:val="002955D5"/>
    <w:rsid w:val="00297D97"/>
    <w:rsid w:val="002A07F3"/>
    <w:rsid w:val="002A0B95"/>
    <w:rsid w:val="002A1F23"/>
    <w:rsid w:val="002A4CB6"/>
    <w:rsid w:val="002A5931"/>
    <w:rsid w:val="002B0FFC"/>
    <w:rsid w:val="002B21CF"/>
    <w:rsid w:val="002B2FA0"/>
    <w:rsid w:val="002B454C"/>
    <w:rsid w:val="002B5C10"/>
    <w:rsid w:val="002B6D47"/>
    <w:rsid w:val="002C0CA4"/>
    <w:rsid w:val="002C35BE"/>
    <w:rsid w:val="002C3848"/>
    <w:rsid w:val="002C4E2A"/>
    <w:rsid w:val="002C5A66"/>
    <w:rsid w:val="002C798D"/>
    <w:rsid w:val="002D0688"/>
    <w:rsid w:val="002D6233"/>
    <w:rsid w:val="002E0BF9"/>
    <w:rsid w:val="002E1071"/>
    <w:rsid w:val="002E157F"/>
    <w:rsid w:val="002E2738"/>
    <w:rsid w:val="002E3DB3"/>
    <w:rsid w:val="002E5158"/>
    <w:rsid w:val="002E7069"/>
    <w:rsid w:val="002F3814"/>
    <w:rsid w:val="002F4C48"/>
    <w:rsid w:val="002F5D26"/>
    <w:rsid w:val="002F62D6"/>
    <w:rsid w:val="002F6C6F"/>
    <w:rsid w:val="00300C71"/>
    <w:rsid w:val="00300F82"/>
    <w:rsid w:val="003014FA"/>
    <w:rsid w:val="00301FD9"/>
    <w:rsid w:val="00302E45"/>
    <w:rsid w:val="00303436"/>
    <w:rsid w:val="003040BF"/>
    <w:rsid w:val="003063A0"/>
    <w:rsid w:val="00310B48"/>
    <w:rsid w:val="00311457"/>
    <w:rsid w:val="00311D4F"/>
    <w:rsid w:val="0031303A"/>
    <w:rsid w:val="0031465F"/>
    <w:rsid w:val="003149D0"/>
    <w:rsid w:val="003152BF"/>
    <w:rsid w:val="0031578D"/>
    <w:rsid w:val="003160BC"/>
    <w:rsid w:val="003175CF"/>
    <w:rsid w:val="00317729"/>
    <w:rsid w:val="003204A1"/>
    <w:rsid w:val="00320D3A"/>
    <w:rsid w:val="00323263"/>
    <w:rsid w:val="00324502"/>
    <w:rsid w:val="003248AE"/>
    <w:rsid w:val="00330FE9"/>
    <w:rsid w:val="003316C0"/>
    <w:rsid w:val="00332B90"/>
    <w:rsid w:val="00333EAE"/>
    <w:rsid w:val="00335FF6"/>
    <w:rsid w:val="003375C6"/>
    <w:rsid w:val="00337A58"/>
    <w:rsid w:val="00340D14"/>
    <w:rsid w:val="00341742"/>
    <w:rsid w:val="00341F26"/>
    <w:rsid w:val="00344193"/>
    <w:rsid w:val="00347234"/>
    <w:rsid w:val="003474D3"/>
    <w:rsid w:val="003474FD"/>
    <w:rsid w:val="003501FB"/>
    <w:rsid w:val="00352D07"/>
    <w:rsid w:val="003532EA"/>
    <w:rsid w:val="00354678"/>
    <w:rsid w:val="00354F6D"/>
    <w:rsid w:val="003563D4"/>
    <w:rsid w:val="0035755D"/>
    <w:rsid w:val="00360E1C"/>
    <w:rsid w:val="00361081"/>
    <w:rsid w:val="00362431"/>
    <w:rsid w:val="003627CA"/>
    <w:rsid w:val="003632B0"/>
    <w:rsid w:val="00363A36"/>
    <w:rsid w:val="00364029"/>
    <w:rsid w:val="00364333"/>
    <w:rsid w:val="00365637"/>
    <w:rsid w:val="00370A6E"/>
    <w:rsid w:val="00370E43"/>
    <w:rsid w:val="00370F7F"/>
    <w:rsid w:val="003711AC"/>
    <w:rsid w:val="003736CB"/>
    <w:rsid w:val="0037468A"/>
    <w:rsid w:val="00374FC1"/>
    <w:rsid w:val="00374FF6"/>
    <w:rsid w:val="00375202"/>
    <w:rsid w:val="00375700"/>
    <w:rsid w:val="00375A5E"/>
    <w:rsid w:val="00380745"/>
    <w:rsid w:val="00380F80"/>
    <w:rsid w:val="00382367"/>
    <w:rsid w:val="00382660"/>
    <w:rsid w:val="00383D1F"/>
    <w:rsid w:val="003842FB"/>
    <w:rsid w:val="00385393"/>
    <w:rsid w:val="00387139"/>
    <w:rsid w:val="003907AF"/>
    <w:rsid w:val="00392B56"/>
    <w:rsid w:val="00393353"/>
    <w:rsid w:val="00395B68"/>
    <w:rsid w:val="003975A2"/>
    <w:rsid w:val="0039773B"/>
    <w:rsid w:val="00397C70"/>
    <w:rsid w:val="003A0CCB"/>
    <w:rsid w:val="003A0F90"/>
    <w:rsid w:val="003A5089"/>
    <w:rsid w:val="003B16B2"/>
    <w:rsid w:val="003B18C4"/>
    <w:rsid w:val="003B3B8A"/>
    <w:rsid w:val="003B63C2"/>
    <w:rsid w:val="003B7A4A"/>
    <w:rsid w:val="003C0A6C"/>
    <w:rsid w:val="003C1256"/>
    <w:rsid w:val="003C465E"/>
    <w:rsid w:val="003C5626"/>
    <w:rsid w:val="003C61C4"/>
    <w:rsid w:val="003C7832"/>
    <w:rsid w:val="003C7BD9"/>
    <w:rsid w:val="003D0BFC"/>
    <w:rsid w:val="003D2198"/>
    <w:rsid w:val="003D4B12"/>
    <w:rsid w:val="003D5E0D"/>
    <w:rsid w:val="003E17A6"/>
    <w:rsid w:val="003E2773"/>
    <w:rsid w:val="003E29AE"/>
    <w:rsid w:val="003E3FF0"/>
    <w:rsid w:val="003E5476"/>
    <w:rsid w:val="003E6462"/>
    <w:rsid w:val="003F0A1B"/>
    <w:rsid w:val="003F0BC4"/>
    <w:rsid w:val="003F0D5A"/>
    <w:rsid w:val="003F18F5"/>
    <w:rsid w:val="003F1C19"/>
    <w:rsid w:val="003F3138"/>
    <w:rsid w:val="003F34E1"/>
    <w:rsid w:val="003F53BC"/>
    <w:rsid w:val="003F6626"/>
    <w:rsid w:val="003F6CD7"/>
    <w:rsid w:val="003F75AE"/>
    <w:rsid w:val="00401F0F"/>
    <w:rsid w:val="0040245A"/>
    <w:rsid w:val="00403793"/>
    <w:rsid w:val="00404078"/>
    <w:rsid w:val="00404375"/>
    <w:rsid w:val="004052A7"/>
    <w:rsid w:val="00405C62"/>
    <w:rsid w:val="00410062"/>
    <w:rsid w:val="0041085C"/>
    <w:rsid w:val="00410A8E"/>
    <w:rsid w:val="004111C5"/>
    <w:rsid w:val="004141C0"/>
    <w:rsid w:val="00414F85"/>
    <w:rsid w:val="00422547"/>
    <w:rsid w:val="00422F36"/>
    <w:rsid w:val="00423740"/>
    <w:rsid w:val="00423746"/>
    <w:rsid w:val="004249EA"/>
    <w:rsid w:val="00432CC3"/>
    <w:rsid w:val="0043345A"/>
    <w:rsid w:val="00436578"/>
    <w:rsid w:val="00441BA8"/>
    <w:rsid w:val="00441BF0"/>
    <w:rsid w:val="00443F17"/>
    <w:rsid w:val="00451495"/>
    <w:rsid w:val="0045367F"/>
    <w:rsid w:val="00454233"/>
    <w:rsid w:val="00454D53"/>
    <w:rsid w:val="00457C46"/>
    <w:rsid w:val="00461926"/>
    <w:rsid w:val="00462006"/>
    <w:rsid w:val="004622FE"/>
    <w:rsid w:val="004628E9"/>
    <w:rsid w:val="004633C6"/>
    <w:rsid w:val="00463ADB"/>
    <w:rsid w:val="0046408E"/>
    <w:rsid w:val="004647A0"/>
    <w:rsid w:val="00466B37"/>
    <w:rsid w:val="004676AF"/>
    <w:rsid w:val="00467D7E"/>
    <w:rsid w:val="004742D3"/>
    <w:rsid w:val="00475914"/>
    <w:rsid w:val="004825C3"/>
    <w:rsid w:val="0048346B"/>
    <w:rsid w:val="00483B09"/>
    <w:rsid w:val="0048449B"/>
    <w:rsid w:val="004849AB"/>
    <w:rsid w:val="00485483"/>
    <w:rsid w:val="004856A5"/>
    <w:rsid w:val="00485D16"/>
    <w:rsid w:val="00487AD4"/>
    <w:rsid w:val="00490074"/>
    <w:rsid w:val="004900DC"/>
    <w:rsid w:val="00490EBF"/>
    <w:rsid w:val="00491949"/>
    <w:rsid w:val="004920EB"/>
    <w:rsid w:val="00493CFC"/>
    <w:rsid w:val="00493E71"/>
    <w:rsid w:val="00495AD6"/>
    <w:rsid w:val="004A2FD2"/>
    <w:rsid w:val="004A3CF7"/>
    <w:rsid w:val="004A43FE"/>
    <w:rsid w:val="004A4AE9"/>
    <w:rsid w:val="004A5987"/>
    <w:rsid w:val="004B25D1"/>
    <w:rsid w:val="004B2E5B"/>
    <w:rsid w:val="004B42F5"/>
    <w:rsid w:val="004B46C4"/>
    <w:rsid w:val="004B4890"/>
    <w:rsid w:val="004B7B70"/>
    <w:rsid w:val="004C7ACF"/>
    <w:rsid w:val="004C7EB5"/>
    <w:rsid w:val="004D0134"/>
    <w:rsid w:val="004D1DD8"/>
    <w:rsid w:val="004D2FB1"/>
    <w:rsid w:val="004D307C"/>
    <w:rsid w:val="004D33C5"/>
    <w:rsid w:val="004D4AEC"/>
    <w:rsid w:val="004D4ECB"/>
    <w:rsid w:val="004D51E2"/>
    <w:rsid w:val="004E061B"/>
    <w:rsid w:val="004E116E"/>
    <w:rsid w:val="004E1195"/>
    <w:rsid w:val="004E174B"/>
    <w:rsid w:val="004E1BAA"/>
    <w:rsid w:val="004E2EB8"/>
    <w:rsid w:val="004E326D"/>
    <w:rsid w:val="004E5CFA"/>
    <w:rsid w:val="004E7F07"/>
    <w:rsid w:val="004E7FBA"/>
    <w:rsid w:val="004F1B75"/>
    <w:rsid w:val="004F35FE"/>
    <w:rsid w:val="004F3F62"/>
    <w:rsid w:val="004F5C54"/>
    <w:rsid w:val="004F71AE"/>
    <w:rsid w:val="004F77EE"/>
    <w:rsid w:val="004F795F"/>
    <w:rsid w:val="00501650"/>
    <w:rsid w:val="00501DF4"/>
    <w:rsid w:val="005049AE"/>
    <w:rsid w:val="00504C11"/>
    <w:rsid w:val="00504E49"/>
    <w:rsid w:val="00505C02"/>
    <w:rsid w:val="0050623C"/>
    <w:rsid w:val="00506BB1"/>
    <w:rsid w:val="0050742A"/>
    <w:rsid w:val="00512CFB"/>
    <w:rsid w:val="00513616"/>
    <w:rsid w:val="00513D64"/>
    <w:rsid w:val="00515975"/>
    <w:rsid w:val="00516F2B"/>
    <w:rsid w:val="005211B8"/>
    <w:rsid w:val="0052148E"/>
    <w:rsid w:val="00521643"/>
    <w:rsid w:val="00521A85"/>
    <w:rsid w:val="005238C9"/>
    <w:rsid w:val="0052498A"/>
    <w:rsid w:val="0052529F"/>
    <w:rsid w:val="00525FA7"/>
    <w:rsid w:val="005265F8"/>
    <w:rsid w:val="005266DA"/>
    <w:rsid w:val="00530519"/>
    <w:rsid w:val="00531E49"/>
    <w:rsid w:val="0053301E"/>
    <w:rsid w:val="00534BD8"/>
    <w:rsid w:val="00535F15"/>
    <w:rsid w:val="0054054C"/>
    <w:rsid w:val="00541263"/>
    <w:rsid w:val="00542138"/>
    <w:rsid w:val="005448D0"/>
    <w:rsid w:val="00544B92"/>
    <w:rsid w:val="00544E59"/>
    <w:rsid w:val="0054776A"/>
    <w:rsid w:val="00550735"/>
    <w:rsid w:val="005512E6"/>
    <w:rsid w:val="005525E8"/>
    <w:rsid w:val="00553132"/>
    <w:rsid w:val="005531C6"/>
    <w:rsid w:val="00553358"/>
    <w:rsid w:val="00553C2D"/>
    <w:rsid w:val="00554446"/>
    <w:rsid w:val="00556763"/>
    <w:rsid w:val="005571EA"/>
    <w:rsid w:val="0056075E"/>
    <w:rsid w:val="00562461"/>
    <w:rsid w:val="0056308F"/>
    <w:rsid w:val="005632F1"/>
    <w:rsid w:val="00563C4C"/>
    <w:rsid w:val="00564F85"/>
    <w:rsid w:val="005657DA"/>
    <w:rsid w:val="00565CB3"/>
    <w:rsid w:val="005668AD"/>
    <w:rsid w:val="005674DC"/>
    <w:rsid w:val="00570558"/>
    <w:rsid w:val="00570721"/>
    <w:rsid w:val="00570CB0"/>
    <w:rsid w:val="00570DEE"/>
    <w:rsid w:val="0057147E"/>
    <w:rsid w:val="0057433C"/>
    <w:rsid w:val="00576697"/>
    <w:rsid w:val="00577E8C"/>
    <w:rsid w:val="00582037"/>
    <w:rsid w:val="00582732"/>
    <w:rsid w:val="005879BE"/>
    <w:rsid w:val="00592B56"/>
    <w:rsid w:val="0059339D"/>
    <w:rsid w:val="00593BED"/>
    <w:rsid w:val="00593FE9"/>
    <w:rsid w:val="00595B91"/>
    <w:rsid w:val="005A0174"/>
    <w:rsid w:val="005A2915"/>
    <w:rsid w:val="005A29CD"/>
    <w:rsid w:val="005A4E22"/>
    <w:rsid w:val="005A527D"/>
    <w:rsid w:val="005A6795"/>
    <w:rsid w:val="005A7C2C"/>
    <w:rsid w:val="005B166D"/>
    <w:rsid w:val="005B25F5"/>
    <w:rsid w:val="005B3B1A"/>
    <w:rsid w:val="005B4FCA"/>
    <w:rsid w:val="005B6BAD"/>
    <w:rsid w:val="005B724A"/>
    <w:rsid w:val="005B72B4"/>
    <w:rsid w:val="005B77C8"/>
    <w:rsid w:val="005C0C46"/>
    <w:rsid w:val="005C0D94"/>
    <w:rsid w:val="005C4514"/>
    <w:rsid w:val="005C4749"/>
    <w:rsid w:val="005C4D83"/>
    <w:rsid w:val="005C51CA"/>
    <w:rsid w:val="005C5EB2"/>
    <w:rsid w:val="005C5FFF"/>
    <w:rsid w:val="005C62F2"/>
    <w:rsid w:val="005C6763"/>
    <w:rsid w:val="005D1425"/>
    <w:rsid w:val="005D1805"/>
    <w:rsid w:val="005D2009"/>
    <w:rsid w:val="005D2A02"/>
    <w:rsid w:val="005D39AA"/>
    <w:rsid w:val="005D4B06"/>
    <w:rsid w:val="005D5D3E"/>
    <w:rsid w:val="005E00A5"/>
    <w:rsid w:val="005E0985"/>
    <w:rsid w:val="005E31E0"/>
    <w:rsid w:val="005E3CC5"/>
    <w:rsid w:val="005E4164"/>
    <w:rsid w:val="005E49B6"/>
    <w:rsid w:val="005E5E60"/>
    <w:rsid w:val="005E6349"/>
    <w:rsid w:val="005E7053"/>
    <w:rsid w:val="005F0B3D"/>
    <w:rsid w:val="005F24B8"/>
    <w:rsid w:val="005F3B24"/>
    <w:rsid w:val="005F6556"/>
    <w:rsid w:val="005F6913"/>
    <w:rsid w:val="005F7762"/>
    <w:rsid w:val="00601C8B"/>
    <w:rsid w:val="00602E93"/>
    <w:rsid w:val="0060332F"/>
    <w:rsid w:val="00603896"/>
    <w:rsid w:val="006038CF"/>
    <w:rsid w:val="0060457B"/>
    <w:rsid w:val="00605468"/>
    <w:rsid w:val="006056A4"/>
    <w:rsid w:val="006064DB"/>
    <w:rsid w:val="0060672C"/>
    <w:rsid w:val="00606B92"/>
    <w:rsid w:val="00606BD2"/>
    <w:rsid w:val="006070CF"/>
    <w:rsid w:val="00610CF8"/>
    <w:rsid w:val="00610E53"/>
    <w:rsid w:val="006112EE"/>
    <w:rsid w:val="0061131E"/>
    <w:rsid w:val="0061251A"/>
    <w:rsid w:val="00614F1A"/>
    <w:rsid w:val="00615AFF"/>
    <w:rsid w:val="0062152C"/>
    <w:rsid w:val="006227DF"/>
    <w:rsid w:val="006235D1"/>
    <w:rsid w:val="00623944"/>
    <w:rsid w:val="0062399C"/>
    <w:rsid w:val="00623DDB"/>
    <w:rsid w:val="00624A20"/>
    <w:rsid w:val="00624ED7"/>
    <w:rsid w:val="00625065"/>
    <w:rsid w:val="00625D16"/>
    <w:rsid w:val="00626110"/>
    <w:rsid w:val="006262C4"/>
    <w:rsid w:val="006274D5"/>
    <w:rsid w:val="006301A1"/>
    <w:rsid w:val="00630A5E"/>
    <w:rsid w:val="006323AE"/>
    <w:rsid w:val="006338D9"/>
    <w:rsid w:val="00635876"/>
    <w:rsid w:val="00635A9D"/>
    <w:rsid w:val="00640205"/>
    <w:rsid w:val="00640560"/>
    <w:rsid w:val="0064072A"/>
    <w:rsid w:val="006412E2"/>
    <w:rsid w:val="00641731"/>
    <w:rsid w:val="00642D79"/>
    <w:rsid w:val="00644996"/>
    <w:rsid w:val="00645062"/>
    <w:rsid w:val="0064551E"/>
    <w:rsid w:val="00645876"/>
    <w:rsid w:val="00646E0A"/>
    <w:rsid w:val="00647C8B"/>
    <w:rsid w:val="0065064F"/>
    <w:rsid w:val="006518CB"/>
    <w:rsid w:val="00651D9E"/>
    <w:rsid w:val="006524EA"/>
    <w:rsid w:val="00652722"/>
    <w:rsid w:val="0065476B"/>
    <w:rsid w:val="00654FCC"/>
    <w:rsid w:val="006577B0"/>
    <w:rsid w:val="00657A73"/>
    <w:rsid w:val="00657DF9"/>
    <w:rsid w:val="00660359"/>
    <w:rsid w:val="00660543"/>
    <w:rsid w:val="006622CD"/>
    <w:rsid w:val="006712A5"/>
    <w:rsid w:val="00671821"/>
    <w:rsid w:val="00671ACD"/>
    <w:rsid w:val="00673EE6"/>
    <w:rsid w:val="0067427A"/>
    <w:rsid w:val="00675A06"/>
    <w:rsid w:val="00676B9E"/>
    <w:rsid w:val="006778BB"/>
    <w:rsid w:val="00677EC8"/>
    <w:rsid w:val="00682998"/>
    <w:rsid w:val="006840F8"/>
    <w:rsid w:val="00684CE4"/>
    <w:rsid w:val="00686162"/>
    <w:rsid w:val="00687139"/>
    <w:rsid w:val="00687965"/>
    <w:rsid w:val="0069043C"/>
    <w:rsid w:val="0069125D"/>
    <w:rsid w:val="006918C4"/>
    <w:rsid w:val="00693011"/>
    <w:rsid w:val="0069429D"/>
    <w:rsid w:val="006A0145"/>
    <w:rsid w:val="006A07C6"/>
    <w:rsid w:val="006A2B3E"/>
    <w:rsid w:val="006A3885"/>
    <w:rsid w:val="006A5031"/>
    <w:rsid w:val="006A5CD1"/>
    <w:rsid w:val="006A6175"/>
    <w:rsid w:val="006A7E2D"/>
    <w:rsid w:val="006B09FD"/>
    <w:rsid w:val="006B108C"/>
    <w:rsid w:val="006B1A35"/>
    <w:rsid w:val="006B2024"/>
    <w:rsid w:val="006B2689"/>
    <w:rsid w:val="006B3116"/>
    <w:rsid w:val="006B3E4C"/>
    <w:rsid w:val="006B4399"/>
    <w:rsid w:val="006B4C72"/>
    <w:rsid w:val="006B61F3"/>
    <w:rsid w:val="006B6298"/>
    <w:rsid w:val="006B66A6"/>
    <w:rsid w:val="006B705D"/>
    <w:rsid w:val="006B742A"/>
    <w:rsid w:val="006C1BC1"/>
    <w:rsid w:val="006C1BCF"/>
    <w:rsid w:val="006C1D39"/>
    <w:rsid w:val="006C3DE7"/>
    <w:rsid w:val="006C4DAF"/>
    <w:rsid w:val="006C52F7"/>
    <w:rsid w:val="006C548C"/>
    <w:rsid w:val="006C55A5"/>
    <w:rsid w:val="006C691B"/>
    <w:rsid w:val="006C70CB"/>
    <w:rsid w:val="006D158C"/>
    <w:rsid w:val="006D2BF7"/>
    <w:rsid w:val="006D49AD"/>
    <w:rsid w:val="006D4B14"/>
    <w:rsid w:val="006D789B"/>
    <w:rsid w:val="006E0539"/>
    <w:rsid w:val="006E1845"/>
    <w:rsid w:val="006E6A02"/>
    <w:rsid w:val="006F004F"/>
    <w:rsid w:val="006F0834"/>
    <w:rsid w:val="006F0A75"/>
    <w:rsid w:val="006F0F3E"/>
    <w:rsid w:val="006F12BD"/>
    <w:rsid w:val="006F1340"/>
    <w:rsid w:val="006F1CCE"/>
    <w:rsid w:val="006F1FFF"/>
    <w:rsid w:val="006F36F2"/>
    <w:rsid w:val="006F42A8"/>
    <w:rsid w:val="006F493A"/>
    <w:rsid w:val="006F5EEB"/>
    <w:rsid w:val="006F7704"/>
    <w:rsid w:val="006F799E"/>
    <w:rsid w:val="006F7A85"/>
    <w:rsid w:val="0070043F"/>
    <w:rsid w:val="00700FDA"/>
    <w:rsid w:val="00701856"/>
    <w:rsid w:val="00701C03"/>
    <w:rsid w:val="00703AB6"/>
    <w:rsid w:val="00704CF2"/>
    <w:rsid w:val="007053FA"/>
    <w:rsid w:val="0070647E"/>
    <w:rsid w:val="007069D8"/>
    <w:rsid w:val="00707990"/>
    <w:rsid w:val="00710AF8"/>
    <w:rsid w:val="00710C1F"/>
    <w:rsid w:val="007110F8"/>
    <w:rsid w:val="00712010"/>
    <w:rsid w:val="00712D9C"/>
    <w:rsid w:val="00713FB9"/>
    <w:rsid w:val="00714A19"/>
    <w:rsid w:val="00715FF0"/>
    <w:rsid w:val="0071661F"/>
    <w:rsid w:val="00717BFC"/>
    <w:rsid w:val="00721E7E"/>
    <w:rsid w:val="00721F0C"/>
    <w:rsid w:val="00723797"/>
    <w:rsid w:val="00723D98"/>
    <w:rsid w:val="007250CF"/>
    <w:rsid w:val="0072622C"/>
    <w:rsid w:val="00730BC3"/>
    <w:rsid w:val="00731ADC"/>
    <w:rsid w:val="00732A36"/>
    <w:rsid w:val="007330CB"/>
    <w:rsid w:val="0073389E"/>
    <w:rsid w:val="007345FA"/>
    <w:rsid w:val="00734BCE"/>
    <w:rsid w:val="007364A6"/>
    <w:rsid w:val="00737C91"/>
    <w:rsid w:val="00740BC0"/>
    <w:rsid w:val="007411A0"/>
    <w:rsid w:val="00741C1E"/>
    <w:rsid w:val="007447C7"/>
    <w:rsid w:val="007447E5"/>
    <w:rsid w:val="007448C8"/>
    <w:rsid w:val="00745262"/>
    <w:rsid w:val="0074555C"/>
    <w:rsid w:val="00746661"/>
    <w:rsid w:val="007476AF"/>
    <w:rsid w:val="00747913"/>
    <w:rsid w:val="00747CA0"/>
    <w:rsid w:val="00747F9C"/>
    <w:rsid w:val="007508A3"/>
    <w:rsid w:val="00750EE6"/>
    <w:rsid w:val="00752463"/>
    <w:rsid w:val="00752F11"/>
    <w:rsid w:val="007563AD"/>
    <w:rsid w:val="00756F48"/>
    <w:rsid w:val="00757189"/>
    <w:rsid w:val="00757E62"/>
    <w:rsid w:val="007632FF"/>
    <w:rsid w:val="00763E15"/>
    <w:rsid w:val="00764A5C"/>
    <w:rsid w:val="00766236"/>
    <w:rsid w:val="0076664F"/>
    <w:rsid w:val="00770456"/>
    <w:rsid w:val="00771A09"/>
    <w:rsid w:val="0077239C"/>
    <w:rsid w:val="007731E5"/>
    <w:rsid w:val="00773CD5"/>
    <w:rsid w:val="0077476C"/>
    <w:rsid w:val="00774A35"/>
    <w:rsid w:val="0077611E"/>
    <w:rsid w:val="00777817"/>
    <w:rsid w:val="00777D19"/>
    <w:rsid w:val="00777E9E"/>
    <w:rsid w:val="007805F8"/>
    <w:rsid w:val="00781147"/>
    <w:rsid w:val="007820B9"/>
    <w:rsid w:val="007825FA"/>
    <w:rsid w:val="007835F3"/>
    <w:rsid w:val="00784A0F"/>
    <w:rsid w:val="0078524D"/>
    <w:rsid w:val="007875BD"/>
    <w:rsid w:val="00787EE2"/>
    <w:rsid w:val="007909C2"/>
    <w:rsid w:val="00790DE4"/>
    <w:rsid w:val="00791420"/>
    <w:rsid w:val="00792A19"/>
    <w:rsid w:val="007932E8"/>
    <w:rsid w:val="00793E62"/>
    <w:rsid w:val="00794654"/>
    <w:rsid w:val="00794CE6"/>
    <w:rsid w:val="00794EE0"/>
    <w:rsid w:val="007978AD"/>
    <w:rsid w:val="007979BE"/>
    <w:rsid w:val="007A0E91"/>
    <w:rsid w:val="007A28CB"/>
    <w:rsid w:val="007A29AD"/>
    <w:rsid w:val="007A31A6"/>
    <w:rsid w:val="007A44A1"/>
    <w:rsid w:val="007A48B9"/>
    <w:rsid w:val="007A5AD2"/>
    <w:rsid w:val="007A5ECE"/>
    <w:rsid w:val="007A6CC7"/>
    <w:rsid w:val="007A77F7"/>
    <w:rsid w:val="007B1AF1"/>
    <w:rsid w:val="007B7217"/>
    <w:rsid w:val="007B7889"/>
    <w:rsid w:val="007B7C10"/>
    <w:rsid w:val="007C029B"/>
    <w:rsid w:val="007C0B90"/>
    <w:rsid w:val="007C242F"/>
    <w:rsid w:val="007C2944"/>
    <w:rsid w:val="007C51AB"/>
    <w:rsid w:val="007C6317"/>
    <w:rsid w:val="007C6654"/>
    <w:rsid w:val="007C721C"/>
    <w:rsid w:val="007D0697"/>
    <w:rsid w:val="007D59A1"/>
    <w:rsid w:val="007D5FC9"/>
    <w:rsid w:val="007D6339"/>
    <w:rsid w:val="007D68D0"/>
    <w:rsid w:val="007E039C"/>
    <w:rsid w:val="007E08C6"/>
    <w:rsid w:val="007E0DE0"/>
    <w:rsid w:val="007E0F5B"/>
    <w:rsid w:val="007E45A1"/>
    <w:rsid w:val="007E45FE"/>
    <w:rsid w:val="007E6057"/>
    <w:rsid w:val="007F038E"/>
    <w:rsid w:val="007F0726"/>
    <w:rsid w:val="007F0928"/>
    <w:rsid w:val="007F0A1F"/>
    <w:rsid w:val="007F2ED3"/>
    <w:rsid w:val="007F3E44"/>
    <w:rsid w:val="007F5D44"/>
    <w:rsid w:val="007F6E49"/>
    <w:rsid w:val="007F7ECF"/>
    <w:rsid w:val="0080106D"/>
    <w:rsid w:val="008022DA"/>
    <w:rsid w:val="00802D46"/>
    <w:rsid w:val="00803225"/>
    <w:rsid w:val="00804244"/>
    <w:rsid w:val="00804D97"/>
    <w:rsid w:val="00807387"/>
    <w:rsid w:val="008076D6"/>
    <w:rsid w:val="00807EA4"/>
    <w:rsid w:val="0081090A"/>
    <w:rsid w:val="00810AB0"/>
    <w:rsid w:val="00811EE4"/>
    <w:rsid w:val="00813124"/>
    <w:rsid w:val="00813BE6"/>
    <w:rsid w:val="008141C8"/>
    <w:rsid w:val="008144EC"/>
    <w:rsid w:val="00815AFF"/>
    <w:rsid w:val="00817933"/>
    <w:rsid w:val="0082441D"/>
    <w:rsid w:val="00824AEC"/>
    <w:rsid w:val="00826AE2"/>
    <w:rsid w:val="00827EBF"/>
    <w:rsid w:val="00831570"/>
    <w:rsid w:val="00834230"/>
    <w:rsid w:val="00834CE4"/>
    <w:rsid w:val="00834DF8"/>
    <w:rsid w:val="0084377A"/>
    <w:rsid w:val="008456CB"/>
    <w:rsid w:val="00850322"/>
    <w:rsid w:val="00850EBE"/>
    <w:rsid w:val="00852D7F"/>
    <w:rsid w:val="008548D0"/>
    <w:rsid w:val="00856483"/>
    <w:rsid w:val="00856835"/>
    <w:rsid w:val="00862A5E"/>
    <w:rsid w:val="00863E07"/>
    <w:rsid w:val="008649B7"/>
    <w:rsid w:val="008673B7"/>
    <w:rsid w:val="00873582"/>
    <w:rsid w:val="008752FB"/>
    <w:rsid w:val="00876B8E"/>
    <w:rsid w:val="00881C1C"/>
    <w:rsid w:val="00881FF6"/>
    <w:rsid w:val="008827D0"/>
    <w:rsid w:val="00882D40"/>
    <w:rsid w:val="00883CAC"/>
    <w:rsid w:val="008854D2"/>
    <w:rsid w:val="0088597A"/>
    <w:rsid w:val="00885D7D"/>
    <w:rsid w:val="00886CA8"/>
    <w:rsid w:val="0088700B"/>
    <w:rsid w:val="0088728A"/>
    <w:rsid w:val="008872CC"/>
    <w:rsid w:val="0088768E"/>
    <w:rsid w:val="0089111A"/>
    <w:rsid w:val="00892AF8"/>
    <w:rsid w:val="00892DBD"/>
    <w:rsid w:val="0089387C"/>
    <w:rsid w:val="00893A52"/>
    <w:rsid w:val="0089510F"/>
    <w:rsid w:val="00897F29"/>
    <w:rsid w:val="008A1058"/>
    <w:rsid w:val="008A12A4"/>
    <w:rsid w:val="008A2442"/>
    <w:rsid w:val="008A3EE1"/>
    <w:rsid w:val="008A60B2"/>
    <w:rsid w:val="008A68D3"/>
    <w:rsid w:val="008A7D29"/>
    <w:rsid w:val="008B0850"/>
    <w:rsid w:val="008B09E2"/>
    <w:rsid w:val="008B0D52"/>
    <w:rsid w:val="008B13FC"/>
    <w:rsid w:val="008B2671"/>
    <w:rsid w:val="008B47AA"/>
    <w:rsid w:val="008B4B93"/>
    <w:rsid w:val="008B555E"/>
    <w:rsid w:val="008B63C8"/>
    <w:rsid w:val="008B7065"/>
    <w:rsid w:val="008B7A18"/>
    <w:rsid w:val="008C1AEF"/>
    <w:rsid w:val="008C3D13"/>
    <w:rsid w:val="008C6306"/>
    <w:rsid w:val="008C6BC9"/>
    <w:rsid w:val="008C6DB9"/>
    <w:rsid w:val="008D0E69"/>
    <w:rsid w:val="008D150F"/>
    <w:rsid w:val="008D2BB2"/>
    <w:rsid w:val="008D5414"/>
    <w:rsid w:val="008D5A4A"/>
    <w:rsid w:val="008E0041"/>
    <w:rsid w:val="008E25C7"/>
    <w:rsid w:val="008E3991"/>
    <w:rsid w:val="008E4FEA"/>
    <w:rsid w:val="008E6758"/>
    <w:rsid w:val="008E76F0"/>
    <w:rsid w:val="008E7F1A"/>
    <w:rsid w:val="008F0F7A"/>
    <w:rsid w:val="008F1BA4"/>
    <w:rsid w:val="008F429B"/>
    <w:rsid w:val="008F581E"/>
    <w:rsid w:val="008F68F2"/>
    <w:rsid w:val="008F72B5"/>
    <w:rsid w:val="00900FE0"/>
    <w:rsid w:val="009019E2"/>
    <w:rsid w:val="00902025"/>
    <w:rsid w:val="00902138"/>
    <w:rsid w:val="009031C6"/>
    <w:rsid w:val="009035C6"/>
    <w:rsid w:val="00904521"/>
    <w:rsid w:val="009047E5"/>
    <w:rsid w:val="00906BB1"/>
    <w:rsid w:val="00906C13"/>
    <w:rsid w:val="00906CBC"/>
    <w:rsid w:val="009070D5"/>
    <w:rsid w:val="00910059"/>
    <w:rsid w:val="0091134C"/>
    <w:rsid w:val="009137B8"/>
    <w:rsid w:val="00914007"/>
    <w:rsid w:val="0091590C"/>
    <w:rsid w:val="00915A16"/>
    <w:rsid w:val="00915C09"/>
    <w:rsid w:val="00915CDC"/>
    <w:rsid w:val="0092153D"/>
    <w:rsid w:val="00921568"/>
    <w:rsid w:val="00924DF7"/>
    <w:rsid w:val="009255B0"/>
    <w:rsid w:val="00926009"/>
    <w:rsid w:val="0092667C"/>
    <w:rsid w:val="009274A6"/>
    <w:rsid w:val="009276C9"/>
    <w:rsid w:val="00931D7E"/>
    <w:rsid w:val="00932450"/>
    <w:rsid w:val="0093296E"/>
    <w:rsid w:val="00932DB4"/>
    <w:rsid w:val="00933682"/>
    <w:rsid w:val="00934867"/>
    <w:rsid w:val="00935C1F"/>
    <w:rsid w:val="00936314"/>
    <w:rsid w:val="00937749"/>
    <w:rsid w:val="0093777C"/>
    <w:rsid w:val="00937CD0"/>
    <w:rsid w:val="0094124F"/>
    <w:rsid w:val="00941823"/>
    <w:rsid w:val="009418AB"/>
    <w:rsid w:val="0095374E"/>
    <w:rsid w:val="009567BA"/>
    <w:rsid w:val="0095688D"/>
    <w:rsid w:val="00957ABD"/>
    <w:rsid w:val="00961319"/>
    <w:rsid w:val="009625A1"/>
    <w:rsid w:val="00962E40"/>
    <w:rsid w:val="00964C68"/>
    <w:rsid w:val="00964CE5"/>
    <w:rsid w:val="00966690"/>
    <w:rsid w:val="009715F5"/>
    <w:rsid w:val="0097205C"/>
    <w:rsid w:val="00972953"/>
    <w:rsid w:val="00974FBE"/>
    <w:rsid w:val="009755CE"/>
    <w:rsid w:val="00975660"/>
    <w:rsid w:val="00977766"/>
    <w:rsid w:val="00977BDE"/>
    <w:rsid w:val="0098242F"/>
    <w:rsid w:val="00982A51"/>
    <w:rsid w:val="009839FA"/>
    <w:rsid w:val="00983AC8"/>
    <w:rsid w:val="0098409F"/>
    <w:rsid w:val="0098711D"/>
    <w:rsid w:val="0099303F"/>
    <w:rsid w:val="0099530B"/>
    <w:rsid w:val="00997027"/>
    <w:rsid w:val="0099767E"/>
    <w:rsid w:val="009A0BF1"/>
    <w:rsid w:val="009A1D20"/>
    <w:rsid w:val="009A2A26"/>
    <w:rsid w:val="009A4330"/>
    <w:rsid w:val="009A5C05"/>
    <w:rsid w:val="009A6A93"/>
    <w:rsid w:val="009A7B6E"/>
    <w:rsid w:val="009A7B76"/>
    <w:rsid w:val="009B1A38"/>
    <w:rsid w:val="009B1D00"/>
    <w:rsid w:val="009B3756"/>
    <w:rsid w:val="009B3A0E"/>
    <w:rsid w:val="009B3C09"/>
    <w:rsid w:val="009B4383"/>
    <w:rsid w:val="009B44FB"/>
    <w:rsid w:val="009B4A20"/>
    <w:rsid w:val="009B4CDE"/>
    <w:rsid w:val="009B5694"/>
    <w:rsid w:val="009B5AB3"/>
    <w:rsid w:val="009B5B5C"/>
    <w:rsid w:val="009B67FE"/>
    <w:rsid w:val="009C08B6"/>
    <w:rsid w:val="009C0E02"/>
    <w:rsid w:val="009C2289"/>
    <w:rsid w:val="009C2342"/>
    <w:rsid w:val="009C2926"/>
    <w:rsid w:val="009C388C"/>
    <w:rsid w:val="009C4AD7"/>
    <w:rsid w:val="009C4D51"/>
    <w:rsid w:val="009C688E"/>
    <w:rsid w:val="009D05F3"/>
    <w:rsid w:val="009D1649"/>
    <w:rsid w:val="009D26DA"/>
    <w:rsid w:val="009D272F"/>
    <w:rsid w:val="009D5AC9"/>
    <w:rsid w:val="009D5BA5"/>
    <w:rsid w:val="009D60D4"/>
    <w:rsid w:val="009D7205"/>
    <w:rsid w:val="009D7A5C"/>
    <w:rsid w:val="009E0F40"/>
    <w:rsid w:val="009E4914"/>
    <w:rsid w:val="009E5140"/>
    <w:rsid w:val="009F1C41"/>
    <w:rsid w:val="009F3257"/>
    <w:rsid w:val="009F374C"/>
    <w:rsid w:val="009F3F44"/>
    <w:rsid w:val="009F6C09"/>
    <w:rsid w:val="009F76DC"/>
    <w:rsid w:val="009F7B18"/>
    <w:rsid w:val="00A01130"/>
    <w:rsid w:val="00A011FF"/>
    <w:rsid w:val="00A01467"/>
    <w:rsid w:val="00A0171F"/>
    <w:rsid w:val="00A04143"/>
    <w:rsid w:val="00A04381"/>
    <w:rsid w:val="00A07290"/>
    <w:rsid w:val="00A0744A"/>
    <w:rsid w:val="00A07B5F"/>
    <w:rsid w:val="00A1184C"/>
    <w:rsid w:val="00A11910"/>
    <w:rsid w:val="00A12468"/>
    <w:rsid w:val="00A15D43"/>
    <w:rsid w:val="00A162AF"/>
    <w:rsid w:val="00A23768"/>
    <w:rsid w:val="00A255FD"/>
    <w:rsid w:val="00A27D27"/>
    <w:rsid w:val="00A27D52"/>
    <w:rsid w:val="00A351AF"/>
    <w:rsid w:val="00A3733A"/>
    <w:rsid w:val="00A400D7"/>
    <w:rsid w:val="00A41C30"/>
    <w:rsid w:val="00A41F68"/>
    <w:rsid w:val="00A45390"/>
    <w:rsid w:val="00A462F5"/>
    <w:rsid w:val="00A46586"/>
    <w:rsid w:val="00A46D1C"/>
    <w:rsid w:val="00A479E9"/>
    <w:rsid w:val="00A5265D"/>
    <w:rsid w:val="00A526C9"/>
    <w:rsid w:val="00A538A8"/>
    <w:rsid w:val="00A53E81"/>
    <w:rsid w:val="00A55420"/>
    <w:rsid w:val="00A55974"/>
    <w:rsid w:val="00A55D63"/>
    <w:rsid w:val="00A56A2F"/>
    <w:rsid w:val="00A56CDE"/>
    <w:rsid w:val="00A603EA"/>
    <w:rsid w:val="00A606A9"/>
    <w:rsid w:val="00A6106E"/>
    <w:rsid w:val="00A62E85"/>
    <w:rsid w:val="00A705D3"/>
    <w:rsid w:val="00A71D68"/>
    <w:rsid w:val="00A72254"/>
    <w:rsid w:val="00A72C6B"/>
    <w:rsid w:val="00A7454C"/>
    <w:rsid w:val="00A75737"/>
    <w:rsid w:val="00A75D79"/>
    <w:rsid w:val="00A81D40"/>
    <w:rsid w:val="00A823EF"/>
    <w:rsid w:val="00A8733D"/>
    <w:rsid w:val="00A87D07"/>
    <w:rsid w:val="00A9132D"/>
    <w:rsid w:val="00A91334"/>
    <w:rsid w:val="00A917FB"/>
    <w:rsid w:val="00A91B4E"/>
    <w:rsid w:val="00A91CC5"/>
    <w:rsid w:val="00A9451B"/>
    <w:rsid w:val="00A94FA4"/>
    <w:rsid w:val="00A95695"/>
    <w:rsid w:val="00A96565"/>
    <w:rsid w:val="00A970AB"/>
    <w:rsid w:val="00AA1578"/>
    <w:rsid w:val="00AA187B"/>
    <w:rsid w:val="00AA4039"/>
    <w:rsid w:val="00AA481B"/>
    <w:rsid w:val="00AA4B8A"/>
    <w:rsid w:val="00AA4BB9"/>
    <w:rsid w:val="00AA7804"/>
    <w:rsid w:val="00AB156D"/>
    <w:rsid w:val="00AB4A17"/>
    <w:rsid w:val="00AB6BD1"/>
    <w:rsid w:val="00AB746A"/>
    <w:rsid w:val="00AC1460"/>
    <w:rsid w:val="00AC2A3B"/>
    <w:rsid w:val="00AC2B5C"/>
    <w:rsid w:val="00AC46B5"/>
    <w:rsid w:val="00AC4C0E"/>
    <w:rsid w:val="00AC515D"/>
    <w:rsid w:val="00AC6AB1"/>
    <w:rsid w:val="00AC7307"/>
    <w:rsid w:val="00AC7767"/>
    <w:rsid w:val="00AD1574"/>
    <w:rsid w:val="00AD189F"/>
    <w:rsid w:val="00AD40BA"/>
    <w:rsid w:val="00AD5636"/>
    <w:rsid w:val="00AD65E0"/>
    <w:rsid w:val="00AE084B"/>
    <w:rsid w:val="00AE0B34"/>
    <w:rsid w:val="00AE103F"/>
    <w:rsid w:val="00AE193F"/>
    <w:rsid w:val="00AE1C31"/>
    <w:rsid w:val="00AE256F"/>
    <w:rsid w:val="00AE37E9"/>
    <w:rsid w:val="00AE48EC"/>
    <w:rsid w:val="00AF0B91"/>
    <w:rsid w:val="00AF0CE9"/>
    <w:rsid w:val="00AF1F30"/>
    <w:rsid w:val="00AF28FB"/>
    <w:rsid w:val="00AF4D89"/>
    <w:rsid w:val="00AF5C17"/>
    <w:rsid w:val="00B00953"/>
    <w:rsid w:val="00B0251E"/>
    <w:rsid w:val="00B02A1F"/>
    <w:rsid w:val="00B03CBF"/>
    <w:rsid w:val="00B03E0F"/>
    <w:rsid w:val="00B04AEB"/>
    <w:rsid w:val="00B05FBF"/>
    <w:rsid w:val="00B074D7"/>
    <w:rsid w:val="00B074EA"/>
    <w:rsid w:val="00B104C1"/>
    <w:rsid w:val="00B1094B"/>
    <w:rsid w:val="00B10FCD"/>
    <w:rsid w:val="00B144D0"/>
    <w:rsid w:val="00B1490D"/>
    <w:rsid w:val="00B15CAE"/>
    <w:rsid w:val="00B161BC"/>
    <w:rsid w:val="00B16857"/>
    <w:rsid w:val="00B16EBB"/>
    <w:rsid w:val="00B21BCD"/>
    <w:rsid w:val="00B22AFD"/>
    <w:rsid w:val="00B25717"/>
    <w:rsid w:val="00B2676A"/>
    <w:rsid w:val="00B26CD6"/>
    <w:rsid w:val="00B27C6C"/>
    <w:rsid w:val="00B314A7"/>
    <w:rsid w:val="00B31778"/>
    <w:rsid w:val="00B323E6"/>
    <w:rsid w:val="00B333AD"/>
    <w:rsid w:val="00B34229"/>
    <w:rsid w:val="00B34DFF"/>
    <w:rsid w:val="00B36C7A"/>
    <w:rsid w:val="00B37707"/>
    <w:rsid w:val="00B37D10"/>
    <w:rsid w:val="00B406E1"/>
    <w:rsid w:val="00B40F53"/>
    <w:rsid w:val="00B41BF9"/>
    <w:rsid w:val="00B43AA5"/>
    <w:rsid w:val="00B43F16"/>
    <w:rsid w:val="00B43FC8"/>
    <w:rsid w:val="00B453B7"/>
    <w:rsid w:val="00B47B5D"/>
    <w:rsid w:val="00B5049B"/>
    <w:rsid w:val="00B5202B"/>
    <w:rsid w:val="00B535C9"/>
    <w:rsid w:val="00B53EF3"/>
    <w:rsid w:val="00B57969"/>
    <w:rsid w:val="00B57D9A"/>
    <w:rsid w:val="00B60318"/>
    <w:rsid w:val="00B610E7"/>
    <w:rsid w:val="00B61620"/>
    <w:rsid w:val="00B6171A"/>
    <w:rsid w:val="00B6200E"/>
    <w:rsid w:val="00B6416F"/>
    <w:rsid w:val="00B65C8B"/>
    <w:rsid w:val="00B66B6C"/>
    <w:rsid w:val="00B702D5"/>
    <w:rsid w:val="00B70BA8"/>
    <w:rsid w:val="00B716F7"/>
    <w:rsid w:val="00B71A1C"/>
    <w:rsid w:val="00B72CEC"/>
    <w:rsid w:val="00B73446"/>
    <w:rsid w:val="00B74A9D"/>
    <w:rsid w:val="00B75871"/>
    <w:rsid w:val="00B76561"/>
    <w:rsid w:val="00B77FCA"/>
    <w:rsid w:val="00B80046"/>
    <w:rsid w:val="00B828EF"/>
    <w:rsid w:val="00B84B56"/>
    <w:rsid w:val="00B866A8"/>
    <w:rsid w:val="00B91493"/>
    <w:rsid w:val="00B920ED"/>
    <w:rsid w:val="00B9329A"/>
    <w:rsid w:val="00B93700"/>
    <w:rsid w:val="00B93E42"/>
    <w:rsid w:val="00B95809"/>
    <w:rsid w:val="00B973C0"/>
    <w:rsid w:val="00BA25F1"/>
    <w:rsid w:val="00BA3B2B"/>
    <w:rsid w:val="00BA3C48"/>
    <w:rsid w:val="00BA43F3"/>
    <w:rsid w:val="00BA5189"/>
    <w:rsid w:val="00BB07B0"/>
    <w:rsid w:val="00BB1026"/>
    <w:rsid w:val="00BB4EA5"/>
    <w:rsid w:val="00BC0DBD"/>
    <w:rsid w:val="00BC1DA3"/>
    <w:rsid w:val="00BC3CC0"/>
    <w:rsid w:val="00BC477A"/>
    <w:rsid w:val="00BC7C69"/>
    <w:rsid w:val="00BD0BCD"/>
    <w:rsid w:val="00BD0BFC"/>
    <w:rsid w:val="00BD24D9"/>
    <w:rsid w:val="00BD4334"/>
    <w:rsid w:val="00BD4A96"/>
    <w:rsid w:val="00BD7EA3"/>
    <w:rsid w:val="00BE3FDE"/>
    <w:rsid w:val="00BE40BC"/>
    <w:rsid w:val="00BE44BD"/>
    <w:rsid w:val="00BE4D5D"/>
    <w:rsid w:val="00BE6C71"/>
    <w:rsid w:val="00BE7DFA"/>
    <w:rsid w:val="00BF261A"/>
    <w:rsid w:val="00BF3431"/>
    <w:rsid w:val="00BF34FC"/>
    <w:rsid w:val="00BF4BD7"/>
    <w:rsid w:val="00BF4C14"/>
    <w:rsid w:val="00BF50DE"/>
    <w:rsid w:val="00BF7228"/>
    <w:rsid w:val="00BF7338"/>
    <w:rsid w:val="00C00472"/>
    <w:rsid w:val="00C0138B"/>
    <w:rsid w:val="00C03EC1"/>
    <w:rsid w:val="00C051A0"/>
    <w:rsid w:val="00C07171"/>
    <w:rsid w:val="00C0771E"/>
    <w:rsid w:val="00C11B69"/>
    <w:rsid w:val="00C126C7"/>
    <w:rsid w:val="00C12E49"/>
    <w:rsid w:val="00C14671"/>
    <w:rsid w:val="00C154A1"/>
    <w:rsid w:val="00C16685"/>
    <w:rsid w:val="00C17C66"/>
    <w:rsid w:val="00C20C63"/>
    <w:rsid w:val="00C2291F"/>
    <w:rsid w:val="00C2402A"/>
    <w:rsid w:val="00C24C1C"/>
    <w:rsid w:val="00C24E7A"/>
    <w:rsid w:val="00C27106"/>
    <w:rsid w:val="00C277FC"/>
    <w:rsid w:val="00C302D9"/>
    <w:rsid w:val="00C305E8"/>
    <w:rsid w:val="00C306ED"/>
    <w:rsid w:val="00C30BEB"/>
    <w:rsid w:val="00C30D73"/>
    <w:rsid w:val="00C31F9F"/>
    <w:rsid w:val="00C32814"/>
    <w:rsid w:val="00C3316C"/>
    <w:rsid w:val="00C33462"/>
    <w:rsid w:val="00C335B4"/>
    <w:rsid w:val="00C362F6"/>
    <w:rsid w:val="00C36DE0"/>
    <w:rsid w:val="00C372C9"/>
    <w:rsid w:val="00C3780B"/>
    <w:rsid w:val="00C40055"/>
    <w:rsid w:val="00C41011"/>
    <w:rsid w:val="00C41F40"/>
    <w:rsid w:val="00C42136"/>
    <w:rsid w:val="00C42579"/>
    <w:rsid w:val="00C42691"/>
    <w:rsid w:val="00C430C8"/>
    <w:rsid w:val="00C43778"/>
    <w:rsid w:val="00C45D17"/>
    <w:rsid w:val="00C5081F"/>
    <w:rsid w:val="00C51D1C"/>
    <w:rsid w:val="00C520B8"/>
    <w:rsid w:val="00C545F4"/>
    <w:rsid w:val="00C55BAC"/>
    <w:rsid w:val="00C55CE6"/>
    <w:rsid w:val="00C55EEA"/>
    <w:rsid w:val="00C56A5E"/>
    <w:rsid w:val="00C5717D"/>
    <w:rsid w:val="00C57D72"/>
    <w:rsid w:val="00C607A6"/>
    <w:rsid w:val="00C61B5E"/>
    <w:rsid w:val="00C6347D"/>
    <w:rsid w:val="00C67910"/>
    <w:rsid w:val="00C71504"/>
    <w:rsid w:val="00C74DF6"/>
    <w:rsid w:val="00C76BC6"/>
    <w:rsid w:val="00C76EFD"/>
    <w:rsid w:val="00C80788"/>
    <w:rsid w:val="00C80CA6"/>
    <w:rsid w:val="00C81733"/>
    <w:rsid w:val="00C84DC4"/>
    <w:rsid w:val="00C85946"/>
    <w:rsid w:val="00C86D97"/>
    <w:rsid w:val="00C878A4"/>
    <w:rsid w:val="00C900EC"/>
    <w:rsid w:val="00C90749"/>
    <w:rsid w:val="00C913D7"/>
    <w:rsid w:val="00C92EBD"/>
    <w:rsid w:val="00C95116"/>
    <w:rsid w:val="00C97365"/>
    <w:rsid w:val="00C97D1C"/>
    <w:rsid w:val="00CA0D13"/>
    <w:rsid w:val="00CA21A3"/>
    <w:rsid w:val="00CA2230"/>
    <w:rsid w:val="00CA24EB"/>
    <w:rsid w:val="00CA37A5"/>
    <w:rsid w:val="00CA6E14"/>
    <w:rsid w:val="00CB35BB"/>
    <w:rsid w:val="00CB3735"/>
    <w:rsid w:val="00CB49D8"/>
    <w:rsid w:val="00CB525A"/>
    <w:rsid w:val="00CB69A4"/>
    <w:rsid w:val="00CB753C"/>
    <w:rsid w:val="00CB7708"/>
    <w:rsid w:val="00CB7EF1"/>
    <w:rsid w:val="00CC0D4F"/>
    <w:rsid w:val="00CC1741"/>
    <w:rsid w:val="00CC30DF"/>
    <w:rsid w:val="00CC4AAE"/>
    <w:rsid w:val="00CC7037"/>
    <w:rsid w:val="00CC76A4"/>
    <w:rsid w:val="00CD0049"/>
    <w:rsid w:val="00CD1011"/>
    <w:rsid w:val="00CD22F2"/>
    <w:rsid w:val="00CD2621"/>
    <w:rsid w:val="00CD30FD"/>
    <w:rsid w:val="00CD3703"/>
    <w:rsid w:val="00CD3B8E"/>
    <w:rsid w:val="00CD3C45"/>
    <w:rsid w:val="00CD6198"/>
    <w:rsid w:val="00CD735B"/>
    <w:rsid w:val="00CE0B46"/>
    <w:rsid w:val="00CE1480"/>
    <w:rsid w:val="00CE2650"/>
    <w:rsid w:val="00CE3FBC"/>
    <w:rsid w:val="00CE4992"/>
    <w:rsid w:val="00CE4E8B"/>
    <w:rsid w:val="00CE790B"/>
    <w:rsid w:val="00CF0C8C"/>
    <w:rsid w:val="00CF123F"/>
    <w:rsid w:val="00CF70A5"/>
    <w:rsid w:val="00CF7595"/>
    <w:rsid w:val="00CF7EEF"/>
    <w:rsid w:val="00D00A9A"/>
    <w:rsid w:val="00D058E9"/>
    <w:rsid w:val="00D063AC"/>
    <w:rsid w:val="00D10519"/>
    <w:rsid w:val="00D10A0D"/>
    <w:rsid w:val="00D11726"/>
    <w:rsid w:val="00D12B96"/>
    <w:rsid w:val="00D13A34"/>
    <w:rsid w:val="00D13FF8"/>
    <w:rsid w:val="00D147FA"/>
    <w:rsid w:val="00D16939"/>
    <w:rsid w:val="00D16F3E"/>
    <w:rsid w:val="00D17226"/>
    <w:rsid w:val="00D205EA"/>
    <w:rsid w:val="00D23F98"/>
    <w:rsid w:val="00D2450D"/>
    <w:rsid w:val="00D246A4"/>
    <w:rsid w:val="00D26F96"/>
    <w:rsid w:val="00D2700F"/>
    <w:rsid w:val="00D30B07"/>
    <w:rsid w:val="00D30B79"/>
    <w:rsid w:val="00D30D9D"/>
    <w:rsid w:val="00D327DC"/>
    <w:rsid w:val="00D35691"/>
    <w:rsid w:val="00D36EAB"/>
    <w:rsid w:val="00D376C3"/>
    <w:rsid w:val="00D4166D"/>
    <w:rsid w:val="00D45EEB"/>
    <w:rsid w:val="00D46255"/>
    <w:rsid w:val="00D47368"/>
    <w:rsid w:val="00D51575"/>
    <w:rsid w:val="00D51912"/>
    <w:rsid w:val="00D51EBF"/>
    <w:rsid w:val="00D532A7"/>
    <w:rsid w:val="00D55C27"/>
    <w:rsid w:val="00D55D8A"/>
    <w:rsid w:val="00D629E9"/>
    <w:rsid w:val="00D6389E"/>
    <w:rsid w:val="00D63A85"/>
    <w:rsid w:val="00D641AD"/>
    <w:rsid w:val="00D649BF"/>
    <w:rsid w:val="00D65BD7"/>
    <w:rsid w:val="00D65CEE"/>
    <w:rsid w:val="00D65D30"/>
    <w:rsid w:val="00D66AC2"/>
    <w:rsid w:val="00D67C22"/>
    <w:rsid w:val="00D67FCA"/>
    <w:rsid w:val="00D70145"/>
    <w:rsid w:val="00D7059C"/>
    <w:rsid w:val="00D715B9"/>
    <w:rsid w:val="00D721A6"/>
    <w:rsid w:val="00D7254A"/>
    <w:rsid w:val="00D726ED"/>
    <w:rsid w:val="00D72E1B"/>
    <w:rsid w:val="00D7525E"/>
    <w:rsid w:val="00D76CEB"/>
    <w:rsid w:val="00D77D00"/>
    <w:rsid w:val="00D8059A"/>
    <w:rsid w:val="00D80E84"/>
    <w:rsid w:val="00D81417"/>
    <w:rsid w:val="00D81851"/>
    <w:rsid w:val="00D83982"/>
    <w:rsid w:val="00D868E0"/>
    <w:rsid w:val="00D93723"/>
    <w:rsid w:val="00D95340"/>
    <w:rsid w:val="00D97A84"/>
    <w:rsid w:val="00DA159F"/>
    <w:rsid w:val="00DA2615"/>
    <w:rsid w:val="00DA2822"/>
    <w:rsid w:val="00DA4492"/>
    <w:rsid w:val="00DA5D47"/>
    <w:rsid w:val="00DA7A73"/>
    <w:rsid w:val="00DA7BCD"/>
    <w:rsid w:val="00DA7CD2"/>
    <w:rsid w:val="00DB015B"/>
    <w:rsid w:val="00DB13C1"/>
    <w:rsid w:val="00DB1703"/>
    <w:rsid w:val="00DB4326"/>
    <w:rsid w:val="00DB47D7"/>
    <w:rsid w:val="00DB5799"/>
    <w:rsid w:val="00DB5B15"/>
    <w:rsid w:val="00DB5CB4"/>
    <w:rsid w:val="00DB77D6"/>
    <w:rsid w:val="00DC183B"/>
    <w:rsid w:val="00DC2580"/>
    <w:rsid w:val="00DC5EDD"/>
    <w:rsid w:val="00DC650F"/>
    <w:rsid w:val="00DC6684"/>
    <w:rsid w:val="00DD0352"/>
    <w:rsid w:val="00DD1BAD"/>
    <w:rsid w:val="00DD23C9"/>
    <w:rsid w:val="00DD2D5E"/>
    <w:rsid w:val="00DD3A5B"/>
    <w:rsid w:val="00DD53BC"/>
    <w:rsid w:val="00DD5FB3"/>
    <w:rsid w:val="00DD64EA"/>
    <w:rsid w:val="00DD6A13"/>
    <w:rsid w:val="00DD76FD"/>
    <w:rsid w:val="00DE1E1E"/>
    <w:rsid w:val="00DE32A4"/>
    <w:rsid w:val="00DE6ACB"/>
    <w:rsid w:val="00DF2C91"/>
    <w:rsid w:val="00DF4622"/>
    <w:rsid w:val="00DF6C83"/>
    <w:rsid w:val="00E01EF9"/>
    <w:rsid w:val="00E0222E"/>
    <w:rsid w:val="00E028E1"/>
    <w:rsid w:val="00E04973"/>
    <w:rsid w:val="00E05A68"/>
    <w:rsid w:val="00E07BEA"/>
    <w:rsid w:val="00E10424"/>
    <w:rsid w:val="00E1199F"/>
    <w:rsid w:val="00E12855"/>
    <w:rsid w:val="00E12EB8"/>
    <w:rsid w:val="00E13561"/>
    <w:rsid w:val="00E135F8"/>
    <w:rsid w:val="00E21422"/>
    <w:rsid w:val="00E2346F"/>
    <w:rsid w:val="00E24CD1"/>
    <w:rsid w:val="00E24EAA"/>
    <w:rsid w:val="00E2703E"/>
    <w:rsid w:val="00E30B79"/>
    <w:rsid w:val="00E31A78"/>
    <w:rsid w:val="00E31A85"/>
    <w:rsid w:val="00E36BD9"/>
    <w:rsid w:val="00E37335"/>
    <w:rsid w:val="00E411BF"/>
    <w:rsid w:val="00E41894"/>
    <w:rsid w:val="00E422FD"/>
    <w:rsid w:val="00E43BD6"/>
    <w:rsid w:val="00E445DD"/>
    <w:rsid w:val="00E45804"/>
    <w:rsid w:val="00E463BE"/>
    <w:rsid w:val="00E470C9"/>
    <w:rsid w:val="00E47ABA"/>
    <w:rsid w:val="00E5144B"/>
    <w:rsid w:val="00E53071"/>
    <w:rsid w:val="00E54A25"/>
    <w:rsid w:val="00E54ED5"/>
    <w:rsid w:val="00E5593F"/>
    <w:rsid w:val="00E55B6B"/>
    <w:rsid w:val="00E568D2"/>
    <w:rsid w:val="00E603A3"/>
    <w:rsid w:val="00E607C9"/>
    <w:rsid w:val="00E62678"/>
    <w:rsid w:val="00E6366E"/>
    <w:rsid w:val="00E65178"/>
    <w:rsid w:val="00E6580A"/>
    <w:rsid w:val="00E66CFD"/>
    <w:rsid w:val="00E673B7"/>
    <w:rsid w:val="00E71437"/>
    <w:rsid w:val="00E75A25"/>
    <w:rsid w:val="00E75A72"/>
    <w:rsid w:val="00E766E3"/>
    <w:rsid w:val="00E81967"/>
    <w:rsid w:val="00E831BD"/>
    <w:rsid w:val="00E838DC"/>
    <w:rsid w:val="00E855B7"/>
    <w:rsid w:val="00E86FB2"/>
    <w:rsid w:val="00E86FDB"/>
    <w:rsid w:val="00E90873"/>
    <w:rsid w:val="00E92BFA"/>
    <w:rsid w:val="00E93326"/>
    <w:rsid w:val="00E95441"/>
    <w:rsid w:val="00E95B44"/>
    <w:rsid w:val="00E960E2"/>
    <w:rsid w:val="00E97EA9"/>
    <w:rsid w:val="00EA345B"/>
    <w:rsid w:val="00EA3B60"/>
    <w:rsid w:val="00EA3DE9"/>
    <w:rsid w:val="00EA4E6A"/>
    <w:rsid w:val="00EA605E"/>
    <w:rsid w:val="00EA63DC"/>
    <w:rsid w:val="00EA7709"/>
    <w:rsid w:val="00EB0EA4"/>
    <w:rsid w:val="00EB1154"/>
    <w:rsid w:val="00EB2C51"/>
    <w:rsid w:val="00EB5D49"/>
    <w:rsid w:val="00EB6324"/>
    <w:rsid w:val="00EB681D"/>
    <w:rsid w:val="00EC319E"/>
    <w:rsid w:val="00EC3374"/>
    <w:rsid w:val="00EC3879"/>
    <w:rsid w:val="00EC39CA"/>
    <w:rsid w:val="00EC4647"/>
    <w:rsid w:val="00EC6269"/>
    <w:rsid w:val="00EC7E44"/>
    <w:rsid w:val="00EC7F1B"/>
    <w:rsid w:val="00ED07D5"/>
    <w:rsid w:val="00ED2D48"/>
    <w:rsid w:val="00ED7ADA"/>
    <w:rsid w:val="00EE2ACA"/>
    <w:rsid w:val="00EF1E0A"/>
    <w:rsid w:val="00EF47E3"/>
    <w:rsid w:val="00EF5D52"/>
    <w:rsid w:val="00EF6434"/>
    <w:rsid w:val="00EF7579"/>
    <w:rsid w:val="00EF7A13"/>
    <w:rsid w:val="00F01598"/>
    <w:rsid w:val="00F05699"/>
    <w:rsid w:val="00F056A9"/>
    <w:rsid w:val="00F05DA9"/>
    <w:rsid w:val="00F07439"/>
    <w:rsid w:val="00F13E6D"/>
    <w:rsid w:val="00F166B6"/>
    <w:rsid w:val="00F203E3"/>
    <w:rsid w:val="00F204DC"/>
    <w:rsid w:val="00F2171D"/>
    <w:rsid w:val="00F21925"/>
    <w:rsid w:val="00F2391F"/>
    <w:rsid w:val="00F23941"/>
    <w:rsid w:val="00F241C8"/>
    <w:rsid w:val="00F24D47"/>
    <w:rsid w:val="00F250C0"/>
    <w:rsid w:val="00F2527A"/>
    <w:rsid w:val="00F2627C"/>
    <w:rsid w:val="00F268CB"/>
    <w:rsid w:val="00F26A20"/>
    <w:rsid w:val="00F27545"/>
    <w:rsid w:val="00F27D63"/>
    <w:rsid w:val="00F30AB3"/>
    <w:rsid w:val="00F33ACE"/>
    <w:rsid w:val="00F33B9F"/>
    <w:rsid w:val="00F341C8"/>
    <w:rsid w:val="00F3474A"/>
    <w:rsid w:val="00F35807"/>
    <w:rsid w:val="00F35AAA"/>
    <w:rsid w:val="00F36D64"/>
    <w:rsid w:val="00F36F89"/>
    <w:rsid w:val="00F406A9"/>
    <w:rsid w:val="00F40854"/>
    <w:rsid w:val="00F41553"/>
    <w:rsid w:val="00F42DEB"/>
    <w:rsid w:val="00F43558"/>
    <w:rsid w:val="00F43DF8"/>
    <w:rsid w:val="00F44B95"/>
    <w:rsid w:val="00F5052F"/>
    <w:rsid w:val="00F523BB"/>
    <w:rsid w:val="00F52F7E"/>
    <w:rsid w:val="00F55398"/>
    <w:rsid w:val="00F60C52"/>
    <w:rsid w:val="00F632BD"/>
    <w:rsid w:val="00F63781"/>
    <w:rsid w:val="00F637F4"/>
    <w:rsid w:val="00F66A0A"/>
    <w:rsid w:val="00F70F5F"/>
    <w:rsid w:val="00F74037"/>
    <w:rsid w:val="00F7479F"/>
    <w:rsid w:val="00F76658"/>
    <w:rsid w:val="00F80876"/>
    <w:rsid w:val="00F82A59"/>
    <w:rsid w:val="00F82F22"/>
    <w:rsid w:val="00F84920"/>
    <w:rsid w:val="00F84992"/>
    <w:rsid w:val="00F86D1F"/>
    <w:rsid w:val="00F86E1B"/>
    <w:rsid w:val="00F8707C"/>
    <w:rsid w:val="00F90275"/>
    <w:rsid w:val="00F91C27"/>
    <w:rsid w:val="00F92AEB"/>
    <w:rsid w:val="00F9478D"/>
    <w:rsid w:val="00F94DDB"/>
    <w:rsid w:val="00F95060"/>
    <w:rsid w:val="00F97C1A"/>
    <w:rsid w:val="00FA034F"/>
    <w:rsid w:val="00FA03E7"/>
    <w:rsid w:val="00FA153A"/>
    <w:rsid w:val="00FA1636"/>
    <w:rsid w:val="00FA1F2B"/>
    <w:rsid w:val="00FA2011"/>
    <w:rsid w:val="00FA2860"/>
    <w:rsid w:val="00FA5BC0"/>
    <w:rsid w:val="00FA6697"/>
    <w:rsid w:val="00FB1C5C"/>
    <w:rsid w:val="00FB1D85"/>
    <w:rsid w:val="00FB3874"/>
    <w:rsid w:val="00FB3EA6"/>
    <w:rsid w:val="00FB565A"/>
    <w:rsid w:val="00FB5D43"/>
    <w:rsid w:val="00FC02C9"/>
    <w:rsid w:val="00FC02F2"/>
    <w:rsid w:val="00FC07F2"/>
    <w:rsid w:val="00FC0A8D"/>
    <w:rsid w:val="00FC169B"/>
    <w:rsid w:val="00FC181E"/>
    <w:rsid w:val="00FC2EF6"/>
    <w:rsid w:val="00FC45D6"/>
    <w:rsid w:val="00FC4BDD"/>
    <w:rsid w:val="00FC67DD"/>
    <w:rsid w:val="00FD002E"/>
    <w:rsid w:val="00FD0219"/>
    <w:rsid w:val="00FD05D0"/>
    <w:rsid w:val="00FD34FC"/>
    <w:rsid w:val="00FD3794"/>
    <w:rsid w:val="00FD48BF"/>
    <w:rsid w:val="00FD5CB3"/>
    <w:rsid w:val="00FD65AF"/>
    <w:rsid w:val="00FD7235"/>
    <w:rsid w:val="00FE0C60"/>
    <w:rsid w:val="00FE1124"/>
    <w:rsid w:val="00FE26F1"/>
    <w:rsid w:val="00FE7C98"/>
    <w:rsid w:val="00FF0D93"/>
    <w:rsid w:val="00FF1A54"/>
    <w:rsid w:val="00FF21AA"/>
    <w:rsid w:val="00FF2CFF"/>
    <w:rsid w:val="00FF3050"/>
    <w:rsid w:val="00FF4685"/>
    <w:rsid w:val="00FF4E77"/>
    <w:rsid w:val="00FF508A"/>
    <w:rsid w:val="00FF52E3"/>
    <w:rsid w:val="00FF5418"/>
    <w:rsid w:val="00FF573E"/>
    <w:rsid w:val="00FF7D4F"/>
    <w:rsid w:val="12E075C3"/>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E4ACC"/>
  <w15:docId w15:val="{F860E307-FF8F-434E-9959-8BA12BF5A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6E14"/>
    <w:rPr>
      <w:rFonts w:eastAsia="Times New Roman"/>
      <w:sz w:val="24"/>
      <w:szCs w:val="24"/>
    </w:rPr>
  </w:style>
  <w:style w:type="paragraph" w:styleId="1">
    <w:name w:val="heading 1"/>
    <w:basedOn w:val="a"/>
    <w:next w:val="a"/>
    <w:link w:val="10"/>
    <w:uiPriority w:val="9"/>
    <w:qFormat/>
    <w:rsid w:val="00CA6E14"/>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A6E14"/>
    <w:rPr>
      <w:color w:val="0000FF" w:themeColor="hyperlink"/>
      <w:u w:val="single"/>
    </w:rPr>
  </w:style>
  <w:style w:type="paragraph" w:styleId="a4">
    <w:name w:val="Balloon Text"/>
    <w:basedOn w:val="a"/>
    <w:link w:val="a5"/>
    <w:uiPriority w:val="99"/>
    <w:semiHidden/>
    <w:unhideWhenUsed/>
    <w:rsid w:val="00CA6E14"/>
    <w:rPr>
      <w:rFonts w:ascii="Tahoma" w:hAnsi="Tahoma" w:cs="Tahoma"/>
      <w:sz w:val="16"/>
      <w:szCs w:val="16"/>
    </w:rPr>
  </w:style>
  <w:style w:type="paragraph" w:styleId="a6">
    <w:name w:val="header"/>
    <w:basedOn w:val="a"/>
    <w:link w:val="a7"/>
    <w:uiPriority w:val="99"/>
    <w:unhideWhenUsed/>
    <w:rsid w:val="00CA6E14"/>
    <w:pPr>
      <w:tabs>
        <w:tab w:val="center" w:pos="4677"/>
        <w:tab w:val="right" w:pos="9355"/>
      </w:tabs>
    </w:pPr>
  </w:style>
  <w:style w:type="paragraph" w:styleId="11">
    <w:name w:val="toc 1"/>
    <w:basedOn w:val="a"/>
    <w:next w:val="a"/>
    <w:autoRedefine/>
    <w:uiPriority w:val="39"/>
    <w:unhideWhenUsed/>
    <w:rsid w:val="00F406A9"/>
    <w:pPr>
      <w:tabs>
        <w:tab w:val="right" w:leader="dot" w:pos="9345"/>
      </w:tabs>
      <w:spacing w:line="360" w:lineRule="auto"/>
      <w:jc w:val="both"/>
    </w:pPr>
    <w:rPr>
      <w:rFonts w:asciiTheme="minorHAnsi" w:eastAsiaTheme="minorEastAsia" w:hAnsiTheme="minorHAnsi"/>
      <w:sz w:val="22"/>
      <w:szCs w:val="22"/>
    </w:rPr>
  </w:style>
  <w:style w:type="paragraph" w:styleId="3">
    <w:name w:val="toc 3"/>
    <w:basedOn w:val="a"/>
    <w:next w:val="a"/>
    <w:autoRedefine/>
    <w:uiPriority w:val="39"/>
    <w:unhideWhenUsed/>
    <w:rsid w:val="00CA6E14"/>
    <w:pPr>
      <w:spacing w:after="100" w:line="259" w:lineRule="auto"/>
      <w:ind w:left="440"/>
    </w:pPr>
    <w:rPr>
      <w:rFonts w:asciiTheme="minorHAnsi" w:eastAsiaTheme="minorEastAsia" w:hAnsiTheme="minorHAnsi"/>
      <w:sz w:val="22"/>
      <w:szCs w:val="22"/>
    </w:rPr>
  </w:style>
  <w:style w:type="paragraph" w:styleId="2">
    <w:name w:val="toc 2"/>
    <w:basedOn w:val="a"/>
    <w:next w:val="a"/>
    <w:autoRedefine/>
    <w:uiPriority w:val="39"/>
    <w:unhideWhenUsed/>
    <w:rsid w:val="00CA6E14"/>
    <w:pPr>
      <w:spacing w:after="100" w:line="259" w:lineRule="auto"/>
      <w:ind w:left="220"/>
    </w:pPr>
    <w:rPr>
      <w:rFonts w:asciiTheme="minorHAnsi" w:eastAsiaTheme="minorEastAsia" w:hAnsiTheme="minorHAnsi"/>
      <w:sz w:val="22"/>
      <w:szCs w:val="22"/>
    </w:rPr>
  </w:style>
  <w:style w:type="paragraph" w:styleId="a8">
    <w:name w:val="Title"/>
    <w:basedOn w:val="a"/>
    <w:link w:val="a9"/>
    <w:qFormat/>
    <w:rsid w:val="00CA6E14"/>
    <w:pPr>
      <w:jc w:val="center"/>
    </w:pPr>
    <w:rPr>
      <w:szCs w:val="20"/>
    </w:rPr>
  </w:style>
  <w:style w:type="paragraph" w:styleId="aa">
    <w:name w:val="footer"/>
    <w:basedOn w:val="a"/>
    <w:link w:val="ab"/>
    <w:uiPriority w:val="99"/>
    <w:unhideWhenUsed/>
    <w:rsid w:val="00CA6E14"/>
    <w:pPr>
      <w:tabs>
        <w:tab w:val="center" w:pos="4677"/>
        <w:tab w:val="right" w:pos="9355"/>
      </w:tabs>
    </w:pPr>
  </w:style>
  <w:style w:type="paragraph" w:styleId="ac">
    <w:name w:val="Normal (Web)"/>
    <w:basedOn w:val="a"/>
    <w:uiPriority w:val="99"/>
    <w:semiHidden/>
    <w:unhideWhenUsed/>
    <w:rsid w:val="00CA6E14"/>
  </w:style>
  <w:style w:type="table" w:styleId="ad">
    <w:name w:val="Table Grid"/>
    <w:basedOn w:val="a1"/>
    <w:rsid w:val="00CA6E14"/>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Заголовок Знак"/>
    <w:basedOn w:val="a0"/>
    <w:link w:val="a8"/>
    <w:rsid w:val="00CA6E14"/>
    <w:rPr>
      <w:rFonts w:eastAsia="Times New Roman" w:cs="Times New Roman"/>
      <w:sz w:val="24"/>
      <w:szCs w:val="20"/>
      <w:lang w:eastAsia="ru-RU"/>
    </w:rPr>
  </w:style>
  <w:style w:type="character" w:customStyle="1" w:styleId="a5">
    <w:name w:val="Текст выноски Знак"/>
    <w:basedOn w:val="a0"/>
    <w:link w:val="a4"/>
    <w:uiPriority w:val="99"/>
    <w:semiHidden/>
    <w:rsid w:val="00CA6E14"/>
    <w:rPr>
      <w:rFonts w:ascii="Tahoma" w:eastAsia="Times New Roman" w:hAnsi="Tahoma" w:cs="Tahoma"/>
      <w:sz w:val="16"/>
      <w:szCs w:val="16"/>
      <w:lang w:eastAsia="ru-RU"/>
    </w:rPr>
  </w:style>
  <w:style w:type="paragraph" w:customStyle="1" w:styleId="20">
    <w:name w:val="_Таблица2"/>
    <w:basedOn w:val="a"/>
    <w:rsid w:val="00CA6E14"/>
    <w:pPr>
      <w:tabs>
        <w:tab w:val="left" w:pos="964"/>
      </w:tabs>
      <w:autoSpaceDE w:val="0"/>
      <w:autoSpaceDN w:val="0"/>
      <w:jc w:val="center"/>
    </w:pPr>
    <w:rPr>
      <w:rFonts w:ascii="Arial" w:hAnsi="Arial" w:cs="Arial"/>
      <w:b/>
      <w:bCs/>
      <w:sz w:val="20"/>
      <w:szCs w:val="20"/>
    </w:rPr>
  </w:style>
  <w:style w:type="paragraph" w:styleId="ae">
    <w:name w:val="List Paragraph"/>
    <w:basedOn w:val="a"/>
    <w:uiPriority w:val="34"/>
    <w:qFormat/>
    <w:rsid w:val="00CA6E14"/>
    <w:pPr>
      <w:ind w:left="720"/>
      <w:contextualSpacing/>
    </w:pPr>
  </w:style>
  <w:style w:type="character" w:customStyle="1" w:styleId="a7">
    <w:name w:val="Верхний колонтитул Знак"/>
    <w:basedOn w:val="a0"/>
    <w:link w:val="a6"/>
    <w:uiPriority w:val="99"/>
    <w:rsid w:val="00CA6E14"/>
    <w:rPr>
      <w:rFonts w:eastAsia="Times New Roman"/>
      <w:sz w:val="24"/>
      <w:szCs w:val="24"/>
    </w:rPr>
  </w:style>
  <w:style w:type="character" w:customStyle="1" w:styleId="ab">
    <w:name w:val="Нижний колонтитул Знак"/>
    <w:basedOn w:val="a0"/>
    <w:link w:val="aa"/>
    <w:uiPriority w:val="99"/>
    <w:rsid w:val="00CA6E14"/>
    <w:rPr>
      <w:rFonts w:eastAsia="Times New Roman"/>
      <w:sz w:val="24"/>
      <w:szCs w:val="24"/>
    </w:rPr>
  </w:style>
  <w:style w:type="character" w:customStyle="1" w:styleId="12">
    <w:name w:val="Неразрешенное упоминание1"/>
    <w:basedOn w:val="a0"/>
    <w:uiPriority w:val="99"/>
    <w:semiHidden/>
    <w:unhideWhenUsed/>
    <w:rsid w:val="00CA6E14"/>
    <w:rPr>
      <w:color w:val="605E5C"/>
      <w:shd w:val="clear" w:color="auto" w:fill="E1DFDD"/>
    </w:rPr>
  </w:style>
  <w:style w:type="character" w:customStyle="1" w:styleId="10">
    <w:name w:val="Заголовок 1 Знак"/>
    <w:basedOn w:val="a0"/>
    <w:link w:val="1"/>
    <w:uiPriority w:val="9"/>
    <w:rsid w:val="00CA6E14"/>
    <w:rPr>
      <w:rFonts w:asciiTheme="majorHAnsi" w:eastAsiaTheme="majorEastAsia" w:hAnsiTheme="majorHAnsi" w:cstheme="majorBidi"/>
      <w:color w:val="365F91" w:themeColor="accent1" w:themeShade="BF"/>
      <w:sz w:val="32"/>
      <w:szCs w:val="32"/>
    </w:rPr>
  </w:style>
  <w:style w:type="paragraph" w:customStyle="1" w:styleId="13">
    <w:name w:val="Заголовок оглавления1"/>
    <w:basedOn w:val="1"/>
    <w:next w:val="a"/>
    <w:uiPriority w:val="39"/>
    <w:unhideWhenUsed/>
    <w:qFormat/>
    <w:rsid w:val="00CA6E14"/>
    <w:pPr>
      <w:spacing w:line="259" w:lineRule="auto"/>
      <w:outlineLvl w:val="9"/>
    </w:pPr>
  </w:style>
  <w:style w:type="paragraph" w:styleId="af">
    <w:name w:val="TOC Heading"/>
    <w:basedOn w:val="1"/>
    <w:next w:val="a"/>
    <w:uiPriority w:val="39"/>
    <w:unhideWhenUsed/>
    <w:qFormat/>
    <w:rsid w:val="00FA1F2B"/>
    <w:pPr>
      <w:spacing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35BD0-248A-4D79-92D1-1120FB891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42</Pages>
  <Words>9186</Words>
  <Characters>52363</Characters>
  <Application>Microsoft Office Word</Application>
  <DocSecurity>0</DocSecurity>
  <Lines>436</Lines>
  <Paragraphs>122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аЛЕКСАНДР Мальшаков</cp:lastModifiedBy>
  <cp:revision>4</cp:revision>
  <cp:lastPrinted>2013-02-08T08:37:00Z</cp:lastPrinted>
  <dcterms:created xsi:type="dcterms:W3CDTF">2026-04-13T18:42:00Z</dcterms:created>
  <dcterms:modified xsi:type="dcterms:W3CDTF">2026-04-14T18:14:00Z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1049-12.2.0.20796</vt:lpwstr>
  </property>
  <property fmtid="{D5CDD505-2E9C-101B-9397-08002B2CF9AE}" pid="3" name="ICV">
    <vt:lpwstr>75E1CD0F8541451E8A7501083DC308B6_12</vt:lpwstr>
  </property>
</Properties>
</file>