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520" w:rsidRPr="00541EBC" w:rsidRDefault="00660520">
      <w:pPr>
        <w:rPr>
          <w:b/>
          <w:lang w:val="es-CO"/>
        </w:rPr>
      </w:pPr>
      <w:r w:rsidRPr="00541EBC">
        <w:rPr>
          <w:b/>
          <w:lang w:val="es-CO"/>
        </w:rPr>
        <w:t xml:space="preserve">Impuestos relacionados en la captura </w:t>
      </w:r>
      <w:r w:rsidR="009417A2" w:rsidRPr="00541EBC">
        <w:rPr>
          <w:b/>
          <w:lang w:val="es-CO"/>
        </w:rPr>
        <w:t>del</w:t>
      </w:r>
      <w:r w:rsidRPr="00541EBC">
        <w:rPr>
          <w:b/>
          <w:lang w:val="es-CO"/>
        </w:rPr>
        <w:t xml:space="preserve"> POS</w:t>
      </w:r>
    </w:p>
    <w:p w:rsidR="00660520" w:rsidRPr="00541EBC" w:rsidRDefault="00660520">
      <w:pPr>
        <w:rPr>
          <w:b/>
          <w:lang w:val="es-CO"/>
        </w:rPr>
      </w:pPr>
      <w:r w:rsidRPr="00541EBC">
        <w:rPr>
          <w:b/>
          <w:lang w:val="es-CO"/>
        </w:rPr>
        <w:t>Impuestos por encabezado</w:t>
      </w:r>
    </w:p>
    <w:p w:rsidR="00660520" w:rsidRDefault="00660520">
      <w:pPr>
        <w:rPr>
          <w:lang w:val="es-CO"/>
        </w:rPr>
      </w:pPr>
      <w:r>
        <w:rPr>
          <w:lang w:val="es-CO"/>
        </w:rPr>
        <w:t xml:space="preserve">Rete Cree, Rete </w:t>
      </w:r>
      <w:r w:rsidR="009417A2">
        <w:rPr>
          <w:lang w:val="es-CO"/>
        </w:rPr>
        <w:t>IVA</w:t>
      </w:r>
      <w:r>
        <w:rPr>
          <w:lang w:val="es-CO"/>
        </w:rPr>
        <w:t>, Impuesto al consumo (</w:t>
      </w:r>
      <w:proofErr w:type="spellStart"/>
      <w:r>
        <w:rPr>
          <w:lang w:val="es-CO"/>
        </w:rPr>
        <w:t>ipoconsumo</w:t>
      </w:r>
      <w:proofErr w:type="spellEnd"/>
      <w:r>
        <w:rPr>
          <w:lang w:val="es-CO"/>
        </w:rPr>
        <w:t>)</w:t>
      </w:r>
    </w:p>
    <w:p w:rsidR="00660520" w:rsidRPr="00541EBC" w:rsidRDefault="00660520">
      <w:pPr>
        <w:rPr>
          <w:b/>
          <w:lang w:val="es-CO"/>
        </w:rPr>
      </w:pPr>
      <w:r w:rsidRPr="00541EBC">
        <w:rPr>
          <w:b/>
          <w:lang w:val="es-CO"/>
        </w:rPr>
        <w:t>Impuestos por detalle</w:t>
      </w:r>
    </w:p>
    <w:p w:rsidR="00660520" w:rsidRPr="00C1065B" w:rsidRDefault="009417A2" w:rsidP="00C1065B">
      <w:pPr>
        <w:rPr>
          <w:lang w:val="es-CO"/>
        </w:rPr>
      </w:pPr>
      <w:r w:rsidRPr="00C1065B">
        <w:rPr>
          <w:lang w:val="es-CO"/>
        </w:rPr>
        <w:t>IVA</w:t>
      </w:r>
      <w:r w:rsidR="00660520" w:rsidRPr="00C1065B">
        <w:rPr>
          <w:lang w:val="es-CO"/>
        </w:rPr>
        <w:t xml:space="preserve">, impuesto al consumo, rete </w:t>
      </w:r>
      <w:r w:rsidRPr="00C1065B">
        <w:rPr>
          <w:lang w:val="es-CO"/>
        </w:rPr>
        <w:t>IVA, rete Cree</w:t>
      </w:r>
    </w:p>
    <w:p w:rsidR="00C1065B" w:rsidRPr="00C1065B" w:rsidRDefault="00C1065B" w:rsidP="00C1065B">
      <w:pPr>
        <w:rPr>
          <w:b/>
          <w:lang w:val="es-CO"/>
        </w:rPr>
      </w:pPr>
    </w:p>
    <w:p w:rsidR="00EE0FAF" w:rsidRPr="00C1065B" w:rsidRDefault="00C1065B" w:rsidP="00C1065B">
      <w:pPr>
        <w:jc w:val="center"/>
        <w:rPr>
          <w:b/>
          <w:lang w:val="es-CO"/>
        </w:rPr>
      </w:pPr>
      <w:r w:rsidRPr="00C1065B">
        <w:rPr>
          <w:b/>
          <w:lang w:val="es-CO"/>
        </w:rPr>
        <w:t>impuesto al consumo</w:t>
      </w:r>
    </w:p>
    <w:p w:rsidR="00EE0FAF" w:rsidRPr="00C1065B" w:rsidRDefault="00EE0FAF" w:rsidP="00C1065B">
      <w:pPr>
        <w:rPr>
          <w:lang w:val="es-CO"/>
        </w:rPr>
      </w:pPr>
      <w:hyperlink r:id="rId5" w:history="1">
        <w:r w:rsidRPr="00C1065B">
          <w:rPr>
            <w:lang w:val="es-CO"/>
          </w:rPr>
          <w:t>La reforma tributaria del año 2012 (Ley 1607)</w:t>
        </w:r>
      </w:hyperlink>
      <w:r w:rsidRPr="00C1065B">
        <w:rPr>
          <w:lang w:val="es-CO"/>
        </w:rPr>
        <w:t> creó el impuesto nacional al consumo, el cual es un tributo de carácter monofásico generado por la prestación o la venta al consumidor final, o la importación por parte del usuario final, de los siguientes bienes y servicios:</w:t>
      </w:r>
    </w:p>
    <w:p w:rsidR="00C1065B" w:rsidRDefault="00EE0FAF" w:rsidP="00C1065B">
      <w:pPr>
        <w:pStyle w:val="Prrafodelista"/>
        <w:numPr>
          <w:ilvl w:val="0"/>
          <w:numId w:val="4"/>
        </w:numPr>
        <w:rPr>
          <w:lang w:val="es-CO"/>
        </w:rPr>
      </w:pPr>
      <w:r w:rsidRPr="00C1065B">
        <w:rPr>
          <w:lang w:val="es-CO"/>
        </w:rPr>
        <w:t>La prestación del servicio de telefonía móvil</w:t>
      </w:r>
    </w:p>
    <w:p w:rsidR="00C1065B" w:rsidRDefault="00EE0FAF" w:rsidP="00C1065B">
      <w:pPr>
        <w:pStyle w:val="Prrafodelista"/>
        <w:numPr>
          <w:ilvl w:val="0"/>
          <w:numId w:val="4"/>
        </w:numPr>
        <w:rPr>
          <w:lang w:val="es-CO"/>
        </w:rPr>
      </w:pPr>
      <w:r w:rsidRPr="00C1065B">
        <w:rPr>
          <w:lang w:val="es-CO"/>
        </w:rPr>
        <w:t>La venta de algún bien corporal mueble de producción doméstica o importado (vehículos automóviles, barcos, aviones)</w:t>
      </w:r>
    </w:p>
    <w:p w:rsidR="00EE0FAF" w:rsidRPr="00C1065B" w:rsidRDefault="00EE0FAF" w:rsidP="00C1065B">
      <w:pPr>
        <w:pStyle w:val="Prrafodelista"/>
        <w:numPr>
          <w:ilvl w:val="0"/>
          <w:numId w:val="4"/>
        </w:numPr>
        <w:rPr>
          <w:lang w:val="es-CO"/>
        </w:rPr>
      </w:pPr>
      <w:r w:rsidRPr="00C1065B">
        <w:rPr>
          <w:lang w:val="es-CO"/>
        </w:rPr>
        <w:t>El servicio de expendio de comidas y bebidas preparadas </w:t>
      </w:r>
    </w:p>
    <w:p w:rsidR="00EE0FAF" w:rsidRPr="00C1065B" w:rsidRDefault="00EE0FAF" w:rsidP="00C1065B">
      <w:pPr>
        <w:rPr>
          <w:lang w:val="es-CO"/>
        </w:rPr>
      </w:pPr>
      <w:r w:rsidRPr="00C1065B">
        <w:rPr>
          <w:lang w:val="es-CO"/>
        </w:rPr>
        <w:t>El impuesto nacional al consumo constituye para el comprador un costo deducible del impuesto sobre la renta como mayor valor del bien o servicio adquirido y no genera impuestos descontables en IVA.</w:t>
      </w:r>
    </w:p>
    <w:p w:rsidR="00BE68CD" w:rsidRPr="00C1065B" w:rsidRDefault="00BE68CD" w:rsidP="00C1065B">
      <w:pPr>
        <w:rPr>
          <w:lang w:val="es-CO"/>
        </w:rPr>
      </w:pPr>
      <w:r w:rsidRPr="00C1065B">
        <w:rPr>
          <w:b/>
          <w:lang w:val="es-CO"/>
        </w:rPr>
        <w:t>¿Quiénes son responsables?</w:t>
      </w:r>
    </w:p>
    <w:p w:rsidR="00BE68CD" w:rsidRPr="00C1065B" w:rsidRDefault="00BE68CD" w:rsidP="00C1065B">
      <w:pPr>
        <w:rPr>
          <w:lang w:val="es-CO"/>
        </w:rPr>
      </w:pPr>
      <w:r w:rsidRPr="00C1065B">
        <w:rPr>
          <w:lang w:val="es-CO"/>
        </w:rPr>
        <w:t>Se consideran responsables del impuesto al consumo al prestador del servicio de telefonía móvil, al prestador del servicio de expendio de comidas y bebidas preparadas, al importador como usuario final, al vendedor de los bienes sujetos al impuesto al consumo y, en la venta de vehículos usados, al intermediario profesional.</w:t>
      </w:r>
    </w:p>
    <w:p w:rsidR="00BE68CD" w:rsidRPr="00C1065B" w:rsidRDefault="00BE68CD" w:rsidP="00C1065B">
      <w:pPr>
        <w:rPr>
          <w:b/>
          <w:lang w:val="es-CO"/>
        </w:rPr>
      </w:pPr>
      <w:r w:rsidRPr="00C1065B">
        <w:rPr>
          <w:b/>
          <w:lang w:val="es-CO"/>
        </w:rPr>
        <w:t>¿Cuándo se causa?</w:t>
      </w:r>
    </w:p>
    <w:p w:rsidR="00BE68CD" w:rsidRPr="00C1065B" w:rsidRDefault="00BE68CD" w:rsidP="00C1065B">
      <w:pPr>
        <w:rPr>
          <w:lang w:val="es-CO"/>
        </w:rPr>
      </w:pPr>
      <w:r w:rsidRPr="00C1065B">
        <w:rPr>
          <w:lang w:val="es-CO"/>
        </w:rPr>
        <w:t>Este impuesto se causará al momento de:</w:t>
      </w:r>
    </w:p>
    <w:p w:rsidR="00C1065B" w:rsidRDefault="00BE68CD" w:rsidP="00C1065B">
      <w:pPr>
        <w:pStyle w:val="Prrafodelista"/>
        <w:numPr>
          <w:ilvl w:val="0"/>
          <w:numId w:val="5"/>
        </w:numPr>
        <w:rPr>
          <w:lang w:val="es-CO"/>
        </w:rPr>
      </w:pPr>
      <w:r w:rsidRPr="00C1065B">
        <w:rPr>
          <w:lang w:val="es-CO"/>
        </w:rPr>
        <w:t>La expedición de la cuenta de cobro, tiquete de registradora, factura o documento equivalente por parte del responsable al consumidor final</w:t>
      </w:r>
    </w:p>
    <w:p w:rsidR="00C1065B" w:rsidRDefault="00BE68CD" w:rsidP="00C1065B">
      <w:pPr>
        <w:pStyle w:val="Prrafodelista"/>
        <w:numPr>
          <w:ilvl w:val="0"/>
          <w:numId w:val="5"/>
        </w:numPr>
        <w:rPr>
          <w:lang w:val="es-CO"/>
        </w:rPr>
      </w:pPr>
      <w:r w:rsidRPr="00C1065B">
        <w:rPr>
          <w:lang w:val="es-CO"/>
        </w:rPr>
        <w:t>La nacionalización del bien importado por el consumidor final</w:t>
      </w:r>
    </w:p>
    <w:p w:rsidR="00BE68CD" w:rsidRPr="00C1065B" w:rsidRDefault="00BE68CD" w:rsidP="00C1065B">
      <w:pPr>
        <w:pStyle w:val="Prrafodelista"/>
        <w:numPr>
          <w:ilvl w:val="0"/>
          <w:numId w:val="5"/>
        </w:numPr>
        <w:rPr>
          <w:lang w:val="es-CO"/>
        </w:rPr>
      </w:pPr>
      <w:r w:rsidRPr="00C1065B">
        <w:rPr>
          <w:lang w:val="es-CO"/>
        </w:rPr>
        <w:t>La entrega material del bien, de la prestación del servicio </w:t>
      </w:r>
    </w:p>
    <w:p w:rsidR="00BE68CD" w:rsidRPr="00C1065B" w:rsidRDefault="00BE68CD" w:rsidP="00C1065B">
      <w:pPr>
        <w:rPr>
          <w:b/>
          <w:lang w:val="es-CO"/>
        </w:rPr>
      </w:pPr>
      <w:r w:rsidRPr="00C1065B">
        <w:rPr>
          <w:b/>
          <w:lang w:val="es-CO"/>
        </w:rPr>
        <w:t>¿Cuáles son las tarifas del impuesto al consumo?</w:t>
      </w:r>
    </w:p>
    <w:p w:rsidR="00BE68CD" w:rsidRPr="00C1065B" w:rsidRDefault="00BE68CD" w:rsidP="00C1065B">
      <w:pPr>
        <w:rPr>
          <w:lang w:val="es-CO"/>
        </w:rPr>
      </w:pPr>
      <w:r w:rsidRPr="00C1065B">
        <w:rPr>
          <w:lang w:val="es-CO"/>
        </w:rPr>
        <w:t>El impuesto nacional al consumo tiene vigentes las siguientes tarifas: 4 %, 8 % y 16 % </w:t>
      </w:r>
    </w:p>
    <w:p w:rsidR="00C1065B" w:rsidRDefault="00BE68CD" w:rsidP="00C1065B">
      <w:pPr>
        <w:pStyle w:val="Prrafodelista"/>
        <w:numPr>
          <w:ilvl w:val="0"/>
          <w:numId w:val="6"/>
        </w:numPr>
        <w:rPr>
          <w:lang w:val="es-CO"/>
        </w:rPr>
      </w:pPr>
      <w:r w:rsidRPr="00C1065B">
        <w:rPr>
          <w:lang w:val="es-CO"/>
        </w:rPr>
        <w:t>Tarifa del 4 %: Servicio de telefonía móvil</w:t>
      </w:r>
    </w:p>
    <w:p w:rsidR="00BE68CD" w:rsidRPr="00C1065B" w:rsidRDefault="00BE68CD" w:rsidP="00C1065B">
      <w:pPr>
        <w:pStyle w:val="Prrafodelista"/>
        <w:numPr>
          <w:ilvl w:val="0"/>
          <w:numId w:val="6"/>
        </w:numPr>
        <w:rPr>
          <w:lang w:val="es-CO"/>
        </w:rPr>
      </w:pPr>
      <w:r w:rsidRPr="00C1065B">
        <w:rPr>
          <w:lang w:val="es-CO"/>
        </w:rPr>
        <w:t>Tarifa del 8 %: Servicio de restaurantes y bares</w:t>
      </w:r>
    </w:p>
    <w:p w:rsidR="00BE68CD" w:rsidRPr="00C1065B" w:rsidRDefault="00BE68CD" w:rsidP="00C1065B">
      <w:pPr>
        <w:rPr>
          <w:lang w:val="es-CO"/>
        </w:rPr>
      </w:pPr>
    </w:p>
    <w:p w:rsidR="00BE68CD" w:rsidRPr="00C1065B" w:rsidRDefault="00BE68CD" w:rsidP="00C1065B">
      <w:pPr>
        <w:rPr>
          <w:b/>
          <w:lang w:val="es-CO"/>
        </w:rPr>
      </w:pPr>
      <w:r w:rsidRPr="00C1065B">
        <w:rPr>
          <w:b/>
          <w:lang w:val="es-CO"/>
        </w:rPr>
        <w:t>ejemplo:</w:t>
      </w:r>
    </w:p>
    <w:p w:rsidR="00BE68CD" w:rsidRPr="00C1065B" w:rsidRDefault="00BE68CD" w:rsidP="00C1065B">
      <w:pPr>
        <w:rPr>
          <w:lang w:val="es-CO"/>
        </w:rPr>
      </w:pPr>
      <w:r w:rsidRPr="00C1065B">
        <w:rPr>
          <w:lang w:val="es-CO"/>
        </w:rPr>
        <w:lastRenderedPageBreak/>
        <w:t> </w:t>
      </w:r>
    </w:p>
    <w:tbl>
      <w:tblPr>
        <w:tblW w:w="6749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963"/>
        <w:gridCol w:w="1212"/>
        <w:gridCol w:w="1309"/>
        <w:gridCol w:w="1265"/>
      </w:tblGrid>
      <w:tr w:rsidR="00BE68CD" w:rsidRPr="00C1065B" w:rsidTr="00BE68CD">
        <w:trPr>
          <w:tblCellSpacing w:w="0" w:type="dxa"/>
        </w:trPr>
        <w:tc>
          <w:tcPr>
            <w:tcW w:w="2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E68CD" w:rsidRPr="00C1065B" w:rsidRDefault="00BE68CD" w:rsidP="00C1065B">
            <w:pPr>
              <w:rPr>
                <w:lang w:val="es-CO"/>
              </w:rPr>
            </w:pPr>
            <w:r w:rsidRPr="00C1065B">
              <w:rPr>
                <w:lang w:val="es-CO"/>
              </w:rPr>
              <w:t>Descripción del producto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E68CD" w:rsidRPr="00C1065B" w:rsidRDefault="00BE68CD" w:rsidP="00C1065B">
            <w:pPr>
              <w:rPr>
                <w:lang w:val="es-CO"/>
              </w:rPr>
            </w:pPr>
            <w:r w:rsidRPr="00C1065B">
              <w:rPr>
                <w:lang w:val="es-CO"/>
              </w:rPr>
              <w:t>Cantidad</w:t>
            </w:r>
          </w:p>
        </w:tc>
        <w:tc>
          <w:tcPr>
            <w:tcW w:w="1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E68CD" w:rsidRPr="00C1065B" w:rsidRDefault="00BE68CD" w:rsidP="00C1065B">
            <w:pPr>
              <w:rPr>
                <w:lang w:val="es-CO"/>
              </w:rPr>
            </w:pPr>
            <w:r w:rsidRPr="00C1065B">
              <w:rPr>
                <w:lang w:val="es-CO"/>
              </w:rPr>
              <w:t>Valor unitario</w:t>
            </w:r>
          </w:p>
        </w:tc>
        <w:tc>
          <w:tcPr>
            <w:tcW w:w="1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E68CD" w:rsidRPr="00C1065B" w:rsidRDefault="00BE68CD" w:rsidP="00C1065B">
            <w:pPr>
              <w:rPr>
                <w:lang w:val="es-CO"/>
              </w:rPr>
            </w:pPr>
            <w:r w:rsidRPr="00C1065B">
              <w:rPr>
                <w:lang w:val="es-CO"/>
              </w:rPr>
              <w:t>Valor total</w:t>
            </w:r>
          </w:p>
        </w:tc>
      </w:tr>
      <w:tr w:rsidR="00BE68CD" w:rsidRPr="00C1065B" w:rsidTr="00BE68CD">
        <w:trPr>
          <w:tblCellSpacing w:w="0" w:type="dxa"/>
        </w:trPr>
        <w:tc>
          <w:tcPr>
            <w:tcW w:w="2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E68CD" w:rsidRPr="00C1065B" w:rsidRDefault="00BE68CD" w:rsidP="00C1065B">
            <w:pPr>
              <w:rPr>
                <w:lang w:val="es-CO"/>
              </w:rPr>
            </w:pPr>
            <w:r w:rsidRPr="00C1065B">
              <w:rPr>
                <w:lang w:val="es-CO"/>
              </w:rPr>
              <w:t>  Lomo pimienta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E68CD" w:rsidRPr="00C1065B" w:rsidRDefault="00BE68CD" w:rsidP="00C1065B">
            <w:pPr>
              <w:rPr>
                <w:lang w:val="es-CO"/>
              </w:rPr>
            </w:pPr>
            <w:r w:rsidRPr="00C1065B">
              <w:rPr>
                <w:lang w:val="es-CO"/>
              </w:rPr>
              <w:t>1</w:t>
            </w:r>
          </w:p>
        </w:tc>
        <w:tc>
          <w:tcPr>
            <w:tcW w:w="1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E68CD" w:rsidRPr="00C1065B" w:rsidRDefault="00BE68CD" w:rsidP="00C1065B">
            <w:pPr>
              <w:rPr>
                <w:lang w:val="es-CO"/>
              </w:rPr>
            </w:pPr>
            <w:r w:rsidRPr="00C1065B">
              <w:rPr>
                <w:lang w:val="es-CO"/>
              </w:rPr>
              <w:t>$ 25.000</w:t>
            </w:r>
          </w:p>
        </w:tc>
        <w:tc>
          <w:tcPr>
            <w:tcW w:w="1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E68CD" w:rsidRPr="00C1065B" w:rsidRDefault="00BE68CD" w:rsidP="00C1065B">
            <w:pPr>
              <w:rPr>
                <w:lang w:val="es-CO"/>
              </w:rPr>
            </w:pPr>
            <w:r w:rsidRPr="00C1065B">
              <w:rPr>
                <w:lang w:val="es-CO"/>
              </w:rPr>
              <w:t>$ 25.000</w:t>
            </w:r>
          </w:p>
        </w:tc>
      </w:tr>
      <w:tr w:rsidR="00BE68CD" w:rsidRPr="00C1065B" w:rsidTr="00BE68CD">
        <w:trPr>
          <w:tblCellSpacing w:w="0" w:type="dxa"/>
        </w:trPr>
        <w:tc>
          <w:tcPr>
            <w:tcW w:w="2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E68CD" w:rsidRPr="00C1065B" w:rsidRDefault="00BE68CD" w:rsidP="00C1065B">
            <w:pPr>
              <w:rPr>
                <w:lang w:val="es-CO"/>
              </w:rPr>
            </w:pPr>
            <w:r w:rsidRPr="00C1065B">
              <w:rPr>
                <w:lang w:val="es-CO"/>
              </w:rPr>
              <w:t>  Pollo en salsa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E68CD" w:rsidRPr="00C1065B" w:rsidRDefault="00BE68CD" w:rsidP="00C1065B">
            <w:pPr>
              <w:rPr>
                <w:lang w:val="es-CO"/>
              </w:rPr>
            </w:pPr>
            <w:r w:rsidRPr="00C1065B">
              <w:rPr>
                <w:lang w:val="es-CO"/>
              </w:rPr>
              <w:t>1</w:t>
            </w:r>
          </w:p>
        </w:tc>
        <w:tc>
          <w:tcPr>
            <w:tcW w:w="1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E68CD" w:rsidRPr="00C1065B" w:rsidRDefault="00BE68CD" w:rsidP="00C1065B">
            <w:pPr>
              <w:rPr>
                <w:lang w:val="es-CO"/>
              </w:rPr>
            </w:pPr>
            <w:r w:rsidRPr="00C1065B">
              <w:rPr>
                <w:lang w:val="es-CO"/>
              </w:rPr>
              <w:t>$ 18.000</w:t>
            </w:r>
          </w:p>
        </w:tc>
        <w:tc>
          <w:tcPr>
            <w:tcW w:w="1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E68CD" w:rsidRPr="00C1065B" w:rsidRDefault="00BE68CD" w:rsidP="00C1065B">
            <w:pPr>
              <w:rPr>
                <w:lang w:val="es-CO"/>
              </w:rPr>
            </w:pPr>
            <w:r w:rsidRPr="00C1065B">
              <w:rPr>
                <w:lang w:val="es-CO"/>
              </w:rPr>
              <w:t>$ 18.000</w:t>
            </w:r>
          </w:p>
        </w:tc>
      </w:tr>
      <w:tr w:rsidR="00BE68CD" w:rsidRPr="00C1065B" w:rsidTr="00BE68CD">
        <w:trPr>
          <w:tblCellSpacing w:w="0" w:type="dxa"/>
        </w:trPr>
        <w:tc>
          <w:tcPr>
            <w:tcW w:w="2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E68CD" w:rsidRPr="00C1065B" w:rsidRDefault="00BE68CD" w:rsidP="00C1065B">
            <w:pPr>
              <w:rPr>
                <w:lang w:val="es-CO"/>
              </w:rPr>
            </w:pPr>
            <w:r w:rsidRPr="00C1065B">
              <w:rPr>
                <w:lang w:val="es-CO"/>
              </w:rPr>
              <w:t>  Bebida refrescante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E68CD" w:rsidRPr="00C1065B" w:rsidRDefault="00BE68CD" w:rsidP="00C1065B">
            <w:pPr>
              <w:rPr>
                <w:lang w:val="es-CO"/>
              </w:rPr>
            </w:pPr>
            <w:r w:rsidRPr="00C1065B">
              <w:rPr>
                <w:lang w:val="es-CO"/>
              </w:rPr>
              <w:t>2</w:t>
            </w:r>
          </w:p>
        </w:tc>
        <w:tc>
          <w:tcPr>
            <w:tcW w:w="1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E68CD" w:rsidRPr="00C1065B" w:rsidRDefault="00BE68CD" w:rsidP="00C1065B">
            <w:pPr>
              <w:rPr>
                <w:lang w:val="es-CO"/>
              </w:rPr>
            </w:pPr>
            <w:r w:rsidRPr="00C1065B">
              <w:rPr>
                <w:lang w:val="es-CO"/>
              </w:rPr>
              <w:t>$  4.000</w:t>
            </w:r>
          </w:p>
        </w:tc>
        <w:tc>
          <w:tcPr>
            <w:tcW w:w="1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E68CD" w:rsidRPr="00C1065B" w:rsidRDefault="00BE68CD" w:rsidP="00C1065B">
            <w:pPr>
              <w:rPr>
                <w:lang w:val="es-CO"/>
              </w:rPr>
            </w:pPr>
            <w:r w:rsidRPr="00C1065B">
              <w:rPr>
                <w:lang w:val="es-CO"/>
              </w:rPr>
              <w:t>$   8.000</w:t>
            </w:r>
          </w:p>
        </w:tc>
      </w:tr>
      <w:tr w:rsidR="00BE68CD" w:rsidRPr="00C1065B" w:rsidTr="00BE68CD">
        <w:trPr>
          <w:tblCellSpacing w:w="0" w:type="dxa"/>
        </w:trPr>
        <w:tc>
          <w:tcPr>
            <w:tcW w:w="54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E68CD" w:rsidRPr="00C1065B" w:rsidRDefault="00BE68CD" w:rsidP="00C1065B">
            <w:pPr>
              <w:rPr>
                <w:lang w:val="es-CO"/>
              </w:rPr>
            </w:pPr>
            <w:r w:rsidRPr="00C1065B">
              <w:rPr>
                <w:lang w:val="es-CO"/>
              </w:rPr>
              <w:t>  Subtotal</w:t>
            </w:r>
          </w:p>
        </w:tc>
        <w:tc>
          <w:tcPr>
            <w:tcW w:w="1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E68CD" w:rsidRPr="00C1065B" w:rsidRDefault="00BE68CD" w:rsidP="00C1065B">
            <w:pPr>
              <w:rPr>
                <w:lang w:val="es-CO"/>
              </w:rPr>
            </w:pPr>
            <w:r w:rsidRPr="00C1065B">
              <w:rPr>
                <w:lang w:val="es-CO"/>
              </w:rPr>
              <w:t>$ 51.000</w:t>
            </w:r>
          </w:p>
        </w:tc>
      </w:tr>
      <w:tr w:rsidR="00BE68CD" w:rsidRPr="00C1065B" w:rsidTr="00BE68CD">
        <w:trPr>
          <w:tblCellSpacing w:w="0" w:type="dxa"/>
        </w:trPr>
        <w:tc>
          <w:tcPr>
            <w:tcW w:w="54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E68CD" w:rsidRPr="00C1065B" w:rsidRDefault="00BE68CD" w:rsidP="00C1065B">
            <w:pPr>
              <w:rPr>
                <w:lang w:val="es-CO"/>
              </w:rPr>
            </w:pPr>
            <w:r w:rsidRPr="00C1065B">
              <w:rPr>
                <w:lang w:val="es-CO"/>
              </w:rPr>
              <w:t>  Propina (10 %)</w:t>
            </w:r>
          </w:p>
        </w:tc>
        <w:tc>
          <w:tcPr>
            <w:tcW w:w="1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E68CD" w:rsidRPr="00C1065B" w:rsidRDefault="00BE68CD" w:rsidP="00C1065B">
            <w:pPr>
              <w:rPr>
                <w:lang w:val="es-CO"/>
              </w:rPr>
            </w:pPr>
            <w:r w:rsidRPr="00C1065B">
              <w:rPr>
                <w:lang w:val="es-CO"/>
              </w:rPr>
              <w:t>$   5.100</w:t>
            </w:r>
          </w:p>
        </w:tc>
      </w:tr>
      <w:tr w:rsidR="00BE68CD" w:rsidRPr="00C1065B" w:rsidTr="00BE68CD">
        <w:trPr>
          <w:tblCellSpacing w:w="0" w:type="dxa"/>
        </w:trPr>
        <w:tc>
          <w:tcPr>
            <w:tcW w:w="54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E68CD" w:rsidRPr="00C1065B" w:rsidRDefault="00BE68CD" w:rsidP="00C1065B">
            <w:pPr>
              <w:rPr>
                <w:lang w:val="es-CO"/>
              </w:rPr>
            </w:pPr>
            <w:r w:rsidRPr="00C1065B">
              <w:rPr>
                <w:lang w:val="es-CO"/>
              </w:rPr>
              <w:t>  Impuesto nacional al consumo ($ 51.000 x 8%)</w:t>
            </w:r>
          </w:p>
        </w:tc>
        <w:tc>
          <w:tcPr>
            <w:tcW w:w="1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E68CD" w:rsidRPr="00C1065B" w:rsidRDefault="00BE68CD" w:rsidP="00C1065B">
            <w:pPr>
              <w:rPr>
                <w:lang w:val="es-CO"/>
              </w:rPr>
            </w:pPr>
            <w:r w:rsidRPr="00C1065B">
              <w:rPr>
                <w:lang w:val="es-CO"/>
              </w:rPr>
              <w:t>$   4.080</w:t>
            </w:r>
          </w:p>
        </w:tc>
      </w:tr>
      <w:tr w:rsidR="00BE68CD" w:rsidRPr="00C1065B" w:rsidTr="00BE68CD">
        <w:trPr>
          <w:tblCellSpacing w:w="0" w:type="dxa"/>
        </w:trPr>
        <w:tc>
          <w:tcPr>
            <w:tcW w:w="54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E68CD" w:rsidRPr="00C1065B" w:rsidRDefault="00BE68CD" w:rsidP="00C1065B">
            <w:pPr>
              <w:rPr>
                <w:lang w:val="es-CO"/>
              </w:rPr>
            </w:pPr>
            <w:r w:rsidRPr="00C1065B">
              <w:rPr>
                <w:lang w:val="es-CO"/>
              </w:rPr>
              <w:t>  Total a pagar</w:t>
            </w:r>
          </w:p>
        </w:tc>
        <w:tc>
          <w:tcPr>
            <w:tcW w:w="1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E68CD" w:rsidRPr="00C1065B" w:rsidRDefault="00BE68CD" w:rsidP="00C1065B">
            <w:pPr>
              <w:rPr>
                <w:lang w:val="es-CO"/>
              </w:rPr>
            </w:pPr>
            <w:r w:rsidRPr="00C1065B">
              <w:rPr>
                <w:lang w:val="es-CO"/>
              </w:rPr>
              <w:t>$ 60.200</w:t>
            </w:r>
          </w:p>
        </w:tc>
      </w:tr>
    </w:tbl>
    <w:p w:rsidR="00BE68CD" w:rsidRPr="00C1065B" w:rsidRDefault="00BE68CD" w:rsidP="00C1065B">
      <w:pPr>
        <w:rPr>
          <w:lang w:val="es-CO"/>
        </w:rPr>
      </w:pPr>
    </w:p>
    <w:p w:rsidR="00BE68CD" w:rsidRPr="00C1065B" w:rsidRDefault="00BE68CD" w:rsidP="00926BE9">
      <w:pPr>
        <w:jc w:val="center"/>
        <w:rPr>
          <w:b/>
          <w:lang w:val="es-CO"/>
        </w:rPr>
      </w:pPr>
      <w:r w:rsidRPr="00C1065B">
        <w:rPr>
          <w:b/>
          <w:lang w:val="es-CO"/>
        </w:rPr>
        <w:t xml:space="preserve">Retención en la fuente por </w:t>
      </w:r>
      <w:r w:rsidR="00C1065B" w:rsidRPr="00C1065B">
        <w:rPr>
          <w:b/>
          <w:lang w:val="es-CO"/>
        </w:rPr>
        <w:t>IVA</w:t>
      </w:r>
    </w:p>
    <w:p w:rsidR="00BE68CD" w:rsidRPr="00C1065B" w:rsidRDefault="00BE68CD" w:rsidP="00C1065B">
      <w:pPr>
        <w:rPr>
          <w:lang w:val="es-CO"/>
        </w:rPr>
      </w:pPr>
      <w:r w:rsidRPr="00C1065B">
        <w:rPr>
          <w:lang w:val="es-CO"/>
        </w:rPr>
        <w:t>Al igual que en el Impuesto a la renta y el </w:t>
      </w:r>
      <w:hyperlink r:id="rId6" w:history="1">
        <w:r w:rsidRPr="00C1065B">
          <w:rPr>
            <w:lang w:val="es-CO"/>
          </w:rPr>
          <w:t>Impuesto de industria y comercio</w:t>
        </w:r>
      </w:hyperlink>
      <w:r w:rsidRPr="00C1065B">
        <w:rPr>
          <w:lang w:val="es-CO"/>
        </w:rPr>
        <w:t>, en el Impuesto a las ventas también existe la figura de la Retención en la fuente. Esta figura se conoce comúnmente como </w:t>
      </w:r>
      <w:proofErr w:type="spellStart"/>
      <w:r w:rsidRPr="00C1065B">
        <w:rPr>
          <w:lang w:val="es-CO"/>
        </w:rPr>
        <w:t>Reteiva</w:t>
      </w:r>
      <w:proofErr w:type="spellEnd"/>
      <w:r w:rsidRPr="00C1065B">
        <w:rPr>
          <w:lang w:val="es-CO"/>
        </w:rPr>
        <w:t>.</w:t>
      </w:r>
    </w:p>
    <w:p w:rsidR="00BE68CD" w:rsidRPr="00C1065B" w:rsidRDefault="00BE68CD" w:rsidP="00C1065B">
      <w:pPr>
        <w:rPr>
          <w:lang w:val="es-CO"/>
        </w:rPr>
      </w:pPr>
      <w:r w:rsidRPr="00C1065B">
        <w:rPr>
          <w:lang w:val="es-CO"/>
        </w:rPr>
        <w:t>La retención en la fuente por </w:t>
      </w:r>
      <w:hyperlink r:id="rId7" w:history="1">
        <w:r w:rsidR="00C1065B" w:rsidRPr="00C1065B">
          <w:rPr>
            <w:lang w:val="es-CO"/>
          </w:rPr>
          <w:t>IVA</w:t>
        </w:r>
      </w:hyperlink>
      <w:r w:rsidRPr="00C1065B">
        <w:rPr>
          <w:lang w:val="es-CO"/>
        </w:rPr>
        <w:t xml:space="preserve"> consiste en que el comprador, al momento de causar o pagar la compra, retiene al vendedor el 15% del valor del </w:t>
      </w:r>
      <w:r w:rsidR="00C1065B" w:rsidRPr="00C1065B">
        <w:rPr>
          <w:lang w:val="es-CO"/>
        </w:rPr>
        <w:t>IVA</w:t>
      </w:r>
      <w:r w:rsidRPr="00C1065B">
        <w:rPr>
          <w:lang w:val="es-CO"/>
        </w:rPr>
        <w:t xml:space="preserve"> (Artículo 437-2 del estatuto tributario modificado por el artículo 42 de la ley 1607 de 2012). Ejemplo: La empresa A compra a la Empresa B, mercancías por valor de $1.000.000 + </w:t>
      </w:r>
      <w:r w:rsidR="00C1065B" w:rsidRPr="00C1065B">
        <w:rPr>
          <w:lang w:val="es-CO"/>
        </w:rPr>
        <w:t>IVA</w:t>
      </w:r>
      <w:r w:rsidRPr="00C1065B">
        <w:rPr>
          <w:lang w:val="es-CO"/>
        </w:rPr>
        <w:t xml:space="preserve">. El valor del </w:t>
      </w:r>
      <w:r w:rsidR="00C1065B" w:rsidRPr="00C1065B">
        <w:rPr>
          <w:lang w:val="es-CO"/>
        </w:rPr>
        <w:t>IVA</w:t>
      </w:r>
      <w:r w:rsidRPr="00C1065B">
        <w:rPr>
          <w:lang w:val="es-CO"/>
        </w:rPr>
        <w:t xml:space="preserve">, a la tarifa general es de $160.000. La empresa A, de esos $160.000 de </w:t>
      </w:r>
      <w:r w:rsidR="00C1065B" w:rsidRPr="00C1065B">
        <w:rPr>
          <w:lang w:val="es-CO"/>
        </w:rPr>
        <w:t>IVA</w:t>
      </w:r>
      <w:r w:rsidRPr="00C1065B">
        <w:rPr>
          <w:lang w:val="es-CO"/>
        </w:rPr>
        <w:t xml:space="preserve">, solo pagará a la empresa B el valor de $136.000, que corresponde al  85% del valor toral del </w:t>
      </w:r>
      <w:r w:rsidR="00C1065B" w:rsidRPr="00C1065B">
        <w:rPr>
          <w:lang w:val="es-CO"/>
        </w:rPr>
        <w:t>IVA</w:t>
      </w:r>
      <w:r w:rsidRPr="00C1065B">
        <w:rPr>
          <w:lang w:val="es-CO"/>
        </w:rPr>
        <w:t>, el restante 15% la empresa B lo retiene, lo declara y lo paga en junto con las demás retenciones en la fuente que haya practicado en el respectivo mes.</w:t>
      </w:r>
    </w:p>
    <w:p w:rsidR="00C1065B" w:rsidRDefault="00BE68CD" w:rsidP="00C1065B">
      <w:pPr>
        <w:rPr>
          <w:b/>
          <w:lang w:val="es-CO"/>
        </w:rPr>
      </w:pPr>
      <w:r w:rsidRPr="00C1065B">
        <w:rPr>
          <w:b/>
          <w:lang w:val="es-CO"/>
        </w:rPr>
        <w:t xml:space="preserve">Casos en que no se practica retención en la fuente por </w:t>
      </w:r>
      <w:r w:rsidR="00C1065B" w:rsidRPr="00C1065B">
        <w:rPr>
          <w:b/>
          <w:lang w:val="es-CO"/>
        </w:rPr>
        <w:t>IVA</w:t>
      </w:r>
      <w:r w:rsidRPr="00C1065B">
        <w:rPr>
          <w:b/>
          <w:lang w:val="es-CO"/>
        </w:rPr>
        <w:t>.</w:t>
      </w:r>
    </w:p>
    <w:p w:rsidR="00C1065B" w:rsidRPr="00C1065B" w:rsidRDefault="00BE68CD" w:rsidP="00C1065B">
      <w:pPr>
        <w:pStyle w:val="Prrafodelista"/>
        <w:numPr>
          <w:ilvl w:val="0"/>
          <w:numId w:val="7"/>
        </w:numPr>
        <w:rPr>
          <w:b/>
          <w:lang w:val="es-CO"/>
        </w:rPr>
      </w:pPr>
      <w:r w:rsidRPr="00C1065B">
        <w:rPr>
          <w:lang w:val="es-CO"/>
        </w:rPr>
        <w:t>Cuando la operación económica no supera los topes mínimos de 4 UVT para servicios y de 2</w:t>
      </w:r>
      <w:r w:rsidR="00C1065B">
        <w:rPr>
          <w:lang w:val="es-CO"/>
        </w:rPr>
        <w:t>7 UVT para compras.</w:t>
      </w:r>
    </w:p>
    <w:p w:rsidR="00C1065B" w:rsidRPr="00C1065B" w:rsidRDefault="00BE68CD" w:rsidP="00C1065B">
      <w:pPr>
        <w:pStyle w:val="Prrafodelista"/>
        <w:numPr>
          <w:ilvl w:val="0"/>
          <w:numId w:val="7"/>
        </w:numPr>
        <w:rPr>
          <w:b/>
          <w:lang w:val="es-CO"/>
        </w:rPr>
      </w:pPr>
      <w:r w:rsidRPr="00C1065B">
        <w:rPr>
          <w:lang w:val="es-CO"/>
        </w:rPr>
        <w:t>Cuando la operación sujeta a retención se realiza entre res</w:t>
      </w:r>
      <w:r w:rsidR="00C1065B">
        <w:rPr>
          <w:lang w:val="es-CO"/>
        </w:rPr>
        <w:t>ponsables del Régimen común.</w:t>
      </w:r>
    </w:p>
    <w:p w:rsidR="00C1065B" w:rsidRPr="00C1065B" w:rsidRDefault="00BE68CD" w:rsidP="00C1065B">
      <w:pPr>
        <w:pStyle w:val="Prrafodelista"/>
        <w:numPr>
          <w:ilvl w:val="0"/>
          <w:numId w:val="7"/>
        </w:numPr>
        <w:rPr>
          <w:b/>
          <w:lang w:val="es-CO"/>
        </w:rPr>
      </w:pPr>
      <w:r w:rsidRPr="00C1065B">
        <w:rPr>
          <w:lang w:val="es-CO"/>
        </w:rPr>
        <w:t>Cuando el que compra es Régimen común y el que vende es un Gran contrib</w:t>
      </w:r>
      <w:r w:rsidR="00C1065B">
        <w:rPr>
          <w:lang w:val="es-CO"/>
        </w:rPr>
        <w:t>uyente o una Entidad estatal.</w:t>
      </w:r>
    </w:p>
    <w:p w:rsidR="00C1065B" w:rsidRPr="00C1065B" w:rsidRDefault="00BE68CD" w:rsidP="00C1065B">
      <w:pPr>
        <w:pStyle w:val="Prrafodelista"/>
        <w:numPr>
          <w:ilvl w:val="0"/>
          <w:numId w:val="7"/>
        </w:numPr>
        <w:rPr>
          <w:b/>
          <w:lang w:val="es-CO"/>
        </w:rPr>
      </w:pPr>
      <w:r w:rsidRPr="00C1065B">
        <w:rPr>
          <w:lang w:val="es-CO"/>
        </w:rPr>
        <w:t>Cuando la operación sujeta a retención se realiza entre una Entidad esta</w:t>
      </w:r>
      <w:r w:rsidR="00C1065B">
        <w:rPr>
          <w:lang w:val="es-CO"/>
        </w:rPr>
        <w:t>tal y un Gran contribuyente.</w:t>
      </w:r>
    </w:p>
    <w:p w:rsidR="00C1065B" w:rsidRPr="00C1065B" w:rsidRDefault="00BE68CD" w:rsidP="00C1065B">
      <w:pPr>
        <w:pStyle w:val="Prrafodelista"/>
        <w:numPr>
          <w:ilvl w:val="0"/>
          <w:numId w:val="7"/>
        </w:numPr>
        <w:rPr>
          <w:b/>
          <w:lang w:val="es-CO"/>
        </w:rPr>
      </w:pPr>
      <w:r w:rsidRPr="00C1065B">
        <w:rPr>
          <w:lang w:val="es-CO"/>
        </w:rPr>
        <w:t>Cuando la operación sujeta a retención se realiz</w:t>
      </w:r>
      <w:r w:rsidR="00C1065B">
        <w:rPr>
          <w:lang w:val="es-CO"/>
        </w:rPr>
        <w:t>a entre Entidades estatales.</w:t>
      </w:r>
    </w:p>
    <w:p w:rsidR="00BE68CD" w:rsidRPr="00C1065B" w:rsidRDefault="00BE68CD" w:rsidP="00C1065B">
      <w:pPr>
        <w:pStyle w:val="Prrafodelista"/>
        <w:numPr>
          <w:ilvl w:val="0"/>
          <w:numId w:val="7"/>
        </w:numPr>
        <w:rPr>
          <w:b/>
          <w:lang w:val="es-CO"/>
        </w:rPr>
      </w:pPr>
      <w:r w:rsidRPr="00C1065B">
        <w:rPr>
          <w:lang w:val="es-CO"/>
        </w:rPr>
        <w:t>Cuando la operación sujeta a retención se realiza entre Grandes contribuyentes.</w:t>
      </w:r>
    </w:p>
    <w:p w:rsidR="00BE68CD" w:rsidRPr="00C1065B" w:rsidRDefault="00BE68CD" w:rsidP="00926BE9">
      <w:pPr>
        <w:jc w:val="center"/>
        <w:rPr>
          <w:b/>
          <w:lang w:val="es-CO"/>
        </w:rPr>
      </w:pPr>
      <w:r w:rsidRPr="00C1065B">
        <w:rPr>
          <w:b/>
          <w:lang w:val="es-CO"/>
        </w:rPr>
        <w:t xml:space="preserve">¿Quiénes se deben practicar </w:t>
      </w:r>
      <w:proofErr w:type="spellStart"/>
      <w:r w:rsidRPr="00C1065B">
        <w:rPr>
          <w:b/>
          <w:lang w:val="es-CO"/>
        </w:rPr>
        <w:t>autorretención</w:t>
      </w:r>
      <w:proofErr w:type="spellEnd"/>
      <w:r w:rsidRPr="00C1065B">
        <w:rPr>
          <w:b/>
          <w:lang w:val="es-CO"/>
        </w:rPr>
        <w:t xml:space="preserve"> por CREE?</w:t>
      </w:r>
    </w:p>
    <w:p w:rsidR="00BE68CD" w:rsidRPr="00C1065B" w:rsidRDefault="00BE68CD" w:rsidP="00C1065B">
      <w:pPr>
        <w:rPr>
          <w:lang w:val="es-CO"/>
        </w:rPr>
      </w:pPr>
      <w:r w:rsidRPr="00C1065B">
        <w:rPr>
          <w:lang w:val="es-CO"/>
        </w:rPr>
        <w:t xml:space="preserve">Aunque suene reiterativo,  SOLO los sujetos pasivos del CREE se deben practicar </w:t>
      </w:r>
      <w:proofErr w:type="spellStart"/>
      <w:r w:rsidRPr="00C1065B">
        <w:rPr>
          <w:lang w:val="es-CO"/>
        </w:rPr>
        <w:t>autorretención</w:t>
      </w:r>
      <w:proofErr w:type="spellEnd"/>
      <w:r w:rsidRPr="00C1065B">
        <w:rPr>
          <w:lang w:val="es-CO"/>
        </w:rPr>
        <w:t xml:space="preserve"> en la fuente a título de CREE. Recordemos entonces quienes son sujetos pasivos del CREE.</w:t>
      </w:r>
    </w:p>
    <w:p w:rsidR="00BE68CD" w:rsidRPr="00C1065B" w:rsidRDefault="00BE68CD" w:rsidP="00C1065B">
      <w:pPr>
        <w:rPr>
          <w:lang w:val="es-CO"/>
        </w:rPr>
      </w:pPr>
      <w:r w:rsidRPr="00C1065B">
        <w:rPr>
          <w:lang w:val="es-CO"/>
        </w:rPr>
        <w:lastRenderedPageBreak/>
        <w:t>El artículo 20 de la ley 1607 de 2012 estableció puntualmente quienes son los sujetos pasivos del CREE, quedando a cargo de las sociedades  y personas jurídicas y asimiladas que sean contribuyentes  del impuesto sobre la rentas y complementarios.</w:t>
      </w:r>
    </w:p>
    <w:p w:rsidR="00BE68CD" w:rsidRPr="00C1065B" w:rsidRDefault="00BE68CD" w:rsidP="00C1065B">
      <w:pPr>
        <w:rPr>
          <w:lang w:val="es-CO"/>
        </w:rPr>
      </w:pPr>
      <w:r w:rsidRPr="00C1065B">
        <w:rPr>
          <w:lang w:val="es-CO"/>
        </w:rPr>
        <w:t>Adicionalmente, también  fueron catalogados como sujetos pasivos las sociedades y entidades extranjeras contribuyentes  declarantes del impuesto de renta por los ingresos de fuente nacional obtenidos a través de sucursales y establecimientos permanentes  y puntualiza que estos últimos serán sujetos por los ingresos considerados de fuente nacional como lo menciona el artículo 24 del estatuto tributario. Concordando así, con el  inciso 2 del artículo 12 ibídem,  que establece que las sociedades y entidades extranjeras son gravadas únicamente sobre sus rentas y </w:t>
      </w:r>
      <w:hyperlink r:id="rId8" w:history="1">
        <w:r w:rsidRPr="00C1065B">
          <w:rPr>
            <w:lang w:val="es-CO"/>
          </w:rPr>
          <w:t>ganancias ocasionales</w:t>
        </w:r>
      </w:hyperlink>
      <w:r w:rsidRPr="00C1065B">
        <w:rPr>
          <w:lang w:val="es-CO"/>
        </w:rPr>
        <w:t> de fuente nacional.</w:t>
      </w:r>
    </w:p>
    <w:p w:rsidR="00BE68CD" w:rsidRPr="00C1065B" w:rsidRDefault="00BE68CD" w:rsidP="00C1065B">
      <w:pPr>
        <w:rPr>
          <w:lang w:val="es-CO"/>
        </w:rPr>
      </w:pPr>
      <w:r w:rsidRPr="00C1065B">
        <w:rPr>
          <w:lang w:val="es-CO"/>
        </w:rPr>
        <w:t>Entonces existen dos grandes grupos enmarcados dentro de la condición de sujetos pasivos:</w:t>
      </w:r>
    </w:p>
    <w:p w:rsidR="00BE68CD" w:rsidRPr="00C1065B" w:rsidRDefault="00BE68CD" w:rsidP="00C1065B">
      <w:pPr>
        <w:rPr>
          <w:lang w:val="es-CO"/>
        </w:rPr>
      </w:pPr>
      <w:r w:rsidRPr="00C1065B">
        <w:rPr>
          <w:lang w:val="es-CO"/>
        </w:rPr>
        <w:t>Las sociedades y personas jurídicas y asimiladas contribuyentes del impuesto de renta y complementarios y que sean declarantes</w:t>
      </w:r>
    </w:p>
    <w:p w:rsidR="00BE68CD" w:rsidRPr="00C1065B" w:rsidRDefault="00BE68CD" w:rsidP="00C1065B">
      <w:pPr>
        <w:rPr>
          <w:lang w:val="es-CO"/>
        </w:rPr>
      </w:pPr>
      <w:r w:rsidRPr="00C1065B">
        <w:rPr>
          <w:lang w:val="es-CO"/>
        </w:rPr>
        <w:t>Las sociedades y entidades extranjeras contribuyentes declarantes del impuesto sobre la renta y complementarios con sucursal y establecimiento permanente.</w:t>
      </w:r>
    </w:p>
    <w:p w:rsidR="00BE68CD" w:rsidRPr="00C1065B" w:rsidRDefault="00BE68CD" w:rsidP="00C1065B">
      <w:pPr>
        <w:rPr>
          <w:lang w:val="es-CO"/>
        </w:rPr>
      </w:pPr>
      <w:r w:rsidRPr="00C1065B">
        <w:rPr>
          <w:lang w:val="es-CO"/>
        </w:rPr>
        <w:t>En resumen para ser sujetos pasivos del CREE se necesita cumplir tres condiciones esenciales:</w:t>
      </w:r>
    </w:p>
    <w:p w:rsidR="00BE68CD" w:rsidRPr="00C1065B" w:rsidRDefault="00BE68CD" w:rsidP="00C1065B">
      <w:pPr>
        <w:rPr>
          <w:lang w:val="es-CO"/>
        </w:rPr>
      </w:pPr>
      <w:r w:rsidRPr="00C1065B">
        <w:rPr>
          <w:lang w:val="es-CO"/>
        </w:rPr>
        <w:t>Ser </w:t>
      </w:r>
      <w:hyperlink r:id="rId9" w:history="1">
        <w:r w:rsidRPr="00C1065B">
          <w:rPr>
            <w:lang w:val="es-CO"/>
          </w:rPr>
          <w:t>persona jurídica</w:t>
        </w:r>
      </w:hyperlink>
      <w:r w:rsidRPr="00C1065B">
        <w:rPr>
          <w:lang w:val="es-CO"/>
        </w:rPr>
        <w:t> o ente asimilado</w:t>
      </w:r>
    </w:p>
    <w:p w:rsidR="00BE68CD" w:rsidRPr="00C1065B" w:rsidRDefault="00BE68CD" w:rsidP="00C1065B">
      <w:pPr>
        <w:rPr>
          <w:lang w:val="es-CO"/>
        </w:rPr>
      </w:pPr>
      <w:r w:rsidRPr="00C1065B">
        <w:rPr>
          <w:lang w:val="es-CO"/>
        </w:rPr>
        <w:t>Ser contribuyente del impuesto de renta</w:t>
      </w:r>
    </w:p>
    <w:p w:rsidR="00BE68CD" w:rsidRPr="00C1065B" w:rsidRDefault="00BE68CD" w:rsidP="00C1065B">
      <w:pPr>
        <w:rPr>
          <w:lang w:val="es-CO"/>
        </w:rPr>
      </w:pPr>
      <w:r w:rsidRPr="00C1065B">
        <w:rPr>
          <w:lang w:val="es-CO"/>
        </w:rPr>
        <w:t>Ser declarante del impuesto de renta</w:t>
      </w:r>
    </w:p>
    <w:p w:rsidR="00BE68CD" w:rsidRPr="00C1065B" w:rsidRDefault="00BE68CD" w:rsidP="00C1065B">
      <w:pPr>
        <w:rPr>
          <w:lang w:val="es-CO"/>
        </w:rPr>
      </w:pPr>
      <w:r w:rsidRPr="00C1065B">
        <w:rPr>
          <w:lang w:val="es-CO"/>
        </w:rPr>
        <w:t xml:space="preserve">Las empresas creadas bajo amparo de la ley 1429 son sujetos pasivos del impuesto de renta para la equidad CREE y por tanto también se les deben practicar </w:t>
      </w:r>
      <w:proofErr w:type="spellStart"/>
      <w:r w:rsidRPr="00C1065B">
        <w:rPr>
          <w:lang w:val="es-CO"/>
        </w:rPr>
        <w:t>autorretención</w:t>
      </w:r>
      <w:proofErr w:type="spellEnd"/>
      <w:r w:rsidRPr="00C1065B">
        <w:rPr>
          <w:lang w:val="es-CO"/>
        </w:rPr>
        <w:t xml:space="preserve"> en la fuente a título de CREE.</w:t>
      </w:r>
    </w:p>
    <w:p w:rsidR="00BE68CD" w:rsidRPr="00764FFB" w:rsidRDefault="00BE68CD" w:rsidP="00C1065B">
      <w:pPr>
        <w:rPr>
          <w:b/>
          <w:lang w:val="es-CO"/>
        </w:rPr>
      </w:pPr>
      <w:r w:rsidRPr="00764FFB">
        <w:rPr>
          <w:b/>
          <w:lang w:val="es-CO"/>
        </w:rPr>
        <w:t xml:space="preserve">¿Quiénes no se deben practicar </w:t>
      </w:r>
      <w:proofErr w:type="spellStart"/>
      <w:r w:rsidRPr="00764FFB">
        <w:rPr>
          <w:b/>
          <w:lang w:val="es-CO"/>
        </w:rPr>
        <w:t>autorretención</w:t>
      </w:r>
      <w:proofErr w:type="spellEnd"/>
      <w:r w:rsidRPr="00764FFB">
        <w:rPr>
          <w:b/>
          <w:lang w:val="es-CO"/>
        </w:rPr>
        <w:t xml:space="preserve"> por CREE?</w:t>
      </w:r>
    </w:p>
    <w:p w:rsidR="00BE68CD" w:rsidRPr="00C1065B" w:rsidRDefault="00BE68CD" w:rsidP="00C1065B">
      <w:pPr>
        <w:rPr>
          <w:lang w:val="es-CO"/>
        </w:rPr>
      </w:pPr>
      <w:r w:rsidRPr="00C1065B">
        <w:rPr>
          <w:lang w:val="es-CO"/>
        </w:rPr>
        <w:t xml:space="preserve">Bajo los parámetros dados anteriormente quedaría entonces una premisa de que quienes no se encuentren señalados puntualmente como sujetos pasivos obviamente no serán contribuyentes del CREE y por lo tanto no se deben practicar </w:t>
      </w:r>
      <w:proofErr w:type="spellStart"/>
      <w:r w:rsidRPr="00C1065B">
        <w:rPr>
          <w:lang w:val="es-CO"/>
        </w:rPr>
        <w:t>autorretenciones</w:t>
      </w:r>
      <w:proofErr w:type="spellEnd"/>
      <w:r w:rsidRPr="00C1065B">
        <w:rPr>
          <w:lang w:val="es-CO"/>
        </w:rPr>
        <w:t xml:space="preserve"> por el mismo impuesto. Sin embargo, se hace necesario puntualizar a manera general quienes no son contribuyentes del CREE.</w:t>
      </w:r>
    </w:p>
    <w:p w:rsidR="00BE68CD" w:rsidRPr="00C1065B" w:rsidRDefault="00BE68CD" w:rsidP="00C1065B">
      <w:pPr>
        <w:rPr>
          <w:lang w:val="es-CO"/>
        </w:rPr>
      </w:pPr>
      <w:r w:rsidRPr="00C1065B">
        <w:rPr>
          <w:lang w:val="es-CO"/>
        </w:rPr>
        <w:t xml:space="preserve">De manera expresa señala que no son sujetos del CREE los entes sin fines de lucro (tales como, cooperativas, corporaciones, fundaciones, asociaciones, cajas de compensación familiar); es decir, los sujetos que pertenecen al régimen tributario especial no serán sujetos del CREE. Y  estos tampoco se deben practicar </w:t>
      </w:r>
      <w:proofErr w:type="spellStart"/>
      <w:r w:rsidRPr="00C1065B">
        <w:rPr>
          <w:lang w:val="es-CO"/>
        </w:rPr>
        <w:t>autorretención</w:t>
      </w:r>
      <w:proofErr w:type="spellEnd"/>
      <w:r w:rsidRPr="00C1065B">
        <w:rPr>
          <w:lang w:val="es-CO"/>
        </w:rPr>
        <w:t xml:space="preserve"> en la fuente por CREE. Así como tampoco son sujetos del CREE las zonas francas preestablecidas antes del 31 de diciembre de 2012 o aquellas que hayan radicado la solicitud de zona franca a la misma fecha anterior.</w:t>
      </w:r>
    </w:p>
    <w:p w:rsidR="00BE68CD" w:rsidRPr="00C1065B" w:rsidRDefault="00BE68CD" w:rsidP="00C1065B">
      <w:pPr>
        <w:rPr>
          <w:lang w:val="es-CO"/>
        </w:rPr>
      </w:pPr>
      <w:r w:rsidRPr="00C1065B">
        <w:rPr>
          <w:lang w:val="es-CO"/>
        </w:rPr>
        <w:t xml:space="preserve">Tampoco son contribuyentes del CREE, los hospitales, sindicatos, municipios, superintendencias, unidades administrativas y en general los no contribuyentes del impuesto de renta. Y por ende no se deben practicar </w:t>
      </w:r>
      <w:proofErr w:type="spellStart"/>
      <w:r w:rsidRPr="00C1065B">
        <w:rPr>
          <w:lang w:val="es-CO"/>
        </w:rPr>
        <w:t>autorretención</w:t>
      </w:r>
      <w:proofErr w:type="spellEnd"/>
      <w:r w:rsidRPr="00C1065B">
        <w:rPr>
          <w:lang w:val="es-CO"/>
        </w:rPr>
        <w:t xml:space="preserve"> a título de CREE.</w:t>
      </w:r>
    </w:p>
    <w:p w:rsidR="00BE68CD" w:rsidRPr="00C1065B" w:rsidRDefault="00BE68CD" w:rsidP="00C1065B">
      <w:pPr>
        <w:rPr>
          <w:lang w:val="es-CO"/>
        </w:rPr>
      </w:pPr>
      <w:r w:rsidRPr="00C1065B">
        <w:rPr>
          <w:lang w:val="es-CO"/>
        </w:rPr>
        <w:t xml:space="preserve">En forma esquemática, los enunciados a continuación no se deben practicar </w:t>
      </w:r>
      <w:proofErr w:type="spellStart"/>
      <w:r w:rsidRPr="00C1065B">
        <w:rPr>
          <w:lang w:val="es-CO"/>
        </w:rPr>
        <w:t>autorretención</w:t>
      </w:r>
      <w:proofErr w:type="spellEnd"/>
      <w:r w:rsidRPr="00C1065B">
        <w:rPr>
          <w:lang w:val="es-CO"/>
        </w:rPr>
        <w:t xml:space="preserve"> por CREE:</w:t>
      </w:r>
    </w:p>
    <w:p w:rsidR="00BE68CD" w:rsidRPr="00C1065B" w:rsidRDefault="00BE68CD" w:rsidP="00C1065B">
      <w:pPr>
        <w:rPr>
          <w:lang w:val="es-CO"/>
        </w:rPr>
      </w:pPr>
      <w:r w:rsidRPr="00C1065B">
        <w:rPr>
          <w:lang w:val="es-CO"/>
        </w:rPr>
        <w:lastRenderedPageBreak/>
        <w:t>Las entidades sin ánimo de lucro en todas sus modalidades:</w:t>
      </w:r>
    </w:p>
    <w:p w:rsidR="00764FFB" w:rsidRDefault="00BE68CD" w:rsidP="00C1065B">
      <w:pPr>
        <w:pStyle w:val="Prrafodelista"/>
        <w:numPr>
          <w:ilvl w:val="0"/>
          <w:numId w:val="8"/>
        </w:numPr>
        <w:rPr>
          <w:lang w:val="es-CO"/>
        </w:rPr>
      </w:pPr>
      <w:r w:rsidRPr="00764FFB">
        <w:rPr>
          <w:lang w:val="es-CO"/>
        </w:rPr>
        <w:t>Corporaciones</w:t>
      </w:r>
    </w:p>
    <w:p w:rsidR="00764FFB" w:rsidRDefault="00BE68CD" w:rsidP="00C1065B">
      <w:pPr>
        <w:pStyle w:val="Prrafodelista"/>
        <w:numPr>
          <w:ilvl w:val="0"/>
          <w:numId w:val="8"/>
        </w:numPr>
        <w:rPr>
          <w:lang w:val="es-CO"/>
        </w:rPr>
      </w:pPr>
      <w:r w:rsidRPr="00764FFB">
        <w:rPr>
          <w:lang w:val="es-CO"/>
        </w:rPr>
        <w:t>Fundaciones</w:t>
      </w:r>
    </w:p>
    <w:p w:rsidR="00764FFB" w:rsidRDefault="00BE68CD" w:rsidP="00C1065B">
      <w:pPr>
        <w:pStyle w:val="Prrafodelista"/>
        <w:numPr>
          <w:ilvl w:val="0"/>
          <w:numId w:val="8"/>
        </w:numPr>
        <w:rPr>
          <w:lang w:val="es-CO"/>
        </w:rPr>
      </w:pPr>
      <w:r w:rsidRPr="00764FFB">
        <w:rPr>
          <w:lang w:val="es-CO"/>
        </w:rPr>
        <w:t>Cooperativas</w:t>
      </w:r>
    </w:p>
    <w:p w:rsidR="00764FFB" w:rsidRDefault="00BE68CD" w:rsidP="00C1065B">
      <w:pPr>
        <w:pStyle w:val="Prrafodelista"/>
        <w:numPr>
          <w:ilvl w:val="0"/>
          <w:numId w:val="8"/>
        </w:numPr>
        <w:rPr>
          <w:lang w:val="es-CO"/>
        </w:rPr>
      </w:pPr>
      <w:r w:rsidRPr="00764FFB">
        <w:rPr>
          <w:lang w:val="es-CO"/>
        </w:rPr>
        <w:t>Asociaciones gremiales</w:t>
      </w:r>
    </w:p>
    <w:p w:rsidR="00764FFB" w:rsidRDefault="00BE68CD" w:rsidP="00C1065B">
      <w:pPr>
        <w:pStyle w:val="Prrafodelista"/>
        <w:numPr>
          <w:ilvl w:val="0"/>
          <w:numId w:val="8"/>
        </w:numPr>
        <w:rPr>
          <w:lang w:val="es-CO"/>
        </w:rPr>
      </w:pPr>
      <w:r w:rsidRPr="00764FFB">
        <w:rPr>
          <w:lang w:val="es-CO"/>
        </w:rPr>
        <w:t>Cajas de compensación familiar</w:t>
      </w:r>
    </w:p>
    <w:p w:rsidR="00764FFB" w:rsidRDefault="00BE68CD" w:rsidP="00C1065B">
      <w:pPr>
        <w:pStyle w:val="Prrafodelista"/>
        <w:numPr>
          <w:ilvl w:val="0"/>
          <w:numId w:val="8"/>
        </w:numPr>
        <w:rPr>
          <w:lang w:val="es-CO"/>
        </w:rPr>
      </w:pPr>
      <w:r w:rsidRPr="00764FFB">
        <w:rPr>
          <w:lang w:val="es-CO"/>
        </w:rPr>
        <w:t>Fondos de empleados</w:t>
      </w:r>
    </w:p>
    <w:p w:rsidR="00764FFB" w:rsidRDefault="00BE68CD" w:rsidP="00C1065B">
      <w:pPr>
        <w:pStyle w:val="Prrafodelista"/>
        <w:numPr>
          <w:ilvl w:val="0"/>
          <w:numId w:val="8"/>
        </w:numPr>
        <w:rPr>
          <w:lang w:val="es-CO"/>
        </w:rPr>
      </w:pPr>
      <w:r w:rsidRPr="00764FFB">
        <w:rPr>
          <w:lang w:val="es-CO"/>
        </w:rPr>
        <w:t>Entre otros…</w:t>
      </w:r>
    </w:p>
    <w:p w:rsidR="00764FFB" w:rsidRDefault="00BE68CD" w:rsidP="00C1065B">
      <w:pPr>
        <w:pStyle w:val="Prrafodelista"/>
        <w:numPr>
          <w:ilvl w:val="0"/>
          <w:numId w:val="8"/>
        </w:numPr>
        <w:rPr>
          <w:lang w:val="es-CO"/>
        </w:rPr>
      </w:pPr>
      <w:r w:rsidRPr="00764FFB">
        <w:rPr>
          <w:lang w:val="es-CO"/>
        </w:rPr>
        <w:t>Las sociedades  y entidades extranjeras sin sucursal ni establecimiento permanente.</w:t>
      </w:r>
    </w:p>
    <w:p w:rsidR="00764FFB" w:rsidRDefault="00BE68CD" w:rsidP="00C1065B">
      <w:pPr>
        <w:pStyle w:val="Prrafodelista"/>
        <w:numPr>
          <w:ilvl w:val="0"/>
          <w:numId w:val="8"/>
        </w:numPr>
        <w:rPr>
          <w:lang w:val="es-CO"/>
        </w:rPr>
      </w:pPr>
      <w:r w:rsidRPr="00764FFB">
        <w:rPr>
          <w:lang w:val="es-CO"/>
        </w:rPr>
        <w:t>Las Personas Naturales y sucesiones ilíquidas</w:t>
      </w:r>
    </w:p>
    <w:p w:rsidR="00764FFB" w:rsidRDefault="00BE68CD" w:rsidP="00C1065B">
      <w:pPr>
        <w:pStyle w:val="Prrafodelista"/>
        <w:numPr>
          <w:ilvl w:val="0"/>
          <w:numId w:val="8"/>
        </w:numPr>
        <w:rPr>
          <w:lang w:val="es-CO"/>
        </w:rPr>
      </w:pPr>
      <w:r w:rsidRPr="00764FFB">
        <w:rPr>
          <w:lang w:val="es-CO"/>
        </w:rPr>
        <w:t>Las zonas francas y usuarios industriales de bienes y servicios declaradas constituidas o en trámite a 31 de diciembre de 2012.</w:t>
      </w:r>
    </w:p>
    <w:p w:rsidR="00764FFB" w:rsidRDefault="00BE68CD" w:rsidP="00C1065B">
      <w:pPr>
        <w:pStyle w:val="Prrafodelista"/>
        <w:numPr>
          <w:ilvl w:val="0"/>
          <w:numId w:val="8"/>
        </w:numPr>
        <w:rPr>
          <w:lang w:val="es-CO"/>
        </w:rPr>
      </w:pPr>
      <w:r w:rsidRPr="00764FFB">
        <w:rPr>
          <w:lang w:val="es-CO"/>
        </w:rPr>
        <w:t>Las donaciones o asignaciones modales</w:t>
      </w:r>
    </w:p>
    <w:p w:rsidR="00764FFB" w:rsidRDefault="00BE68CD" w:rsidP="00764FFB">
      <w:pPr>
        <w:pStyle w:val="Prrafodelista"/>
        <w:numPr>
          <w:ilvl w:val="0"/>
          <w:numId w:val="8"/>
        </w:numPr>
        <w:rPr>
          <w:lang w:val="es-CO"/>
        </w:rPr>
      </w:pPr>
      <w:r w:rsidRPr="00764FFB">
        <w:rPr>
          <w:lang w:val="es-CO"/>
        </w:rPr>
        <w:t>Las sociedades y las personas jurídicas y asimiladas no contribuyentes del impuesto de renta</w:t>
      </w:r>
    </w:p>
    <w:p w:rsidR="00BE68CD" w:rsidRPr="00764FFB" w:rsidRDefault="00BE68CD" w:rsidP="00764FFB">
      <w:pPr>
        <w:pStyle w:val="Prrafodelista"/>
        <w:numPr>
          <w:ilvl w:val="0"/>
          <w:numId w:val="8"/>
        </w:numPr>
        <w:rPr>
          <w:lang w:val="es-CO"/>
        </w:rPr>
      </w:pPr>
      <w:r w:rsidRPr="00764FFB">
        <w:rPr>
          <w:lang w:val="es-CO"/>
        </w:rPr>
        <w:t>Los otros no contribuyentes</w:t>
      </w:r>
    </w:p>
    <w:p w:rsidR="00BE68CD" w:rsidRPr="00764FFB" w:rsidRDefault="00BE68CD">
      <w:pPr>
        <w:rPr>
          <w:u w:val="single"/>
          <w:lang w:val="es-CO"/>
        </w:rPr>
      </w:pPr>
    </w:p>
    <w:p w:rsidR="00660520" w:rsidRPr="00C1065B" w:rsidRDefault="008B0A38">
      <w:pPr>
        <w:rPr>
          <w:b/>
          <w:lang w:val="es-CO"/>
        </w:rPr>
      </w:pPr>
      <w:r w:rsidRPr="00C1065B">
        <w:rPr>
          <w:b/>
          <w:lang w:val="es-CO"/>
        </w:rPr>
        <w:t>Cálculos impuestos</w:t>
      </w:r>
      <w:r w:rsidR="00660520" w:rsidRPr="00C1065B">
        <w:rPr>
          <w:b/>
          <w:lang w:val="es-CO"/>
        </w:rPr>
        <w:t xml:space="preserve"> por encabezado</w:t>
      </w:r>
    </w:p>
    <w:p w:rsidR="00660520" w:rsidRPr="00C1065B" w:rsidRDefault="00660520">
      <w:pPr>
        <w:rPr>
          <w:b/>
          <w:lang w:val="es-CO"/>
        </w:rPr>
      </w:pPr>
      <w:r w:rsidRPr="00C1065B">
        <w:rPr>
          <w:b/>
          <w:lang w:val="es-CO"/>
        </w:rPr>
        <w:t xml:space="preserve">Impuesto al consumo </w:t>
      </w:r>
    </w:p>
    <w:p w:rsidR="00660520" w:rsidRPr="00C1065B" w:rsidRDefault="00660520">
      <w:pPr>
        <w:rPr>
          <w:lang w:val="es-CO"/>
        </w:rPr>
      </w:pPr>
      <w:r w:rsidRPr="00C1065B">
        <w:rPr>
          <w:lang w:val="es-CO"/>
        </w:rPr>
        <w:t>Cantidad * valor impuesto al consumo por cada referencia</w:t>
      </w:r>
    </w:p>
    <w:p w:rsidR="00660520" w:rsidRPr="00C1065B" w:rsidRDefault="005E493B">
      <w:pPr>
        <w:rPr>
          <w:b/>
          <w:lang w:val="es-CO"/>
        </w:rPr>
      </w:pPr>
      <w:r w:rsidRPr="00C1065B">
        <w:rPr>
          <w:b/>
          <w:lang w:val="es-CO"/>
        </w:rPr>
        <w:t xml:space="preserve">Rete Cree </w:t>
      </w:r>
    </w:p>
    <w:p w:rsidR="008537FC" w:rsidRPr="00C1065B" w:rsidRDefault="008537FC">
      <w:pPr>
        <w:rPr>
          <w:lang w:val="es-CO"/>
        </w:rPr>
      </w:pPr>
      <w:r w:rsidRPr="00C1065B">
        <w:rPr>
          <w:lang w:val="es-CO"/>
        </w:rPr>
        <w:t>(Total bruto documento – total descuento) * %impuesto</w:t>
      </w:r>
    </w:p>
    <w:p w:rsidR="008537FC" w:rsidRPr="00C1065B" w:rsidRDefault="008537FC">
      <w:pPr>
        <w:rPr>
          <w:lang w:val="es-CO"/>
        </w:rPr>
      </w:pPr>
      <w:r w:rsidRPr="00C1065B">
        <w:rPr>
          <w:lang w:val="es-CO"/>
        </w:rPr>
        <w:t xml:space="preserve">%impuesto = IVA, impuesto al consumo, industria Comercio  </w:t>
      </w:r>
    </w:p>
    <w:p w:rsidR="009417A2" w:rsidRPr="00C1065B" w:rsidRDefault="009417A2">
      <w:pPr>
        <w:rPr>
          <w:b/>
          <w:lang w:val="es-CO"/>
        </w:rPr>
      </w:pPr>
      <w:r w:rsidRPr="00C1065B">
        <w:rPr>
          <w:b/>
          <w:lang w:val="es-CO"/>
        </w:rPr>
        <w:t>Cálculos impuestos detalle</w:t>
      </w:r>
    </w:p>
    <w:p w:rsidR="008537FC" w:rsidRPr="00C1065B" w:rsidRDefault="008537FC">
      <w:pPr>
        <w:rPr>
          <w:lang w:val="es-CO"/>
        </w:rPr>
      </w:pPr>
      <w:r w:rsidRPr="00C1065B">
        <w:rPr>
          <w:lang w:val="es-CO"/>
        </w:rPr>
        <w:t xml:space="preserve">Cada impuesto se </w:t>
      </w:r>
      <w:r w:rsidR="00D86DCC" w:rsidRPr="00C1065B">
        <w:rPr>
          <w:lang w:val="es-CO"/>
        </w:rPr>
        <w:t>almacena en una lista para retención, retención Cree, retención IVA</w:t>
      </w:r>
    </w:p>
    <w:p w:rsidR="00D86DCC" w:rsidRPr="00C1065B" w:rsidRDefault="00D86DCC">
      <w:pPr>
        <w:rPr>
          <w:lang w:val="es-CO"/>
        </w:rPr>
      </w:pPr>
      <w:r w:rsidRPr="00C1065B">
        <w:rPr>
          <w:lang w:val="es-CO"/>
        </w:rPr>
        <w:t>Estos impuestos tienen una base y un tope, si se cumple que la base sea mayor o igual al tope se realiza el cálculo de estos impuestos así:</w:t>
      </w:r>
      <w:r w:rsidR="009417A2" w:rsidRPr="00C1065B">
        <w:rPr>
          <w:lang w:val="es-CO"/>
        </w:rPr>
        <w:t xml:space="preserve"> base impuesto * %</w:t>
      </w:r>
    </w:p>
    <w:p w:rsidR="00D86DCC" w:rsidRPr="00C1065B" w:rsidRDefault="00D86DCC">
      <w:pPr>
        <w:rPr>
          <w:lang w:val="es-CO"/>
        </w:rPr>
      </w:pPr>
    </w:p>
    <w:p w:rsidR="008537FC" w:rsidRPr="00C1065B" w:rsidRDefault="008537FC">
      <w:pPr>
        <w:rPr>
          <w:lang w:val="es-CO"/>
        </w:rPr>
      </w:pPr>
    </w:p>
    <w:p w:rsidR="008537FC" w:rsidRPr="00C1065B" w:rsidRDefault="008537FC">
      <w:pPr>
        <w:rPr>
          <w:lang w:val="es-CO"/>
        </w:rPr>
      </w:pPr>
    </w:p>
    <w:p w:rsidR="00660520" w:rsidRPr="00C1065B" w:rsidRDefault="00660520">
      <w:pPr>
        <w:rPr>
          <w:lang w:val="es-CO"/>
        </w:rPr>
      </w:pPr>
    </w:p>
    <w:sectPr w:rsidR="00660520" w:rsidRPr="00C1065B" w:rsidSect="00761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0118B"/>
    <w:multiLevelType w:val="hybridMultilevel"/>
    <w:tmpl w:val="44F4A59C"/>
    <w:lvl w:ilvl="0" w:tplc="0C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">
    <w:nsid w:val="15743FCF"/>
    <w:multiLevelType w:val="hybridMultilevel"/>
    <w:tmpl w:val="3028C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112588"/>
    <w:multiLevelType w:val="multilevel"/>
    <w:tmpl w:val="0EDAF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4F6290"/>
    <w:multiLevelType w:val="multilevel"/>
    <w:tmpl w:val="FCB69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A21FD9"/>
    <w:multiLevelType w:val="hybridMultilevel"/>
    <w:tmpl w:val="E390ACA8"/>
    <w:lvl w:ilvl="0" w:tplc="0C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5">
    <w:nsid w:val="57E53FFC"/>
    <w:multiLevelType w:val="multilevel"/>
    <w:tmpl w:val="C13C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1E3D48"/>
    <w:multiLevelType w:val="hybridMultilevel"/>
    <w:tmpl w:val="45AE87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C80243"/>
    <w:multiLevelType w:val="hybridMultilevel"/>
    <w:tmpl w:val="ED64B3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hyphenationZone w:val="425"/>
  <w:characterSpacingControl w:val="doNotCompress"/>
  <w:compat/>
  <w:rsids>
    <w:rsidRoot w:val="00660520"/>
    <w:rsid w:val="004D4E2A"/>
    <w:rsid w:val="00541EBC"/>
    <w:rsid w:val="005E493B"/>
    <w:rsid w:val="00660520"/>
    <w:rsid w:val="00761DDA"/>
    <w:rsid w:val="00764FFB"/>
    <w:rsid w:val="008537FC"/>
    <w:rsid w:val="008B0A38"/>
    <w:rsid w:val="00926BE9"/>
    <w:rsid w:val="009417A2"/>
    <w:rsid w:val="00BE68CD"/>
    <w:rsid w:val="00C1065B"/>
    <w:rsid w:val="00C814A1"/>
    <w:rsid w:val="00D86DCC"/>
    <w:rsid w:val="00EE0F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DDA"/>
  </w:style>
  <w:style w:type="paragraph" w:styleId="Ttulo1">
    <w:name w:val="heading 1"/>
    <w:basedOn w:val="Normal"/>
    <w:next w:val="Normal"/>
    <w:link w:val="Ttulo1Car"/>
    <w:uiPriority w:val="9"/>
    <w:qFormat/>
    <w:rsid w:val="00660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68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68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05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EE0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EE0FAF"/>
    <w:rPr>
      <w:b/>
      <w:bCs/>
    </w:rPr>
  </w:style>
  <w:style w:type="character" w:customStyle="1" w:styleId="apple-converted-space">
    <w:name w:val="apple-converted-space"/>
    <w:basedOn w:val="Fuentedeprrafopredeter"/>
    <w:rsid w:val="00BE68CD"/>
  </w:style>
  <w:style w:type="character" w:customStyle="1" w:styleId="Ttulo2Car">
    <w:name w:val="Título 2 Car"/>
    <w:basedOn w:val="Fuentedeprrafopredeter"/>
    <w:link w:val="Ttulo2"/>
    <w:uiPriority w:val="9"/>
    <w:semiHidden/>
    <w:rsid w:val="00BE68C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BE68CD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68CD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C106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9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rencie.com/que-es-una-ganancia-ocasion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erencie.com/impuesto-a-las-venta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erencie.com/impuesto-de-industria-y-comercio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omunidadcontable.com/BancoConocimiento/(/(todo_sobre_la_reforma_tributaria_de_colombia_nuevos_impuestos_conceptos_puntos_clave_y_ejercici)/(todo_sobre_la_reforma_tributaria_de_colombia_nuevos_impuestos_conceptos_puntos_clave_y_ejercici)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erencie.com/persona-juridic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1914</TotalTime>
  <Pages>4</Pages>
  <Words>1308</Words>
  <Characters>7198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Grajales</dc:creator>
  <cp:keywords/>
  <dc:description/>
  <cp:lastModifiedBy>ALEXANDER GRAJALES VANEGAS</cp:lastModifiedBy>
  <cp:revision>4</cp:revision>
  <dcterms:created xsi:type="dcterms:W3CDTF">2016-08-16T14:10:00Z</dcterms:created>
  <dcterms:modified xsi:type="dcterms:W3CDTF">2016-08-19T02:51:00Z</dcterms:modified>
</cp:coreProperties>
</file>