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A5C6" w14:textId="77777777" w:rsidR="00ED443D" w:rsidRDefault="00ED443D" w:rsidP="00ED443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>’ as substring over the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}</w:t>
      </w:r>
    </w:p>
    <w:p w14:paraId="7E39E1F9" w14:textId="77777777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0E2A8698" w14:textId="77777777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37F117ED" w14:textId="1C4F42F0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7C7A903" wp14:editId="4FC144A0">
            <wp:extent cx="5731510" cy="6038850"/>
            <wp:effectExtent l="0" t="0" r="2540" b="0"/>
            <wp:docPr id="165855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57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5260" w14:textId="22B5F1A3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 :</w:t>
      </w:r>
    </w:p>
    <w:p w14:paraId="5D1CD19E" w14:textId="1EB9478B" w:rsidR="00ED443D" w:rsidRDefault="00ED443D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The given string and substring accepted by the simulator by using the above DFA diagram</w:t>
      </w:r>
    </w:p>
    <w:p w14:paraId="71687E14" w14:textId="77777777" w:rsidR="007C47B9" w:rsidRPr="00ED443D" w:rsidRDefault="007C47B9" w:rsidP="00ED443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2AF45B65" w14:textId="77777777" w:rsidR="00ED443D" w:rsidRDefault="00ED443D"/>
    <w:sectPr w:rsidR="00ED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83A3550"/>
    <w:multiLevelType w:val="hybridMultilevel"/>
    <w:tmpl w:val="12602FD8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279340225">
    <w:abstractNumId w:val="0"/>
  </w:num>
  <w:num w:numId="2" w16cid:durableId="100115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D"/>
    <w:rsid w:val="007C47B9"/>
    <w:rsid w:val="00ED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D2BA"/>
  <w15:chartTrackingRefBased/>
  <w15:docId w15:val="{966D357F-6F1F-4178-B361-09980B5D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2</cp:revision>
  <dcterms:created xsi:type="dcterms:W3CDTF">2023-08-11T18:13:00Z</dcterms:created>
  <dcterms:modified xsi:type="dcterms:W3CDTF">2023-08-11T18:15:00Z</dcterms:modified>
</cp:coreProperties>
</file>