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LAND LAW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A- LAND OWNERSHIP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Question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2023, Theo granted Zoe the right to walk across a paved path on his land to access her adjacent cottage. The agreement was in writing and signed by both, but not executed as a deed. Theo has now sold his land to Imogen, who wishes to block the path. Zoe claims her right is binding on Imogen. Which of the following best describes the nature of Zoe’s right and its enforceability against Imogen?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It is a legal easement created in writing, binding on Imogen under s.52 LPA 1925.</w:t>
      </w:r>
    </w:p>
    <w:p w:rsidR="00000000" w:rsidDel="00000000" w:rsidP="00000000" w:rsidRDefault="00000000" w:rsidRPr="00000000" w14:paraId="0000000A">
      <w:pPr>
        <w:rPr/>
      </w:pPr>
      <w:r w:rsidDel="00000000" w:rsidR="00000000" w:rsidRPr="00000000">
        <w:rPr>
          <w:rtl w:val="0"/>
        </w:rPr>
        <w:t xml:space="preserve">B. It is an equitable easement created by a valid contract, binding on Imogen if protected by notice.</w:t>
      </w:r>
    </w:p>
    <w:p w:rsidR="00000000" w:rsidDel="00000000" w:rsidP="00000000" w:rsidRDefault="00000000" w:rsidRPr="00000000" w14:paraId="0000000B">
      <w:pPr>
        <w:rPr/>
      </w:pPr>
      <w:r w:rsidDel="00000000" w:rsidR="00000000" w:rsidRPr="00000000">
        <w:rPr>
          <w:rtl w:val="0"/>
        </w:rPr>
        <w:t xml:space="preserve">C. It is a mere licence, personal to Zoe and not binding on Imogen.</w:t>
      </w:r>
    </w:p>
    <w:p w:rsidR="00000000" w:rsidDel="00000000" w:rsidP="00000000" w:rsidRDefault="00000000" w:rsidRPr="00000000" w14:paraId="0000000C">
      <w:pPr>
        <w:rPr/>
      </w:pPr>
      <w:r w:rsidDel="00000000" w:rsidR="00000000" w:rsidRPr="00000000">
        <w:rPr>
          <w:rtl w:val="0"/>
        </w:rPr>
        <w:t xml:space="preserve">D. It is a legal profit à prendre, requiring a deed, and is void for lack of formality.</w:t>
      </w:r>
    </w:p>
    <w:p w:rsidR="00000000" w:rsidDel="00000000" w:rsidP="00000000" w:rsidRDefault="00000000" w:rsidRPr="00000000" w14:paraId="0000000D">
      <w:pPr>
        <w:rPr/>
      </w:pPr>
      <w:r w:rsidDel="00000000" w:rsidR="00000000" w:rsidRPr="00000000">
        <w:rPr>
          <w:rtl w:val="0"/>
        </w:rPr>
        <w:t xml:space="preserve">E. It is an equitable lease, binding if Zoe is in actual occupation.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Correct Answer: B</w:t>
      </w:r>
    </w:p>
    <w:p w:rsidR="00000000" w:rsidDel="00000000" w:rsidP="00000000" w:rsidRDefault="00000000" w:rsidRPr="00000000" w14:paraId="00000010">
      <w:pPr>
        <w:rPr/>
      </w:pPr>
      <w:r w:rsidDel="00000000" w:rsidR="00000000" w:rsidRPr="00000000">
        <w:rPr>
          <w:rtl w:val="0"/>
        </w:rPr>
        <w:t xml:space="preserve">Explanation: An easement requires a deed to be legal (s.52 LPA 1925). A written agreement signed by both parties satisfies s.2 LP(MP)A 1989 for a contract to grant an easement, creating an equitable easement. For it to bind a purchaser (Imogen) in registered land, it must be protected by a notice.</w:t>
      </w:r>
    </w:p>
    <w:p w:rsidR="00000000" w:rsidDel="00000000" w:rsidP="00000000" w:rsidRDefault="00000000" w:rsidRPr="00000000" w14:paraId="00000011">
      <w:pPr>
        <w:rPr/>
      </w:pPr>
      <w:r w:rsidDel="00000000" w:rsidR="00000000" w:rsidRPr="00000000">
        <w:rPr>
          <w:rtl w:val="0"/>
        </w:rPr>
        <w:t xml:space="preserve"> A is incorrect because a deed is required for a legal easement. C is incorrect as the right, if intended to be proprietary, is more than a licence. D is incorrect as it is not a profit. E is incorrect as it is not a lease.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Question 2</w:t>
      </w:r>
    </w:p>
    <w:p w:rsidR="00000000" w:rsidDel="00000000" w:rsidP="00000000" w:rsidRDefault="00000000" w:rsidRPr="00000000" w14:paraId="00000014">
      <w:pPr>
        <w:rPr/>
      </w:pPr>
      <w:r w:rsidDel="00000000" w:rsidR="00000000" w:rsidRPr="00000000">
        <w:rPr>
          <w:rtl w:val="0"/>
        </w:rPr>
        <w:t xml:space="preserve">Liam owns a freehold house. He installs a large, ornate Victorian greenhouse in the garden. It rests on its own weight on concrete pads but is not fixed to the ground. It is connected to mains water for irrigation. Liam sells the house to Noah. The contract is silent on the greenhouse. On completion, Noah claims the greenhouse is a fixture and included in the sale. Liam argues it is a chattel he can remove. Applying the two-stage test from Holland v Hodgson, which of the following is the MOST decisive factor in determining the greenhouse’s status?</w:t>
      </w:r>
    </w:p>
    <w:p w:rsidR="00000000" w:rsidDel="00000000" w:rsidP="00000000" w:rsidRDefault="00000000" w:rsidRPr="00000000" w14:paraId="00000015">
      <w:pPr>
        <w:rPr/>
      </w:pPr>
      <w:r w:rsidDel="00000000" w:rsidR="00000000" w:rsidRPr="00000000">
        <w:rPr>
          <w:rtl w:val="0"/>
        </w:rPr>
        <w:t xml:space="preserve">A. The fact it is connected to mains water.</w:t>
      </w:r>
    </w:p>
    <w:p w:rsidR="00000000" w:rsidDel="00000000" w:rsidP="00000000" w:rsidRDefault="00000000" w:rsidRPr="00000000" w14:paraId="00000016">
      <w:pPr>
        <w:rPr/>
      </w:pPr>
      <w:r w:rsidDel="00000000" w:rsidR="00000000" w:rsidRPr="00000000">
        <w:rPr>
          <w:rtl w:val="0"/>
        </w:rPr>
        <w:t xml:space="preserve">B. The degree of annexation.</w:t>
      </w:r>
    </w:p>
    <w:p w:rsidR="00000000" w:rsidDel="00000000" w:rsidP="00000000" w:rsidRDefault="00000000" w:rsidRPr="00000000" w14:paraId="00000017">
      <w:pPr>
        <w:rPr/>
      </w:pPr>
      <w:r w:rsidDel="00000000" w:rsidR="00000000" w:rsidRPr="00000000">
        <w:rPr>
          <w:rtl w:val="0"/>
        </w:rPr>
        <w:t xml:space="preserve">C. The purpose of annexation.</w:t>
      </w:r>
    </w:p>
    <w:p w:rsidR="00000000" w:rsidDel="00000000" w:rsidP="00000000" w:rsidRDefault="00000000" w:rsidRPr="00000000" w14:paraId="00000018">
      <w:pPr>
        <w:rPr/>
      </w:pPr>
      <w:r w:rsidDel="00000000" w:rsidR="00000000" w:rsidRPr="00000000">
        <w:rPr>
          <w:rtl w:val="0"/>
        </w:rPr>
        <w:t xml:space="preserve">D. The value of the greenhouse relative to the house.</w:t>
      </w:r>
    </w:p>
    <w:p w:rsidR="00000000" w:rsidDel="00000000" w:rsidP="00000000" w:rsidRDefault="00000000" w:rsidRPr="00000000" w14:paraId="00000019">
      <w:pPr>
        <w:rPr/>
      </w:pPr>
      <w:r w:rsidDel="00000000" w:rsidR="00000000" w:rsidRPr="00000000">
        <w:rPr>
          <w:rtl w:val="0"/>
        </w:rPr>
        <w:t xml:space="preserve">E. The size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Correct Answer: C</w:t>
      </w:r>
    </w:p>
    <w:p w:rsidR="00000000" w:rsidDel="00000000" w:rsidP="00000000" w:rsidRDefault="00000000" w:rsidRPr="00000000" w14:paraId="0000001C">
      <w:pPr>
        <w:rPr/>
      </w:pPr>
      <w:r w:rsidDel="00000000" w:rsidR="00000000" w:rsidRPr="00000000">
        <w:rPr>
          <w:rtl w:val="0"/>
        </w:rPr>
        <w:t xml:space="preserve">Explanation: In the two-stage test, the purpose of annexation is the decisive consideration (Holland v Hodgson; Chelsea Yacht). The court asks whether the item was attached to enhance the land (fixture) or for the better use of the item itself (chattel). B (degree) is the first stage but not decisive. A is a factor under degree/purpose but not the most decisive. D and E are incorrect.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Question 3</w:t>
      </w:r>
    </w:p>
    <w:p w:rsidR="00000000" w:rsidDel="00000000" w:rsidP="00000000" w:rsidRDefault="00000000" w:rsidRPr="00000000" w14:paraId="0000001F">
      <w:pPr>
        <w:rPr/>
      </w:pPr>
      <w:r w:rsidDel="00000000" w:rsidR="00000000" w:rsidRPr="00000000">
        <w:rPr>
          <w:rtl w:val="0"/>
        </w:rPr>
        <w:t xml:space="preserve">Ava owns a freehold field. In 2022, she orally agreed with Ben that he could extract sand from a pit on the field for his pottery business for 5 years, in return for £1000 per annum. Ben has paid and taken sand for two years. Ava now sells the field to Chloe, who discovers Ben’s activities and seeks to stop him. What is the nature of Ben’s right and is it binding on Chloe?</w:t>
      </w:r>
    </w:p>
    <w:p w:rsidR="00000000" w:rsidDel="00000000" w:rsidP="00000000" w:rsidRDefault="00000000" w:rsidRPr="00000000" w14:paraId="00000020">
      <w:pPr>
        <w:rPr/>
      </w:pPr>
      <w:r w:rsidDel="00000000" w:rsidR="00000000" w:rsidRPr="00000000">
        <w:rPr>
          <w:rtl w:val="0"/>
        </w:rPr>
        <w:t xml:space="preserve">A. It is a legal profit à prendre for a term of years, granted orally, and binding on Chloe as an overriding interest.</w:t>
      </w:r>
    </w:p>
    <w:p w:rsidR="00000000" w:rsidDel="00000000" w:rsidP="00000000" w:rsidRDefault="00000000" w:rsidRPr="00000000" w14:paraId="00000021">
      <w:pPr>
        <w:rPr/>
      </w:pPr>
      <w:r w:rsidDel="00000000" w:rsidR="00000000" w:rsidRPr="00000000">
        <w:rPr>
          <w:rtl w:val="0"/>
        </w:rPr>
        <w:t xml:space="preserve">B. It is an equitable profit à prendre, created by a valid oral contract, but void against Chloe for lack of registration.</w:t>
      </w:r>
    </w:p>
    <w:p w:rsidR="00000000" w:rsidDel="00000000" w:rsidP="00000000" w:rsidRDefault="00000000" w:rsidRPr="00000000" w14:paraId="00000022">
      <w:pPr>
        <w:rPr/>
      </w:pPr>
      <w:r w:rsidDel="00000000" w:rsidR="00000000" w:rsidRPr="00000000">
        <w:rPr>
          <w:rtl w:val="0"/>
        </w:rPr>
        <w:t xml:space="preserve">C. It is a licence, revocable by Ava, and not binding on Chloe.</w:t>
      </w:r>
    </w:p>
    <w:p w:rsidR="00000000" w:rsidDel="00000000" w:rsidP="00000000" w:rsidRDefault="00000000" w:rsidRPr="00000000" w14:paraId="00000023">
      <w:pPr>
        <w:rPr/>
      </w:pPr>
      <w:r w:rsidDel="00000000" w:rsidR="00000000" w:rsidRPr="00000000">
        <w:rPr>
          <w:rtl w:val="0"/>
        </w:rPr>
        <w:t xml:space="preserve">D. It is a legal lease of the sand pit, created orally for less than 3 years, and binding on Chloe.</w:t>
      </w:r>
    </w:p>
    <w:p w:rsidR="00000000" w:rsidDel="00000000" w:rsidP="00000000" w:rsidRDefault="00000000" w:rsidRPr="00000000" w14:paraId="00000024">
      <w:pPr>
        <w:rPr/>
      </w:pPr>
      <w:r w:rsidDel="00000000" w:rsidR="00000000" w:rsidRPr="00000000">
        <w:rPr>
          <w:rtl w:val="0"/>
        </w:rPr>
        <w:t xml:space="preserve">E. It is a restrictive covenant, requiring a deed, and is void.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Correct Answer: B</w:t>
      </w:r>
    </w:p>
    <w:p w:rsidR="00000000" w:rsidDel="00000000" w:rsidP="00000000" w:rsidRDefault="00000000" w:rsidRPr="00000000" w14:paraId="00000027">
      <w:pPr>
        <w:rPr/>
      </w:pPr>
      <w:r w:rsidDel="00000000" w:rsidR="00000000" w:rsidRPr="00000000">
        <w:rPr>
          <w:rtl w:val="0"/>
        </w:rPr>
        <w:t xml:space="preserve">Explanation: A profit à prendre is a legal interest in land requiring a deed (s.52 LPA 1925). An oral agreement may create a valid contract under s.2 LP(MP)A 1989 if all terms are in writing and signed, but here it is oral, so it may be a valid equitable interest if supported by part performance/estoppel. However, as an equitable interest, to bind a purchaser (Chloe) in unregistered land, it must be registered as a land charge (Class C(iv)). It is not a licence (C) as it grants a proprietary right to take soil. </w:t>
      </w:r>
    </w:p>
    <w:p w:rsidR="00000000" w:rsidDel="00000000" w:rsidP="00000000" w:rsidRDefault="00000000" w:rsidRPr="00000000" w14:paraId="00000028">
      <w:pPr>
        <w:rPr/>
      </w:pPr>
      <w:r w:rsidDel="00000000" w:rsidR="00000000" w:rsidRPr="00000000">
        <w:rPr>
          <w:rtl w:val="0"/>
        </w:rPr>
        <w:t xml:space="preserve">A is incorrect as a legal profit requires a deed. D is incorrect as it is not a leasehold estate. E is incorrect as it is not a covenant.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Question 4</w:t>
      </w:r>
    </w:p>
    <w:p w:rsidR="00000000" w:rsidDel="00000000" w:rsidP="00000000" w:rsidRDefault="00000000" w:rsidRPr="00000000" w14:paraId="0000002B">
      <w:pPr>
        <w:rPr/>
      </w:pPr>
      <w:r w:rsidDel="00000000" w:rsidR="00000000" w:rsidRPr="00000000">
        <w:rPr>
          <w:rtl w:val="0"/>
        </w:rPr>
        <w:t xml:space="preserve">Daniel owns a registered freehold title to "The Paddock." He enters into a written contract with Eva, signed by both, to sell The Paddock to her for £200,000. Completion is set for two months later. Before completion, Daniel purports to grant a legal mortgage over The Paddock to FastBank plc by deed. FastBank registers its charge at HM Land Registry. Eva completes the purchase and applies to register her title. What is the priority of interests between Eva and FastBank?</w:t>
      </w:r>
    </w:p>
    <w:p w:rsidR="00000000" w:rsidDel="00000000" w:rsidP="00000000" w:rsidRDefault="00000000" w:rsidRPr="00000000" w14:paraId="0000002C">
      <w:pPr>
        <w:rPr/>
      </w:pPr>
      <w:r w:rsidDel="00000000" w:rsidR="00000000" w:rsidRPr="00000000">
        <w:rPr>
          <w:rtl w:val="0"/>
        </w:rPr>
        <w:t xml:space="preserve">A. FastBank’s registered charge takes priority because it was registered first.</w:t>
      </w:r>
    </w:p>
    <w:p w:rsidR="00000000" w:rsidDel="00000000" w:rsidP="00000000" w:rsidRDefault="00000000" w:rsidRPr="00000000" w14:paraId="0000002D">
      <w:pPr>
        <w:rPr/>
      </w:pPr>
      <w:r w:rsidDel="00000000" w:rsidR="00000000" w:rsidRPr="00000000">
        <w:rPr>
          <w:rtl w:val="0"/>
        </w:rPr>
        <w:t xml:space="preserve">B. Eva’s equitable interest under the contract takes priority under the doctrine in Walsh v Lonsdale.</w:t>
      </w:r>
    </w:p>
    <w:p w:rsidR="00000000" w:rsidDel="00000000" w:rsidP="00000000" w:rsidRDefault="00000000" w:rsidRPr="00000000" w14:paraId="0000002E">
      <w:pPr>
        <w:rPr/>
      </w:pPr>
      <w:r w:rsidDel="00000000" w:rsidR="00000000" w:rsidRPr="00000000">
        <w:rPr>
          <w:rtl w:val="0"/>
        </w:rPr>
        <w:t xml:space="preserve">C. FastBank’s charge is void because Daniel had no power to grant it after contracting to sell.</w:t>
      </w:r>
    </w:p>
    <w:p w:rsidR="00000000" w:rsidDel="00000000" w:rsidP="00000000" w:rsidRDefault="00000000" w:rsidRPr="00000000" w14:paraId="0000002F">
      <w:pPr>
        <w:rPr/>
      </w:pPr>
      <w:r w:rsidDel="00000000" w:rsidR="00000000" w:rsidRPr="00000000">
        <w:rPr>
          <w:rtl w:val="0"/>
        </w:rPr>
        <w:t xml:space="preserve">D. Eva takes free of the charge because her legal estate, once registered, will take priority over a charge registered against her predecessor.</w:t>
      </w:r>
    </w:p>
    <w:p w:rsidR="00000000" w:rsidDel="00000000" w:rsidP="00000000" w:rsidRDefault="00000000" w:rsidRPr="00000000" w14:paraId="00000030">
      <w:pPr>
        <w:rPr/>
      </w:pPr>
      <w:r w:rsidDel="00000000" w:rsidR="00000000" w:rsidRPr="00000000">
        <w:rPr>
          <w:rtl w:val="0"/>
        </w:rPr>
        <w:t xml:space="preserve">E. The charge is valid but postponed to Eva’s interest because her contract was an estate contract which should have been protected by notice.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Correct Answer: E</w:t>
      </w:r>
    </w:p>
    <w:p w:rsidR="00000000" w:rsidDel="00000000" w:rsidP="00000000" w:rsidRDefault="00000000" w:rsidRPr="00000000" w14:paraId="00000033">
      <w:pPr>
        <w:rPr/>
      </w:pPr>
      <w:r w:rsidDel="00000000" w:rsidR="00000000" w:rsidRPr="00000000">
        <w:rPr>
          <w:rtl w:val="0"/>
        </w:rPr>
        <w:t xml:space="preserve">Explanation: Upon exchange of contracts, Eva acquired an equitable interest (estate contract) under Walsh v Lonsdale. Daniel remained legal owner and could grant a mortgage, but it would be subject to Eva’s prior equitable interest. For registered land, Eva should have protected her estate contract by a notice. FastBank, as a registered chargee for value, may take free of unprotected equitable interests. However, if Eva’s interest constitutes an overriding interest due to actual occupation (not stated), it could bind FastBank. The best answer is E: the charge is valid, but the unprotected prior equitable interest may be postponed if FastBank is a purchaser for value without notice. </w:t>
      </w:r>
    </w:p>
    <w:p w:rsidR="00000000" w:rsidDel="00000000" w:rsidP="00000000" w:rsidRDefault="00000000" w:rsidRPr="00000000" w14:paraId="00000034">
      <w:pPr>
        <w:rPr/>
      </w:pPr>
      <w:r w:rsidDel="00000000" w:rsidR="00000000" w:rsidRPr="00000000">
        <w:rPr>
          <w:rtl w:val="0"/>
        </w:rPr>
        <w:t xml:space="preserve">A is incorrect; priority is not purely by registration date for prior equitable interests.</w:t>
      </w:r>
    </w:p>
    <w:p w:rsidR="00000000" w:rsidDel="00000000" w:rsidP="00000000" w:rsidRDefault="00000000" w:rsidRPr="00000000" w14:paraId="00000035">
      <w:pPr>
        <w:rPr/>
      </w:pPr>
      <w:r w:rsidDel="00000000" w:rsidR="00000000" w:rsidRPr="00000000">
        <w:rPr>
          <w:rtl w:val="0"/>
        </w:rPr>
        <w:t xml:space="preserve">B is incorrect as Walsh v Lonsdale creates an equitable interest, not automatic legal priority. C is incorrect; a vendor can grant a mortgage subject to the contract.</w:t>
      </w:r>
    </w:p>
    <w:p w:rsidR="00000000" w:rsidDel="00000000" w:rsidP="00000000" w:rsidRDefault="00000000" w:rsidRPr="00000000" w14:paraId="00000036">
      <w:pPr>
        <w:rPr/>
      </w:pPr>
      <w:r w:rsidDel="00000000" w:rsidR="00000000" w:rsidRPr="00000000">
        <w:rPr>
          <w:rtl w:val="0"/>
        </w:rPr>
        <w:t xml:space="preserve">D is incorrect; registration of a disposition does not automatically defeat prior equitable interests.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Question 5</w:t>
      </w:r>
    </w:p>
    <w:p w:rsidR="00000000" w:rsidDel="00000000" w:rsidP="00000000" w:rsidRDefault="00000000" w:rsidRPr="00000000" w14:paraId="00000039">
      <w:pPr>
        <w:rPr/>
      </w:pPr>
      <w:r w:rsidDel="00000000" w:rsidR="00000000" w:rsidRPr="00000000">
        <w:rPr>
          <w:rtl w:val="0"/>
        </w:rPr>
        <w:t xml:space="preserve">Felix is the freehold owner of a detached house. He builds a solid brick garden shed, bolted to a concrete base. He also hangs a valuable tapestry in the living room using specialist picture hooks that can be removed without damaging the fabric of the wall. He sells the house to Grace. The contract excludes "all curtains, carpets, and removable furnishings." Who owns the shed and the tapestry?</w:t>
      </w:r>
    </w:p>
    <w:p w:rsidR="00000000" w:rsidDel="00000000" w:rsidP="00000000" w:rsidRDefault="00000000" w:rsidRPr="00000000" w14:paraId="0000003A">
      <w:pPr>
        <w:rPr/>
      </w:pPr>
      <w:r w:rsidDel="00000000" w:rsidR="00000000" w:rsidRPr="00000000">
        <w:rPr>
          <w:rtl w:val="0"/>
        </w:rPr>
        <w:t xml:space="preserve">A. Both are fixtures and pass with the house.</w:t>
      </w:r>
    </w:p>
    <w:p w:rsidR="00000000" w:rsidDel="00000000" w:rsidP="00000000" w:rsidRDefault="00000000" w:rsidRPr="00000000" w14:paraId="0000003B">
      <w:pPr>
        <w:rPr/>
      </w:pPr>
      <w:r w:rsidDel="00000000" w:rsidR="00000000" w:rsidRPr="00000000">
        <w:rPr>
          <w:rtl w:val="0"/>
        </w:rPr>
        <w:t xml:space="preserve">B. The shed is a fixture; the tapestry is a chattel..</w:t>
      </w:r>
    </w:p>
    <w:p w:rsidR="00000000" w:rsidDel="00000000" w:rsidP="00000000" w:rsidRDefault="00000000" w:rsidRPr="00000000" w14:paraId="0000003C">
      <w:pPr>
        <w:rPr/>
      </w:pPr>
      <w:r w:rsidDel="00000000" w:rsidR="00000000" w:rsidRPr="00000000">
        <w:rPr>
          <w:rtl w:val="0"/>
        </w:rPr>
        <w:t xml:space="preserve">C. The shed is a chattel as it could be dismantled; the tapestry is a fixture as it is attached.</w:t>
      </w:r>
    </w:p>
    <w:p w:rsidR="00000000" w:rsidDel="00000000" w:rsidP="00000000" w:rsidRDefault="00000000" w:rsidRPr="00000000" w14:paraId="0000003D">
      <w:pPr>
        <w:rPr/>
      </w:pPr>
      <w:r w:rsidDel="00000000" w:rsidR="00000000" w:rsidRPr="00000000">
        <w:rPr>
          <w:rtl w:val="0"/>
        </w:rPr>
        <w:t xml:space="preserve">D. Both are chattels as they are not integral to the structure.</w:t>
      </w:r>
    </w:p>
    <w:p w:rsidR="00000000" w:rsidDel="00000000" w:rsidP="00000000" w:rsidRDefault="00000000" w:rsidRPr="00000000" w14:paraId="0000003E">
      <w:pPr>
        <w:rPr/>
      </w:pPr>
      <w:r w:rsidDel="00000000" w:rsidR="00000000" w:rsidRPr="00000000">
        <w:rPr>
          <w:rtl w:val="0"/>
        </w:rPr>
        <w:t xml:space="preserve">E. The contract’s exclusion clause overrides the common law test, so both are chattels.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Correct Answer: B</w:t>
      </w:r>
    </w:p>
    <w:p w:rsidR="00000000" w:rsidDel="00000000" w:rsidP="00000000" w:rsidRDefault="00000000" w:rsidRPr="00000000" w14:paraId="00000041">
      <w:pPr>
        <w:rPr/>
      </w:pPr>
      <w:r w:rsidDel="00000000" w:rsidR="00000000" w:rsidRPr="00000000">
        <w:rPr>
          <w:rtl w:val="0"/>
        </w:rPr>
        <w:t xml:space="preserve">Explanation: Applying the two-stage test: The shed is firmly annexed (bolted) and likely for permanent improvement, a fixture. The tapestry, though attached, is for ornamentation and can be removed without damage to the wall or itself. In Leigh v Taylor, tapestries fixed for enjoyment as chattels were held not to be fixtures. The contract excludes specific items, but the tapestry is not listed, so common law applies.</w:t>
      </w:r>
    </w:p>
    <w:p w:rsidR="00000000" w:rsidDel="00000000" w:rsidP="00000000" w:rsidRDefault="00000000" w:rsidRPr="00000000" w14:paraId="00000042">
      <w:pPr>
        <w:rPr/>
      </w:pPr>
      <w:r w:rsidDel="00000000" w:rsidR="00000000" w:rsidRPr="00000000">
        <w:rPr>
          <w:rtl w:val="0"/>
        </w:rPr>
        <w:t xml:space="preserve">A is incorrect for the tapestry. </w:t>
      </w:r>
    </w:p>
    <w:p w:rsidR="00000000" w:rsidDel="00000000" w:rsidP="00000000" w:rsidRDefault="00000000" w:rsidRPr="00000000" w14:paraId="00000043">
      <w:pPr>
        <w:rPr/>
      </w:pPr>
      <w:r w:rsidDel="00000000" w:rsidR="00000000" w:rsidRPr="00000000">
        <w:rPr>
          <w:rtl w:val="0"/>
        </w:rPr>
        <w:t xml:space="preserve">C is incorrect for the shed. </w:t>
      </w:r>
    </w:p>
    <w:p w:rsidR="00000000" w:rsidDel="00000000" w:rsidP="00000000" w:rsidRDefault="00000000" w:rsidRPr="00000000" w14:paraId="00000044">
      <w:pPr>
        <w:rPr/>
      </w:pPr>
      <w:r w:rsidDel="00000000" w:rsidR="00000000" w:rsidRPr="00000000">
        <w:rPr>
          <w:rtl w:val="0"/>
        </w:rPr>
        <w:t xml:space="preserve">D is incorrect for both. </w:t>
      </w:r>
    </w:p>
    <w:p w:rsidR="00000000" w:rsidDel="00000000" w:rsidP="00000000" w:rsidRDefault="00000000" w:rsidRPr="00000000" w14:paraId="00000045">
      <w:pPr>
        <w:rPr/>
      </w:pPr>
      <w:r w:rsidDel="00000000" w:rsidR="00000000" w:rsidRPr="00000000">
        <w:rPr>
          <w:rtl w:val="0"/>
        </w:rPr>
        <w:t xml:space="preserve">E is incorrect; the clause does not mention these specific items.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Question 6</w:t>
      </w:r>
    </w:p>
    <w:p w:rsidR="00000000" w:rsidDel="00000000" w:rsidP="00000000" w:rsidRDefault="00000000" w:rsidRPr="00000000" w14:paraId="00000048">
      <w:pPr>
        <w:rPr/>
      </w:pPr>
      <w:r w:rsidDel="00000000" w:rsidR="00000000" w:rsidRPr="00000000">
        <w:rPr>
          <w:rtl w:val="0"/>
        </w:rPr>
        <w:t xml:space="preserve">Hannah grants an option to purchase her unregistered freehold farm to Isaac for £500,000. The option agreement is in writing and signed by both parties. It states the option may be exercised anytime within the next 10 years. Hannah later sells the farm to Jacob, who registers his title. Isaac later tries to exercise the option against Jacob. What is the nature of Isaac’s right and its enforceability against Jacob?</w:t>
      </w:r>
    </w:p>
    <w:p w:rsidR="00000000" w:rsidDel="00000000" w:rsidP="00000000" w:rsidRDefault="00000000" w:rsidRPr="00000000" w14:paraId="00000049">
      <w:pPr>
        <w:rPr/>
      </w:pPr>
      <w:r w:rsidDel="00000000" w:rsidR="00000000" w:rsidRPr="00000000">
        <w:rPr>
          <w:rtl w:val="0"/>
        </w:rPr>
        <w:t xml:space="preserve">A. It is a legal estate contract, binding on Jacob as it was created by deed.</w:t>
      </w:r>
    </w:p>
    <w:p w:rsidR="00000000" w:rsidDel="00000000" w:rsidP="00000000" w:rsidRDefault="00000000" w:rsidRPr="00000000" w14:paraId="0000004A">
      <w:pPr>
        <w:rPr/>
      </w:pPr>
      <w:r w:rsidDel="00000000" w:rsidR="00000000" w:rsidRPr="00000000">
        <w:rPr>
          <w:rtl w:val="0"/>
        </w:rPr>
        <w:t xml:space="preserve">B. It is an equitable estate contract, which is void against Jacob for lack of registration as a Class C(iv) land charge.</w:t>
      </w:r>
    </w:p>
    <w:p w:rsidR="00000000" w:rsidDel="00000000" w:rsidP="00000000" w:rsidRDefault="00000000" w:rsidRPr="00000000" w14:paraId="0000004B">
      <w:pPr>
        <w:rPr/>
      </w:pPr>
      <w:r w:rsidDel="00000000" w:rsidR="00000000" w:rsidRPr="00000000">
        <w:rPr>
          <w:rtl w:val="0"/>
        </w:rPr>
        <w:t xml:space="preserve">C. It is a mere personal right (licence), not binding on Jacob.</w:t>
      </w:r>
    </w:p>
    <w:p w:rsidR="00000000" w:rsidDel="00000000" w:rsidP="00000000" w:rsidRDefault="00000000" w:rsidRPr="00000000" w14:paraId="0000004C">
      <w:pPr>
        <w:rPr/>
      </w:pPr>
      <w:r w:rsidDel="00000000" w:rsidR="00000000" w:rsidRPr="00000000">
        <w:rPr>
          <w:rtl w:val="0"/>
        </w:rPr>
        <w:t xml:space="preserve">D. It is a restrictive covenant, requiring registration as a Class D(ii) land charge to bind Jacob.</w:t>
      </w:r>
    </w:p>
    <w:p w:rsidR="00000000" w:rsidDel="00000000" w:rsidP="00000000" w:rsidRDefault="00000000" w:rsidRPr="00000000" w14:paraId="0000004D">
      <w:pPr>
        <w:rPr/>
      </w:pPr>
      <w:r w:rsidDel="00000000" w:rsidR="00000000" w:rsidRPr="00000000">
        <w:rPr>
          <w:rtl w:val="0"/>
        </w:rPr>
        <w:t xml:space="preserve">E. It is an equitable easement, binding if Isaac was in actual occupation.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Correct Answer: B</w:t>
      </w:r>
    </w:p>
    <w:p w:rsidR="00000000" w:rsidDel="00000000" w:rsidP="00000000" w:rsidRDefault="00000000" w:rsidRPr="00000000" w14:paraId="00000050">
      <w:pPr>
        <w:rPr/>
      </w:pPr>
      <w:r w:rsidDel="00000000" w:rsidR="00000000" w:rsidRPr="00000000">
        <w:rPr>
          <w:rtl w:val="0"/>
        </w:rPr>
        <w:t xml:space="preserve">Explanation: An option to purchase is an estate contract, an equitable interest (s.2 LP(MP)A 1989). For unregistered land, it must be registered as a Class C(iv) land charge under the LCA 1972 to bind a purchaser for value. As Hannah’s land was unregistered at the grant, and Jacob is a purchaser, failure to register renders it void against him. A is incorrect; it is not a legal estate. C is incorrect; it is a proprietary equity. D is incorrect; it is not a restrictive covenant. E is incorrect; it is not an easement.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Question 7</w:t>
      </w:r>
    </w:p>
    <w:p w:rsidR="00000000" w:rsidDel="00000000" w:rsidP="00000000" w:rsidRDefault="00000000" w:rsidRPr="00000000" w14:paraId="00000053">
      <w:pPr>
        <w:rPr/>
      </w:pPr>
      <w:r w:rsidDel="00000000" w:rsidR="00000000" w:rsidRPr="00000000">
        <w:rPr>
          <w:rtl w:val="0"/>
        </w:rPr>
        <w:t xml:space="preserve">Katherine owns a freehold building. She leases the top-floor flat to Leo for 5 years by a written agreement signed by both, but not as a deed. Leo pays rent monthly and moves in. Katherine then grants a legal mortgage over the whole building to SecureBank plc by deed. SecureBank registers its charge. Leo claims his lease is binding on SecureBank. Is he correct?</w:t>
      </w:r>
    </w:p>
    <w:p w:rsidR="00000000" w:rsidDel="00000000" w:rsidP="00000000" w:rsidRDefault="00000000" w:rsidRPr="00000000" w14:paraId="00000054">
      <w:pPr>
        <w:rPr/>
      </w:pPr>
      <w:r w:rsidDel="00000000" w:rsidR="00000000" w:rsidRPr="00000000">
        <w:rPr>
          <w:rtl w:val="0"/>
        </w:rPr>
        <w:t xml:space="preserve">A. Yes, because his lease is a legal lease under s.54(2) LPA 1925 as it is for less than 3 years.</w:t>
      </w:r>
    </w:p>
    <w:p w:rsidR="00000000" w:rsidDel="00000000" w:rsidP="00000000" w:rsidRDefault="00000000" w:rsidRPr="00000000" w14:paraId="00000055">
      <w:pPr>
        <w:rPr/>
      </w:pPr>
      <w:r w:rsidDel="00000000" w:rsidR="00000000" w:rsidRPr="00000000">
        <w:rPr>
          <w:rtl w:val="0"/>
        </w:rPr>
        <w:t xml:space="preserve">B. No, because the agreement is in writing.</w:t>
      </w:r>
    </w:p>
    <w:p w:rsidR="00000000" w:rsidDel="00000000" w:rsidP="00000000" w:rsidRDefault="00000000" w:rsidRPr="00000000" w14:paraId="00000056">
      <w:pPr>
        <w:rPr/>
      </w:pPr>
      <w:r w:rsidDel="00000000" w:rsidR="00000000" w:rsidRPr="00000000">
        <w:rPr>
          <w:rtl w:val="0"/>
        </w:rPr>
        <w:t xml:space="preserve">C. Yes, because his equitable lease is an overriding interest </w:t>
      </w:r>
    </w:p>
    <w:p w:rsidR="00000000" w:rsidDel="00000000" w:rsidP="00000000" w:rsidRDefault="00000000" w:rsidRPr="00000000" w14:paraId="00000057">
      <w:pPr>
        <w:rPr/>
      </w:pPr>
      <w:r w:rsidDel="00000000" w:rsidR="00000000" w:rsidRPr="00000000">
        <w:rPr>
          <w:rtl w:val="0"/>
        </w:rPr>
        <w:t xml:space="preserve">D. No, because leases cannot bind mortgagees.</w:t>
      </w:r>
    </w:p>
    <w:p w:rsidR="00000000" w:rsidDel="00000000" w:rsidP="00000000" w:rsidRDefault="00000000" w:rsidRPr="00000000" w14:paraId="00000058">
      <w:pPr>
        <w:rPr/>
      </w:pPr>
      <w:r w:rsidDel="00000000" w:rsidR="00000000" w:rsidRPr="00000000">
        <w:rPr>
          <w:rtl w:val="0"/>
        </w:rPr>
        <w:t xml:space="preserve">E. Yes, because the mortgage was granted after the lease, so the mortgage is subject to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Correct Answer: C</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Explanation: A lease for 5 years requires a deed to be legal (s.52 LPA 1925). The written agreement creates an equitable lease (if it satisfies s.2 LP(MP)A 1989). Leo is in actual occupation. Under Sch.3, para 2 LRA 2002, an interest belonging to a person in actual occupation is an overriding interest and binds a registered chargee, provided it is obvious on inspection (which occupation is). Therefore, C is correct. A is incorrect as the term is 5 years, not ≤3. B is incorrect. D is incorrect. E is incorrect as it states the outcome but for the incorrect reason (it’s not the chronology but the overriding interest that binds).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Question 8</w:t>
      </w:r>
    </w:p>
    <w:p w:rsidR="00000000" w:rsidDel="00000000" w:rsidP="00000000" w:rsidRDefault="00000000" w:rsidRPr="00000000" w14:paraId="0000005E">
      <w:pPr>
        <w:rPr/>
      </w:pPr>
      <w:r w:rsidDel="00000000" w:rsidR="00000000" w:rsidRPr="00000000">
        <w:rPr>
          <w:rtl w:val="0"/>
        </w:rPr>
        <w:t xml:space="preserve">Oliver owns a freehold house. He agrees in a detailed written contract, signed by both, to sell the house to Penelope. The contract includes all terms. Before completion, Oliver dies. His sole heir, Quentin, obtains probate. Penelope demands completion from Quentin. Which of the following is correct?</w:t>
      </w:r>
    </w:p>
    <w:p w:rsidR="00000000" w:rsidDel="00000000" w:rsidP="00000000" w:rsidRDefault="00000000" w:rsidRPr="00000000" w14:paraId="0000005F">
      <w:pPr>
        <w:rPr/>
      </w:pPr>
      <w:r w:rsidDel="00000000" w:rsidR="00000000" w:rsidRPr="00000000">
        <w:rPr>
          <w:rtl w:val="0"/>
        </w:rPr>
        <w:t xml:space="preserve">A. The contract is void due to Oliver’s death.</w:t>
      </w:r>
    </w:p>
    <w:p w:rsidR="00000000" w:rsidDel="00000000" w:rsidP="00000000" w:rsidRDefault="00000000" w:rsidRPr="00000000" w14:paraId="00000060">
      <w:pPr>
        <w:rPr/>
      </w:pPr>
      <w:r w:rsidDel="00000000" w:rsidR="00000000" w:rsidRPr="00000000">
        <w:rPr>
          <w:rtl w:val="0"/>
        </w:rPr>
        <w:t xml:space="preserve">B. Quentin holds the legal estate on a constructive trust for Penelope </w:t>
      </w:r>
    </w:p>
    <w:p w:rsidR="00000000" w:rsidDel="00000000" w:rsidP="00000000" w:rsidRDefault="00000000" w:rsidRPr="00000000" w14:paraId="00000061">
      <w:pPr>
        <w:rPr/>
      </w:pPr>
      <w:r w:rsidDel="00000000" w:rsidR="00000000" w:rsidRPr="00000000">
        <w:rPr>
          <w:rtl w:val="0"/>
        </w:rPr>
        <w:t xml:space="preserve">C. Penelope only has a claim against Oliver’s estate for damages, not specific performance.</w:t>
      </w:r>
    </w:p>
    <w:p w:rsidR="00000000" w:rsidDel="00000000" w:rsidP="00000000" w:rsidRDefault="00000000" w:rsidRPr="00000000" w14:paraId="00000062">
      <w:pPr>
        <w:rPr/>
      </w:pPr>
      <w:r w:rsidDel="00000000" w:rsidR="00000000" w:rsidRPr="00000000">
        <w:rPr>
          <w:rtl w:val="0"/>
        </w:rPr>
        <w:t xml:space="preserve">D. The contract was personal to Oliver and cannot bind his heir.</w:t>
      </w:r>
    </w:p>
    <w:p w:rsidR="00000000" w:rsidDel="00000000" w:rsidP="00000000" w:rsidRDefault="00000000" w:rsidRPr="00000000" w14:paraId="00000063">
      <w:pPr>
        <w:rPr/>
      </w:pPr>
      <w:r w:rsidDel="00000000" w:rsidR="00000000" w:rsidRPr="00000000">
        <w:rPr>
          <w:rtl w:val="0"/>
        </w:rPr>
        <w:t xml:space="preserve">E. Penelope’s equitable interest is void against Quentin as he is a purchaser for value.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Correct Answer: B</w:t>
      </w:r>
    </w:p>
    <w:p w:rsidR="00000000" w:rsidDel="00000000" w:rsidP="00000000" w:rsidRDefault="00000000" w:rsidRPr="00000000" w14:paraId="00000066">
      <w:pPr>
        <w:rPr/>
      </w:pPr>
      <w:r w:rsidDel="00000000" w:rsidR="00000000" w:rsidRPr="00000000">
        <w:rPr>
          <w:rtl w:val="0"/>
        </w:rPr>
        <w:t xml:space="preserve">Explanation: A valid contract for the sale of land creates an equitable interest in the purchaser (Walsh v Lonsdale). On the vendor’s death, the legal estate vests in his personal representative (Quentin), who holds it subject to the existing equitable interest. Quentin is bound to complete the contract; he holds the legal estate on a constructive trust for Penelope. A and D are incorrect; the benefit and burden of the contract pass. C is incorrect; specific performance is available against the estate. E is incorrect; Quentin is not a purchaser for value but a successor in title.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Question 9</w:t>
      </w:r>
    </w:p>
    <w:p w:rsidR="00000000" w:rsidDel="00000000" w:rsidP="00000000" w:rsidRDefault="00000000" w:rsidRPr="00000000" w14:paraId="00000069">
      <w:pPr>
        <w:rPr/>
      </w:pPr>
      <w:r w:rsidDel="00000000" w:rsidR="00000000" w:rsidRPr="00000000">
        <w:rPr>
          <w:rtl w:val="0"/>
        </w:rPr>
        <w:t xml:space="preserve">Rachel owns a freehold title to a plot of land. She signs a document purporting to grant Simon a "999-year lease" at a peppercorn rent. The document is labelled "Deed" and is signed by Rachel in the presence of one witness, but it is not delivered to Simon. Simon takes possession and builds a house. What is the status of Simon’s interest?</w:t>
      </w:r>
    </w:p>
    <w:p w:rsidR="00000000" w:rsidDel="00000000" w:rsidP="00000000" w:rsidRDefault="00000000" w:rsidRPr="00000000" w14:paraId="0000006A">
      <w:pPr>
        <w:rPr/>
      </w:pPr>
      <w:r w:rsidDel="00000000" w:rsidR="00000000" w:rsidRPr="00000000">
        <w:rPr>
          <w:rtl w:val="0"/>
        </w:rPr>
        <w:t xml:space="preserve">A. He has a legal lease because the term is certain and he is in possession.</w:t>
      </w:r>
    </w:p>
    <w:p w:rsidR="00000000" w:rsidDel="00000000" w:rsidP="00000000" w:rsidRDefault="00000000" w:rsidRPr="00000000" w14:paraId="0000006B">
      <w:pPr>
        <w:rPr/>
      </w:pPr>
      <w:r w:rsidDel="00000000" w:rsidR="00000000" w:rsidRPr="00000000">
        <w:rPr>
          <w:rtl w:val="0"/>
        </w:rPr>
        <w:t xml:space="preserve">B. He has an equitable lease due to the absence of a deed.</w:t>
      </w:r>
    </w:p>
    <w:p w:rsidR="00000000" w:rsidDel="00000000" w:rsidP="00000000" w:rsidRDefault="00000000" w:rsidRPr="00000000" w14:paraId="0000006C">
      <w:pPr>
        <w:rPr/>
      </w:pPr>
      <w:r w:rsidDel="00000000" w:rsidR="00000000" w:rsidRPr="00000000">
        <w:rPr>
          <w:rtl w:val="0"/>
        </w:rPr>
        <w:t xml:space="preserve">C. He has no proprietary interest because the deed was not delivered.</w:t>
      </w:r>
    </w:p>
    <w:p w:rsidR="00000000" w:rsidDel="00000000" w:rsidP="00000000" w:rsidRDefault="00000000" w:rsidRPr="00000000" w14:paraId="0000006D">
      <w:pPr>
        <w:rPr/>
      </w:pPr>
      <w:r w:rsidDel="00000000" w:rsidR="00000000" w:rsidRPr="00000000">
        <w:rPr>
          <w:rtl w:val="0"/>
        </w:rPr>
        <w:t xml:space="preserve">D. He has a licence because the rent is nominal.</w:t>
      </w:r>
    </w:p>
    <w:p w:rsidR="00000000" w:rsidDel="00000000" w:rsidP="00000000" w:rsidRDefault="00000000" w:rsidRPr="00000000" w14:paraId="0000006E">
      <w:pPr>
        <w:rPr/>
      </w:pPr>
      <w:r w:rsidDel="00000000" w:rsidR="00000000" w:rsidRPr="00000000">
        <w:rPr>
          <w:rtl w:val="0"/>
        </w:rPr>
        <w:t xml:space="preserve">E. He has a legal freehold by virtue of adverse possession.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Correct Answer: C</w:t>
      </w:r>
    </w:p>
    <w:p w:rsidR="00000000" w:rsidDel="00000000" w:rsidP="00000000" w:rsidRDefault="00000000" w:rsidRPr="00000000" w14:paraId="00000071">
      <w:pPr>
        <w:rPr/>
      </w:pPr>
      <w:r w:rsidDel="00000000" w:rsidR="00000000" w:rsidRPr="00000000">
        <w:rPr>
          <w:rtl w:val="0"/>
        </w:rPr>
        <w:t xml:space="preserve">Explanation: For a lease over 3 years, a deed is required (s.52 LPA 1925). Under s.1 LP(MP)A 1989, a deed must be in writing, clear that it is a deed, signed, witnessed, and delivered. Delivery is an essential formalities requirement (Shaw v Foster). Without delivery, it is not a valid deed and cannot create a legal estate. Therefore, C is correct. B is incorrect because  the scenario does not mention a contract complying with s.2. A is incorrect due to lack of deed. D is incorrect; nominal rent does not preclude a lease. E is incorrect; adverse possession requires 12 years.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Question 10</w:t>
      </w:r>
    </w:p>
    <w:p w:rsidR="00000000" w:rsidDel="00000000" w:rsidP="00000000" w:rsidRDefault="00000000" w:rsidRPr="00000000" w14:paraId="00000074">
      <w:pPr>
        <w:rPr/>
      </w:pPr>
      <w:r w:rsidDel="00000000" w:rsidR="00000000" w:rsidRPr="00000000">
        <w:rPr>
          <w:rtl w:val="0"/>
        </w:rPr>
        <w:t xml:space="preserve">Tara is the registered proprietor of a freehold house. She orally agrees with her cousin, Umar, that he can live in the granny flat attached to the house rent-free for as long as he wishes. Umar moves in. Two years later, Tara sells and transfers the house to Violet by deed. Violet is unaware of Umar’s occupancy as he is on holiday at the time of her inspection. On his return, Umar claims a right to occupy. What is the nature of Umar’s right and is it binding on Violet?</w:t>
      </w:r>
    </w:p>
    <w:p w:rsidR="00000000" w:rsidDel="00000000" w:rsidP="00000000" w:rsidRDefault="00000000" w:rsidRPr="00000000" w14:paraId="00000075">
      <w:pPr>
        <w:rPr/>
      </w:pPr>
      <w:r w:rsidDel="00000000" w:rsidR="00000000" w:rsidRPr="00000000">
        <w:rPr>
          <w:rtl w:val="0"/>
        </w:rPr>
        <w:t xml:space="preserve">A. It is a life interest, requiring a deed, and is void.</w:t>
      </w:r>
    </w:p>
    <w:p w:rsidR="00000000" w:rsidDel="00000000" w:rsidP="00000000" w:rsidRDefault="00000000" w:rsidRPr="00000000" w14:paraId="00000076">
      <w:pPr>
        <w:rPr/>
      </w:pPr>
      <w:r w:rsidDel="00000000" w:rsidR="00000000" w:rsidRPr="00000000">
        <w:rPr>
          <w:rtl w:val="0"/>
        </w:rPr>
        <w:t xml:space="preserve">B. It is a lease for life, which is not a term of years absolute and is void.</w:t>
      </w:r>
    </w:p>
    <w:p w:rsidR="00000000" w:rsidDel="00000000" w:rsidP="00000000" w:rsidRDefault="00000000" w:rsidRPr="00000000" w14:paraId="00000077">
      <w:pPr>
        <w:rPr/>
      </w:pPr>
      <w:r w:rsidDel="00000000" w:rsidR="00000000" w:rsidRPr="00000000">
        <w:rPr>
          <w:rtl w:val="0"/>
        </w:rPr>
        <w:t xml:space="preserve">C. It is a contractual licence, which is not proprietary and does not bind Violet.</w:t>
      </w:r>
    </w:p>
    <w:p w:rsidR="00000000" w:rsidDel="00000000" w:rsidP="00000000" w:rsidRDefault="00000000" w:rsidRPr="00000000" w14:paraId="00000078">
      <w:pPr>
        <w:rPr/>
      </w:pPr>
      <w:r w:rsidDel="00000000" w:rsidR="00000000" w:rsidRPr="00000000">
        <w:rPr>
          <w:rtl w:val="0"/>
        </w:rPr>
        <w:t xml:space="preserve">D. It is an equitable lease, which may be an overriding interest due to actual occupation, binding Violet.</w:t>
      </w:r>
    </w:p>
    <w:p w:rsidR="00000000" w:rsidDel="00000000" w:rsidP="00000000" w:rsidRDefault="00000000" w:rsidRPr="00000000" w14:paraId="00000079">
      <w:pPr>
        <w:rPr/>
      </w:pPr>
      <w:r w:rsidDel="00000000" w:rsidR="00000000" w:rsidRPr="00000000">
        <w:rPr>
          <w:rtl w:val="0"/>
        </w:rPr>
        <w:t xml:space="preserve">E. It is a tenancy at will, which determines when Tara sold the house.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Correct Answer: C</w:t>
      </w:r>
    </w:p>
    <w:p w:rsidR="00000000" w:rsidDel="00000000" w:rsidP="00000000" w:rsidRDefault="00000000" w:rsidRPr="00000000" w14:paraId="0000007C">
      <w:pPr>
        <w:rPr/>
      </w:pPr>
      <w:r w:rsidDel="00000000" w:rsidR="00000000" w:rsidRPr="00000000">
        <w:rPr>
          <w:rtl w:val="0"/>
        </w:rPr>
        <w:t xml:space="preserve">Explanation: An oral agreement for occupation for an uncertain period (as long as he wishes) at no rent is a classic bare licence. It is personal, not proprietary, and does not create an interest in land. It is therefore not binding on a purchaser, Violet (Street v Mountford). A and B are incorrect as no life interest or lease is created due to lack of certainty and formality. D is incorrect; there is no equitable lease without a valid contract. E is incorrect because the facts suggest a licence, not a tenancy at will.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Question 11</w:t>
      </w:r>
    </w:p>
    <w:p w:rsidR="00000000" w:rsidDel="00000000" w:rsidP="00000000" w:rsidRDefault="00000000" w:rsidRPr="00000000" w14:paraId="0000007F">
      <w:pPr>
        <w:rPr/>
      </w:pPr>
      <w:r w:rsidDel="00000000" w:rsidR="00000000" w:rsidRPr="00000000">
        <w:rPr>
          <w:rtl w:val="0"/>
        </w:rPr>
        <w:t xml:space="preserve">William grants a right of way over his unregistered land to his neighbour, Xanthe, "for her lifetime." The grant is contained in a deed. Xanthe uses the right for 5 years. William then sells his land to Yvonne. Yvonne blocks the path. What is the nature of Xanthe’s right and its enforceability against Yvonne?</w:t>
      </w:r>
    </w:p>
    <w:p w:rsidR="00000000" w:rsidDel="00000000" w:rsidP="00000000" w:rsidRDefault="00000000" w:rsidRPr="00000000" w14:paraId="00000080">
      <w:pPr>
        <w:rPr/>
      </w:pPr>
      <w:r w:rsidDel="00000000" w:rsidR="00000000" w:rsidRPr="00000000">
        <w:rPr>
          <w:rtl w:val="0"/>
        </w:rPr>
        <w:t xml:space="preserve">A. It is a legal easement for a term equivalent to a life interest, which is not a legal estate under s.1 LPA 1925 and is void.</w:t>
      </w:r>
    </w:p>
    <w:p w:rsidR="00000000" w:rsidDel="00000000" w:rsidP="00000000" w:rsidRDefault="00000000" w:rsidRPr="00000000" w14:paraId="00000081">
      <w:pPr>
        <w:rPr/>
      </w:pPr>
      <w:r w:rsidDel="00000000" w:rsidR="00000000" w:rsidRPr="00000000">
        <w:rPr>
          <w:rtl w:val="0"/>
        </w:rPr>
        <w:t xml:space="preserve">B. It is an equitable easement for life, binding on Yvonne if registered as a land charge.</w:t>
      </w:r>
    </w:p>
    <w:p w:rsidR="00000000" w:rsidDel="00000000" w:rsidP="00000000" w:rsidRDefault="00000000" w:rsidRPr="00000000" w14:paraId="00000082">
      <w:pPr>
        <w:rPr/>
      </w:pPr>
      <w:r w:rsidDel="00000000" w:rsidR="00000000" w:rsidRPr="00000000">
        <w:rPr>
          <w:rtl w:val="0"/>
        </w:rPr>
        <w:t xml:space="preserve">C. It is a legal easement in perpetuity (fee simple), as easements are not limited to the two legal estates, and binds Yvonne.</w:t>
      </w:r>
    </w:p>
    <w:p w:rsidR="00000000" w:rsidDel="00000000" w:rsidP="00000000" w:rsidRDefault="00000000" w:rsidRPr="00000000" w14:paraId="00000083">
      <w:pPr>
        <w:rPr/>
      </w:pPr>
      <w:r w:rsidDel="00000000" w:rsidR="00000000" w:rsidRPr="00000000">
        <w:rPr>
          <w:rtl w:val="0"/>
        </w:rPr>
        <w:t xml:space="preserve">D. It is a profit à prendre, requiring registration.</w:t>
      </w:r>
    </w:p>
    <w:p w:rsidR="00000000" w:rsidDel="00000000" w:rsidP="00000000" w:rsidRDefault="00000000" w:rsidRPr="00000000" w14:paraId="00000084">
      <w:pPr>
        <w:rPr/>
      </w:pPr>
      <w:r w:rsidDel="00000000" w:rsidR="00000000" w:rsidRPr="00000000">
        <w:rPr>
          <w:rtl w:val="0"/>
        </w:rPr>
        <w:t xml:space="preserve">E. It is a mere licence, personal to Xanthe.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Correct Answer: B</w:t>
      </w:r>
    </w:p>
    <w:p w:rsidR="00000000" w:rsidDel="00000000" w:rsidP="00000000" w:rsidRDefault="00000000" w:rsidRPr="00000000" w14:paraId="00000087">
      <w:pPr>
        <w:rPr/>
      </w:pPr>
      <w:r w:rsidDel="00000000" w:rsidR="00000000" w:rsidRPr="00000000">
        <w:rPr>
          <w:rtl w:val="0"/>
        </w:rPr>
        <w:t xml:space="preserve">Explanation: An easement can be granted for a term equivalent to a life interest. However, under s.1(1) LPA 1925, the only legal estates are fee simple absolute in possession and term of years absolute. A legal easement is a legal interest (s.1(2)(a)), but it must be created for a duration equivalent to a legal estate. An easement for life is not a legal interest but an equitable interest (s.1(3)). It was created by deed, so it is a valid equitable easement. To bind Yvonne (a purchaser of unregistered land), it must be registered as a Class D(iii) land charge (equitable easement). Therefore, B is correct. A is incorrect because even though it is not a legal estate, it is not void; it is equitable. C is incorrect; it is not in perpetuity. D is incorrect; it is an easement, not a profit. E is incorrect; it is a proprietary equitable interest.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Question 12</w:t>
      </w:r>
    </w:p>
    <w:p w:rsidR="00000000" w:rsidDel="00000000" w:rsidP="00000000" w:rsidRDefault="00000000" w:rsidRPr="00000000" w14:paraId="0000008A">
      <w:pPr>
        <w:rPr/>
      </w:pPr>
      <w:r w:rsidDel="00000000" w:rsidR="00000000" w:rsidRPr="00000000">
        <w:rPr>
          <w:rtl w:val="0"/>
        </w:rPr>
        <w:t xml:space="preserve">Zara owns a freehold field. She enters into a written agreement with Adam, signed by both, to sell him the field for £100,000, completion in 6 months. The agreement includes all terms. The next day, Zara signs a written agreement, but not a deed, granting her brother Ben a right to park his car on the field every weekend. Ben starts using the right. Adam completes the purchase 6 months later and is registered as proprietor. He erects a fence, preventing Ben from parking. Ben claims his right is binding. Which of the following is correct?</w:t>
      </w:r>
    </w:p>
    <w:p w:rsidR="00000000" w:rsidDel="00000000" w:rsidP="00000000" w:rsidRDefault="00000000" w:rsidRPr="00000000" w14:paraId="0000008B">
      <w:pPr>
        <w:rPr/>
      </w:pPr>
      <w:r w:rsidDel="00000000" w:rsidR="00000000" w:rsidRPr="00000000">
        <w:rPr>
          <w:rtl w:val="0"/>
        </w:rPr>
        <w:t xml:space="preserve">A. Ben has a legal easement created in writing, binding Adam.</w:t>
      </w:r>
    </w:p>
    <w:p w:rsidR="00000000" w:rsidDel="00000000" w:rsidP="00000000" w:rsidRDefault="00000000" w:rsidRPr="00000000" w14:paraId="0000008C">
      <w:pPr>
        <w:rPr/>
      </w:pPr>
      <w:r w:rsidDel="00000000" w:rsidR="00000000" w:rsidRPr="00000000">
        <w:rPr>
          <w:rtl w:val="0"/>
        </w:rPr>
        <w:t xml:space="preserve">B. Ben has an equitable easement, which is void against Adam as it was not protected by a notice on the register.</w:t>
      </w:r>
    </w:p>
    <w:p w:rsidR="00000000" w:rsidDel="00000000" w:rsidP="00000000" w:rsidRDefault="00000000" w:rsidRPr="00000000" w14:paraId="0000008D">
      <w:pPr>
        <w:rPr/>
      </w:pPr>
      <w:r w:rsidDel="00000000" w:rsidR="00000000" w:rsidRPr="00000000">
        <w:rPr>
          <w:rtl w:val="0"/>
        </w:rPr>
        <w:t xml:space="preserve">C. Ben has an equitable easement, which is an overriding interest due to his regular use (actual occupation) and binds Adam.</w:t>
      </w:r>
    </w:p>
    <w:p w:rsidR="00000000" w:rsidDel="00000000" w:rsidP="00000000" w:rsidRDefault="00000000" w:rsidRPr="00000000" w14:paraId="0000008E">
      <w:pPr>
        <w:rPr/>
      </w:pPr>
      <w:r w:rsidDel="00000000" w:rsidR="00000000" w:rsidRPr="00000000">
        <w:rPr>
          <w:rtl w:val="0"/>
        </w:rPr>
        <w:t xml:space="preserve">D. Ben has a licence, which is not binding on Adam.</w:t>
      </w:r>
    </w:p>
    <w:p w:rsidR="00000000" w:rsidDel="00000000" w:rsidP="00000000" w:rsidRDefault="00000000" w:rsidRPr="00000000" w14:paraId="0000008F">
      <w:pPr>
        <w:rPr/>
      </w:pPr>
      <w:r w:rsidDel="00000000" w:rsidR="00000000" w:rsidRPr="00000000">
        <w:rPr>
          <w:rtl w:val="0"/>
        </w:rPr>
        <w:t xml:space="preserve">E. Ben has a proprietary estoppel claim, which may bind Adam.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Correct Answer: B</w:t>
      </w:r>
    </w:p>
    <w:p w:rsidR="00000000" w:rsidDel="00000000" w:rsidP="00000000" w:rsidRDefault="00000000" w:rsidRPr="00000000" w14:paraId="00000092">
      <w:pPr>
        <w:rPr/>
      </w:pPr>
      <w:r w:rsidDel="00000000" w:rsidR="00000000" w:rsidRPr="00000000">
        <w:rPr>
          <w:rtl w:val="0"/>
        </w:rPr>
        <w:t xml:space="preserve">Explanation: A right to park can be an easement (Moncrieff v Jamieson). It requires a deed to be legal (s.52). A written agreement signed by both satisfies s.2 LP(MP)A 1989 for a contract to grant an easement, creating an equitable easement. For registered land, an equitable easement should be protected by a notice to bind a purchaser (s.32 LRA 2002). It is not an overriding interest under Sch.3 (equitable easements are not listed; only legal easements may override). Ben’s regular use does not constitute "actual occupation" of the field for parking rights in this context (London &amp; Blenheim Estates). Therefore, unprotected, it is void against Adam, a registered purchaser. B is correct. A is incorrect; no deed. C is incorrect; not an overriding interest. D is incorrect; it is intended as a proprietary right. E is incorrect as it is not the strongest answer on these facts.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Question 13</w:t>
      </w:r>
    </w:p>
    <w:p w:rsidR="00000000" w:rsidDel="00000000" w:rsidP="00000000" w:rsidRDefault="00000000" w:rsidRPr="00000000" w14:paraId="00000095">
      <w:pPr>
        <w:rPr/>
      </w:pPr>
      <w:r w:rsidDel="00000000" w:rsidR="00000000" w:rsidRPr="00000000">
        <w:rPr>
          <w:rtl w:val="0"/>
        </w:rPr>
        <w:t xml:space="preserve">Chloe owns a freehold house. She signs a document granting her friend David "a right to store his canoe in my garden shed for the next 15 years." The document is not witnessed. David pays Chloe £50. David stores his canoe. Two years later, Chloe sells the house to Eve. Eve removes the canoe. What is David’s best argument regarding the nature of his right?</w:t>
      </w:r>
    </w:p>
    <w:p w:rsidR="00000000" w:rsidDel="00000000" w:rsidP="00000000" w:rsidRDefault="00000000" w:rsidRPr="00000000" w14:paraId="00000096">
      <w:pPr>
        <w:rPr/>
      </w:pPr>
      <w:r w:rsidDel="00000000" w:rsidR="00000000" w:rsidRPr="00000000">
        <w:rPr>
          <w:rtl w:val="0"/>
        </w:rPr>
        <w:t xml:space="preserve">A. It is a legal lease of the shed, created by deed, binding Eve.</w:t>
      </w:r>
    </w:p>
    <w:p w:rsidR="00000000" w:rsidDel="00000000" w:rsidP="00000000" w:rsidRDefault="00000000" w:rsidRPr="00000000" w14:paraId="00000097">
      <w:pPr>
        <w:rPr/>
      </w:pPr>
      <w:r w:rsidDel="00000000" w:rsidR="00000000" w:rsidRPr="00000000">
        <w:rPr>
          <w:rtl w:val="0"/>
        </w:rPr>
        <w:t xml:space="preserve">B. It is an equitable easement, created by a valid contract, binding Eve if protected.</w:t>
      </w:r>
    </w:p>
    <w:p w:rsidR="00000000" w:rsidDel="00000000" w:rsidP="00000000" w:rsidRDefault="00000000" w:rsidRPr="00000000" w14:paraId="00000098">
      <w:pPr>
        <w:rPr/>
      </w:pPr>
      <w:r w:rsidDel="00000000" w:rsidR="00000000" w:rsidRPr="00000000">
        <w:rPr>
          <w:rtl w:val="0"/>
        </w:rPr>
        <w:t xml:space="preserve">C. It is a licence coupled with a grant (profit à prendre), binding Eve.</w:t>
      </w:r>
    </w:p>
    <w:p w:rsidR="00000000" w:rsidDel="00000000" w:rsidP="00000000" w:rsidRDefault="00000000" w:rsidRPr="00000000" w14:paraId="00000099">
      <w:pPr>
        <w:rPr/>
      </w:pPr>
      <w:r w:rsidDel="00000000" w:rsidR="00000000" w:rsidRPr="00000000">
        <w:rPr>
          <w:rtl w:val="0"/>
        </w:rPr>
        <w:t xml:space="preserve">D. It is a restrictive covenant, requiring registration.</w:t>
      </w:r>
    </w:p>
    <w:p w:rsidR="00000000" w:rsidDel="00000000" w:rsidP="00000000" w:rsidRDefault="00000000" w:rsidRPr="00000000" w14:paraId="0000009A">
      <w:pPr>
        <w:rPr/>
      </w:pPr>
      <w:r w:rsidDel="00000000" w:rsidR="00000000" w:rsidRPr="00000000">
        <w:rPr>
          <w:rtl w:val="0"/>
        </w:rPr>
        <w:t xml:space="preserve">E. It is a mere personal licence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Correct Answer: B</w:t>
      </w:r>
    </w:p>
    <w:p w:rsidR="00000000" w:rsidDel="00000000" w:rsidP="00000000" w:rsidRDefault="00000000" w:rsidRPr="00000000" w14:paraId="0000009D">
      <w:pPr>
        <w:rPr/>
      </w:pPr>
      <w:r w:rsidDel="00000000" w:rsidR="00000000" w:rsidRPr="00000000">
        <w:rPr>
          <w:rtl w:val="0"/>
        </w:rPr>
        <w:t xml:space="preserve">Explanation: A right to store chattels can be an easement if it satisfies the Re Ellenborough Park tests (dominant/servient tenements, accommodates dominant land, etc.). Here, David likely has no dominant land, so it may fail. However, if construed as a right for David personally, it is a licence. The best proprietary argument is an equitable easement if the written agreement (signed) is a valid contract under s.2. The payment of £50 suggests consideration. It would need protection to bind a purchaser. A is incorrect; no deed for a 15-year term. C is incorrect; not a profit. D is incorrect. E is incorrect.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Question 14</w:t>
      </w:r>
    </w:p>
    <w:p w:rsidR="00000000" w:rsidDel="00000000" w:rsidP="00000000" w:rsidRDefault="00000000" w:rsidRPr="00000000" w14:paraId="000000A0">
      <w:pPr>
        <w:rPr/>
      </w:pPr>
      <w:r w:rsidDel="00000000" w:rsidR="00000000" w:rsidRPr="00000000">
        <w:rPr>
          <w:rtl w:val="0"/>
        </w:rPr>
        <w:t xml:space="preserve">Fred is the registered proprietor of a freehold flat. He grants a 2-year assured shorthold tenancy to Gemma by a written agreement, signed by both, at a market rent. Gemma moves in. Fred then grants a legal charge over the flat to QuickLoan Bank by deed. QuickLoan registers its charge. Gemma’s tenancy is not noted on the register. Gemma claims her tenancy binds QuickLoan. Is she correct?</w:t>
      </w:r>
    </w:p>
    <w:p w:rsidR="00000000" w:rsidDel="00000000" w:rsidP="00000000" w:rsidRDefault="00000000" w:rsidRPr="00000000" w14:paraId="000000A1">
      <w:pPr>
        <w:rPr/>
      </w:pPr>
      <w:r w:rsidDel="00000000" w:rsidR="00000000" w:rsidRPr="00000000">
        <w:rPr>
          <w:rtl w:val="0"/>
        </w:rPr>
        <w:t xml:space="preserve">A. No, because her tenancy is an equitable lease and is void against a registered chargee.</w:t>
      </w:r>
    </w:p>
    <w:p w:rsidR="00000000" w:rsidDel="00000000" w:rsidP="00000000" w:rsidRDefault="00000000" w:rsidRPr="00000000" w14:paraId="000000A2">
      <w:pPr>
        <w:rPr/>
      </w:pPr>
      <w:r w:rsidDel="00000000" w:rsidR="00000000" w:rsidRPr="00000000">
        <w:rPr>
          <w:rtl w:val="0"/>
        </w:rPr>
        <w:t xml:space="preserve">B. Yes, because her tenancy is a legal lease and is an overriding interest </w:t>
      </w:r>
    </w:p>
    <w:p w:rsidR="00000000" w:rsidDel="00000000" w:rsidP="00000000" w:rsidRDefault="00000000" w:rsidRPr="00000000" w14:paraId="000000A3">
      <w:pPr>
        <w:rPr/>
      </w:pPr>
      <w:r w:rsidDel="00000000" w:rsidR="00000000" w:rsidRPr="00000000">
        <w:rPr>
          <w:rtl w:val="0"/>
        </w:rPr>
        <w:t xml:space="preserve">C. No, because the bank’s charge takes priority as a registered disposition.</w:t>
      </w:r>
    </w:p>
    <w:p w:rsidR="00000000" w:rsidDel="00000000" w:rsidP="00000000" w:rsidRDefault="00000000" w:rsidRPr="00000000" w14:paraId="000000A4">
      <w:pPr>
        <w:rPr/>
      </w:pPr>
      <w:r w:rsidDel="00000000" w:rsidR="00000000" w:rsidRPr="00000000">
        <w:rPr>
          <w:rtl w:val="0"/>
        </w:rPr>
        <w:t xml:space="preserve">D. Yes, but only if she was in actual occupation at the time of the charge.</w:t>
      </w:r>
    </w:p>
    <w:p w:rsidR="00000000" w:rsidDel="00000000" w:rsidP="00000000" w:rsidRDefault="00000000" w:rsidRPr="00000000" w14:paraId="000000A5">
      <w:pPr>
        <w:rPr/>
      </w:pPr>
      <w:r w:rsidDel="00000000" w:rsidR="00000000" w:rsidRPr="00000000">
        <w:rPr>
          <w:rtl w:val="0"/>
        </w:rPr>
        <w:t xml:space="preserve">E. No, because leases must always be registered to bind third parties.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Correct Answer: B</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Explanation: A 2-year lease at a market rent, granted in possession, can be a legal lease without a deed under s.54(2) LPA 1925. Under Sch.3, para 1 LRA 2002, a lease for 7 years or less is an overriding interest and binds a registered chargee, whether or not the chargee has notice. Therefore, B is correct. D is incorrect. actual occupation is not required for this category of overriding lease. A is incorrect; it is a legal lease. C is incorrect; registered dispositions are subject to overriding interests. E is incorrect for leases ≤7 years.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Question 15</w:t>
      </w:r>
    </w:p>
    <w:p w:rsidR="00000000" w:rsidDel="00000000" w:rsidP="00000000" w:rsidRDefault="00000000" w:rsidRPr="00000000" w14:paraId="000000AB">
      <w:pPr>
        <w:rPr/>
      </w:pPr>
      <w:r w:rsidDel="00000000" w:rsidR="00000000" w:rsidRPr="00000000">
        <w:rPr>
          <w:rtl w:val="0"/>
        </w:rPr>
        <w:t xml:space="preserve">Ian is the freehold owner of a workshop. He orally agrees with his employee, Jess, that she can use a designated parking space behind the workshop "for as long as you work here." Jess uses it daily for 3 years. Ian sells the freehold to Kevin. Kevin fires Jess and revokes the parking permission. Jess claims she has a permanent right. What is the nature of Jess’s right?</w:t>
      </w:r>
    </w:p>
    <w:p w:rsidR="00000000" w:rsidDel="00000000" w:rsidP="00000000" w:rsidRDefault="00000000" w:rsidRPr="00000000" w14:paraId="000000AC">
      <w:pPr>
        <w:rPr/>
      </w:pPr>
      <w:r w:rsidDel="00000000" w:rsidR="00000000" w:rsidRPr="00000000">
        <w:rPr>
          <w:rtl w:val="0"/>
        </w:rPr>
        <w:t xml:space="preserve">A. An easement by prescription.</w:t>
      </w:r>
    </w:p>
    <w:p w:rsidR="00000000" w:rsidDel="00000000" w:rsidP="00000000" w:rsidRDefault="00000000" w:rsidRPr="00000000" w14:paraId="000000AD">
      <w:pPr>
        <w:rPr/>
      </w:pPr>
      <w:r w:rsidDel="00000000" w:rsidR="00000000" w:rsidRPr="00000000">
        <w:rPr>
          <w:rtl w:val="0"/>
        </w:rPr>
        <w:t xml:space="preserve">B. An equitable easement by estoppel.</w:t>
      </w:r>
    </w:p>
    <w:p w:rsidR="00000000" w:rsidDel="00000000" w:rsidP="00000000" w:rsidRDefault="00000000" w:rsidRPr="00000000" w14:paraId="000000AE">
      <w:pPr>
        <w:rPr/>
      </w:pPr>
      <w:r w:rsidDel="00000000" w:rsidR="00000000" w:rsidRPr="00000000">
        <w:rPr>
          <w:rtl w:val="0"/>
        </w:rPr>
        <w:t xml:space="preserve">C. A lease for life.</w:t>
      </w:r>
    </w:p>
    <w:p w:rsidR="00000000" w:rsidDel="00000000" w:rsidP="00000000" w:rsidRDefault="00000000" w:rsidRPr="00000000" w14:paraId="000000AF">
      <w:pPr>
        <w:rPr/>
      </w:pPr>
      <w:r w:rsidDel="00000000" w:rsidR="00000000" w:rsidRPr="00000000">
        <w:rPr>
          <w:rtl w:val="0"/>
        </w:rPr>
        <w:t xml:space="preserve">D. A contractual licence, terminable on reasonable notice.</w:t>
      </w:r>
    </w:p>
    <w:p w:rsidR="00000000" w:rsidDel="00000000" w:rsidP="00000000" w:rsidRDefault="00000000" w:rsidRPr="00000000" w14:paraId="000000B0">
      <w:pPr>
        <w:rPr/>
      </w:pPr>
      <w:r w:rsidDel="00000000" w:rsidR="00000000" w:rsidRPr="00000000">
        <w:rPr>
          <w:rtl w:val="0"/>
        </w:rPr>
        <w:t xml:space="preserve">E. A profit à prendre.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Correct Answer: D</w:t>
      </w:r>
    </w:p>
    <w:p w:rsidR="00000000" w:rsidDel="00000000" w:rsidP="00000000" w:rsidRDefault="00000000" w:rsidRPr="00000000" w14:paraId="000000B3">
      <w:pPr>
        <w:rPr/>
      </w:pPr>
      <w:r w:rsidDel="00000000" w:rsidR="00000000" w:rsidRPr="00000000">
        <w:rPr>
          <w:rtl w:val="0"/>
        </w:rPr>
        <w:t xml:space="preserve">Explanation: The right is linked to employment (personal) and for an uncertain duration. It lacks the necessary characteristics of an easement (no dominant tenement) or a lease (no certain term, exclusive possession questionable). It is a classic contractual licence, terminable when the condition (employment) ends or on reasonable notice. B in incorrect as it (proprietary estoppel) is possible if there was a representation and detriment, but the facts do not strongly support it. A is incorrect as it requires 20 years’ use. C is incorrect. E is incorrect.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Question 16</w:t>
      </w:r>
    </w:p>
    <w:p w:rsidR="00000000" w:rsidDel="00000000" w:rsidP="00000000" w:rsidRDefault="00000000" w:rsidRPr="00000000" w14:paraId="000000B6">
      <w:pPr>
        <w:rPr/>
      </w:pPr>
      <w:r w:rsidDel="00000000" w:rsidR="00000000" w:rsidRPr="00000000">
        <w:rPr>
          <w:rtl w:val="0"/>
        </w:rPr>
        <w:t xml:space="preserve">Laura owns a freehold house. She signs a document stating, "I grant to my son, Mike, the right to live in my house for the next 25 years, rent-free." The document is signed and witnessed but not described as a deed. Mike moves in. Laura later tries to sell the house. What is the status of Mike’s interest?</w:t>
      </w:r>
    </w:p>
    <w:p w:rsidR="00000000" w:rsidDel="00000000" w:rsidP="00000000" w:rsidRDefault="00000000" w:rsidRPr="00000000" w14:paraId="000000B7">
      <w:pPr>
        <w:rPr/>
      </w:pPr>
      <w:r w:rsidDel="00000000" w:rsidR="00000000" w:rsidRPr="00000000">
        <w:rPr>
          <w:rtl w:val="0"/>
        </w:rPr>
        <w:t xml:space="preserve">A. A legal lease for 25 years, requiring registration with the Land Registry.</w:t>
      </w:r>
    </w:p>
    <w:p w:rsidR="00000000" w:rsidDel="00000000" w:rsidP="00000000" w:rsidRDefault="00000000" w:rsidRPr="00000000" w14:paraId="000000B8">
      <w:pPr>
        <w:rPr/>
      </w:pPr>
      <w:r w:rsidDel="00000000" w:rsidR="00000000" w:rsidRPr="00000000">
        <w:rPr>
          <w:rtl w:val="0"/>
        </w:rPr>
        <w:t xml:space="preserve">B. An equitable lease, arising from a valid contract..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 A licence for life, not an interest in land.</w:t>
      </w:r>
    </w:p>
    <w:p w:rsidR="00000000" w:rsidDel="00000000" w:rsidP="00000000" w:rsidRDefault="00000000" w:rsidRPr="00000000" w14:paraId="000000BB">
      <w:pPr>
        <w:rPr/>
      </w:pPr>
      <w:r w:rsidDel="00000000" w:rsidR="00000000" w:rsidRPr="00000000">
        <w:rPr>
          <w:rtl w:val="0"/>
        </w:rPr>
        <w:t xml:space="preserve">D. A fee simple absolute, as it is a gift of possession.</w:t>
      </w:r>
    </w:p>
    <w:p w:rsidR="00000000" w:rsidDel="00000000" w:rsidP="00000000" w:rsidRDefault="00000000" w:rsidRPr="00000000" w14:paraId="000000BC">
      <w:pPr>
        <w:rPr/>
      </w:pPr>
      <w:r w:rsidDel="00000000" w:rsidR="00000000" w:rsidRPr="00000000">
        <w:rPr>
          <w:rtl w:val="0"/>
        </w:rPr>
        <w:t xml:space="preserve">E. A tenancy at will.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Correct Answer: B</w:t>
      </w:r>
    </w:p>
    <w:p w:rsidR="00000000" w:rsidDel="00000000" w:rsidP="00000000" w:rsidRDefault="00000000" w:rsidRPr="00000000" w14:paraId="000000BF">
      <w:pPr>
        <w:rPr/>
      </w:pPr>
      <w:r w:rsidDel="00000000" w:rsidR="00000000" w:rsidRPr="00000000">
        <w:rPr>
          <w:rtl w:val="0"/>
        </w:rPr>
        <w:t xml:space="preserve">Explanation: A grant of exclusive possession for a term certain (25 years) creates a leasehold estate. It requires a deed to be legal (s.52). The written document, signed, could constitute a contract for a lease if it contains all terms (parties, property, term, rent (zero), signed). This would satisfy s.2 LP(MP)A 1989, creating an equitable lease under Walsh v Lonsdale. Therefore, B is correct. A is incorrect; no deed. C is incorrect; it is for a term certain, not life. D is incorrect. E is incorrect.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Question 17</w:t>
      </w:r>
    </w:p>
    <w:p w:rsidR="00000000" w:rsidDel="00000000" w:rsidP="00000000" w:rsidRDefault="00000000" w:rsidRPr="00000000" w14:paraId="000000C2">
      <w:pPr>
        <w:rPr/>
      </w:pPr>
      <w:r w:rsidDel="00000000" w:rsidR="00000000" w:rsidRPr="00000000">
        <w:rPr>
          <w:rtl w:val="0"/>
        </w:rPr>
        <w:t xml:space="preserve">Nigel owns a freehold plot. He grants an "option to renew a lease" to his current tenant, Olivia, who holds under a 5-year legal lease. The option agreement is contained in a side letter signed by both. Nigel sells the freehold to Penny. Olivia’s lease expires and she tries to exercise the option against Penny. What is the key issue regarding the option’s enforceability?</w:t>
      </w:r>
    </w:p>
    <w:p w:rsidR="00000000" w:rsidDel="00000000" w:rsidP="00000000" w:rsidRDefault="00000000" w:rsidRPr="00000000" w14:paraId="000000C3">
      <w:pPr>
        <w:rPr/>
      </w:pPr>
      <w:r w:rsidDel="00000000" w:rsidR="00000000" w:rsidRPr="00000000">
        <w:rPr>
          <w:rtl w:val="0"/>
        </w:rPr>
        <w:t xml:space="preserve">A. Whether options are capable of being proprietary interests.</w:t>
      </w:r>
    </w:p>
    <w:p w:rsidR="00000000" w:rsidDel="00000000" w:rsidP="00000000" w:rsidRDefault="00000000" w:rsidRPr="00000000" w14:paraId="000000C4">
      <w:pPr>
        <w:rPr/>
      </w:pPr>
      <w:r w:rsidDel="00000000" w:rsidR="00000000" w:rsidRPr="00000000">
        <w:rPr>
          <w:rtl w:val="0"/>
        </w:rPr>
        <w:t xml:space="preserve">B. Whether the option was created by deed.</w:t>
      </w:r>
    </w:p>
    <w:p w:rsidR="00000000" w:rsidDel="00000000" w:rsidP="00000000" w:rsidRDefault="00000000" w:rsidRPr="00000000" w14:paraId="000000C5">
      <w:pPr>
        <w:rPr/>
      </w:pPr>
      <w:r w:rsidDel="00000000" w:rsidR="00000000" w:rsidRPr="00000000">
        <w:rPr>
          <w:rtl w:val="0"/>
        </w:rPr>
        <w:t xml:space="preserve">C. Whether the option was registered as a land charge or protected by notice at the time Penny purchased.</w:t>
      </w:r>
    </w:p>
    <w:p w:rsidR="00000000" w:rsidDel="00000000" w:rsidP="00000000" w:rsidRDefault="00000000" w:rsidRPr="00000000" w14:paraId="000000C6">
      <w:pPr>
        <w:rPr/>
      </w:pPr>
      <w:r w:rsidDel="00000000" w:rsidR="00000000" w:rsidRPr="00000000">
        <w:rPr>
          <w:rtl w:val="0"/>
        </w:rPr>
        <w:t xml:space="preserve">D. Whether the option is a positive covenant, which does not run with the land.</w:t>
      </w:r>
    </w:p>
    <w:p w:rsidR="00000000" w:rsidDel="00000000" w:rsidP="00000000" w:rsidRDefault="00000000" w:rsidRPr="00000000" w14:paraId="000000C7">
      <w:pPr>
        <w:rPr/>
      </w:pPr>
      <w:r w:rsidDel="00000000" w:rsidR="00000000" w:rsidRPr="00000000">
        <w:rPr>
          <w:rtl w:val="0"/>
        </w:rPr>
        <w:t xml:space="preserve">E. Whether Olivia was in actual occupation at the time of Penny’s purchase.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Correct Answer: C</w:t>
      </w:r>
    </w:p>
    <w:p w:rsidR="00000000" w:rsidDel="00000000" w:rsidP="00000000" w:rsidRDefault="00000000" w:rsidRPr="00000000" w14:paraId="000000CA">
      <w:pPr>
        <w:rPr/>
      </w:pPr>
      <w:r w:rsidDel="00000000" w:rsidR="00000000" w:rsidRPr="00000000">
        <w:rPr>
          <w:rtl w:val="0"/>
        </w:rPr>
        <w:t xml:space="preserve">Explanation: An option to renew a lease is an estate contract, an equitable interest. To bind a purchaser of the freehold (Penny), it must be protected. If the land was unregistered at the grant, it must be registered as a Class C(iv) land charge. If registered, it should be protected by a notice. Its enforceability hinges on this registration/protection. A is settled; they are proprietary. B is relevant for a legal option, but equitable options are common. D is incorrect; it’s not a freehold covenant. E is not directly relevant for an option.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Question 18</w:t>
      </w:r>
    </w:p>
    <w:p w:rsidR="00000000" w:rsidDel="00000000" w:rsidP="00000000" w:rsidRDefault="00000000" w:rsidRPr="00000000" w14:paraId="000000CD">
      <w:pPr>
        <w:rPr/>
      </w:pPr>
      <w:r w:rsidDel="00000000" w:rsidR="00000000" w:rsidRPr="00000000">
        <w:rPr>
          <w:rtl w:val="0"/>
        </w:rPr>
        <w:t xml:space="preserve">Quentin owns a freehold manor house with extensive grounds, including a private chapel. He sells the house and grounds to Rachel but retains the chapel and a right of way to it across the sold land. The conveyance is by deed and expressly reserves "a right of way on foot for Quentin, his heirs and assigns, to the retained chapel." This reservation is contained in the deed. Quentin later sells the chapel to Sam. Sam claims the right of way. Rachel objects, arguing the right was personal to Quentin. Is the right enforceable by Sam?</w:t>
      </w:r>
    </w:p>
    <w:p w:rsidR="00000000" w:rsidDel="00000000" w:rsidP="00000000" w:rsidRDefault="00000000" w:rsidRPr="00000000" w14:paraId="000000CE">
      <w:pPr>
        <w:rPr/>
      </w:pPr>
      <w:r w:rsidDel="00000000" w:rsidR="00000000" w:rsidRPr="00000000">
        <w:rPr>
          <w:rtl w:val="0"/>
        </w:rPr>
        <w:t xml:space="preserve">A. No, because the right was expressed to be for Quentin, his heirs and assigns, but assigns do not include purchasers.</w:t>
      </w:r>
    </w:p>
    <w:p w:rsidR="00000000" w:rsidDel="00000000" w:rsidP="00000000" w:rsidRDefault="00000000" w:rsidRPr="00000000" w14:paraId="000000CF">
      <w:pPr>
        <w:rPr/>
      </w:pPr>
      <w:r w:rsidDel="00000000" w:rsidR="00000000" w:rsidRPr="00000000">
        <w:rPr>
          <w:rtl w:val="0"/>
        </w:rPr>
        <w:t xml:space="preserve">B. Yes, because the right was expressly made for assigns and is a legal easement created by deed, binding successors.</w:t>
      </w:r>
    </w:p>
    <w:p w:rsidR="00000000" w:rsidDel="00000000" w:rsidP="00000000" w:rsidRDefault="00000000" w:rsidRPr="00000000" w14:paraId="000000D0">
      <w:pPr>
        <w:rPr/>
      </w:pPr>
      <w:r w:rsidDel="00000000" w:rsidR="00000000" w:rsidRPr="00000000">
        <w:rPr>
          <w:rtl w:val="0"/>
        </w:rPr>
        <w:t xml:space="preserve">C. No, because you cannot reserve an easement for the benefit of land you are retaining; it must be granted by the purchaser.</w:t>
      </w:r>
    </w:p>
    <w:p w:rsidR="00000000" w:rsidDel="00000000" w:rsidP="00000000" w:rsidRDefault="00000000" w:rsidRPr="00000000" w14:paraId="000000D1">
      <w:pPr>
        <w:rPr/>
      </w:pPr>
      <w:r w:rsidDel="00000000" w:rsidR="00000000" w:rsidRPr="00000000">
        <w:rPr>
          <w:rtl w:val="0"/>
        </w:rPr>
        <w:t xml:space="preserve">D. Yes, but only if Sam registers the right as a land charge.</w:t>
      </w:r>
    </w:p>
    <w:p w:rsidR="00000000" w:rsidDel="00000000" w:rsidP="00000000" w:rsidRDefault="00000000" w:rsidRPr="00000000" w14:paraId="000000D2">
      <w:pPr>
        <w:rPr/>
      </w:pPr>
      <w:r w:rsidDel="00000000" w:rsidR="00000000" w:rsidRPr="00000000">
        <w:rPr>
          <w:rtl w:val="0"/>
        </w:rPr>
        <w:t xml:space="preserve">E. No, because positive covenants (rights of way) do not run with the land.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Correct Answer: B</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Explanation: An easement can be created by reservation in a conveyance. The wording "for Quentin, his heirs and assigns" shows an intention for the benefit to run with the retained land (chapel). It was created by deed, so it is a legal easement (s.52). As a legal interest, it binds successors in title to the servient land (Rachel) automatically. Therefore, Sam, as successor to the dominant land (chapel), can enforce it. B is correct. </w:t>
      </w:r>
    </w:p>
    <w:p w:rsidR="00000000" w:rsidDel="00000000" w:rsidP="00000000" w:rsidRDefault="00000000" w:rsidRPr="00000000" w14:paraId="000000D7">
      <w:pPr>
        <w:rPr/>
      </w:pPr>
      <w:r w:rsidDel="00000000" w:rsidR="00000000" w:rsidRPr="00000000">
        <w:rPr>
          <w:rtl w:val="0"/>
        </w:rPr>
        <w:t xml:space="preserve">A is incorrect; "assigns" includes purchasers.</w:t>
      </w:r>
    </w:p>
    <w:p w:rsidR="00000000" w:rsidDel="00000000" w:rsidP="00000000" w:rsidRDefault="00000000" w:rsidRPr="00000000" w14:paraId="000000D8">
      <w:pPr>
        <w:rPr/>
      </w:pPr>
      <w:r w:rsidDel="00000000" w:rsidR="00000000" w:rsidRPr="00000000">
        <w:rPr>
          <w:rtl w:val="0"/>
        </w:rPr>
        <w:t xml:space="preserve"> C is incorrect; reservation is a valid method.</w:t>
      </w:r>
    </w:p>
    <w:p w:rsidR="00000000" w:rsidDel="00000000" w:rsidP="00000000" w:rsidRDefault="00000000" w:rsidRPr="00000000" w14:paraId="000000D9">
      <w:pPr>
        <w:rPr/>
      </w:pPr>
      <w:r w:rsidDel="00000000" w:rsidR="00000000" w:rsidRPr="00000000">
        <w:rPr>
          <w:rtl w:val="0"/>
        </w:rPr>
        <w:t xml:space="preserve"> D is incorrect; legal easements do not require land charge registration (though in registered land, they should be noted).</w:t>
      </w:r>
    </w:p>
    <w:p w:rsidR="00000000" w:rsidDel="00000000" w:rsidP="00000000" w:rsidRDefault="00000000" w:rsidRPr="00000000" w14:paraId="000000DA">
      <w:pPr>
        <w:rPr/>
      </w:pPr>
      <w:r w:rsidDel="00000000" w:rsidR="00000000" w:rsidRPr="00000000">
        <w:rPr>
          <w:rtl w:val="0"/>
        </w:rPr>
        <w:t xml:space="preserve"> E is incorrect; easements are not positive covenants.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Question 19</w:t>
      </w:r>
    </w:p>
    <w:p w:rsidR="00000000" w:rsidDel="00000000" w:rsidP="00000000" w:rsidRDefault="00000000" w:rsidRPr="00000000" w14:paraId="000000DD">
      <w:pPr>
        <w:rPr/>
      </w:pPr>
      <w:r w:rsidDel="00000000" w:rsidR="00000000" w:rsidRPr="00000000">
        <w:rPr>
          <w:rtl w:val="0"/>
        </w:rPr>
        <w:t xml:space="preserve">Tom grants his daughter, Uma, "the right to take timber from the oak trees on my land for the purpose of fueling her fireplace, for the next 10 years." The grant is in a deed. Uma takes some timber. Tom sells the land to Victor. Uma demands more timber. Victor refuses. What is the nature of Uma’s right?</w:t>
      </w:r>
    </w:p>
    <w:p w:rsidR="00000000" w:rsidDel="00000000" w:rsidP="00000000" w:rsidRDefault="00000000" w:rsidRPr="00000000" w14:paraId="000000DE">
      <w:pPr>
        <w:rPr/>
      </w:pPr>
      <w:r w:rsidDel="00000000" w:rsidR="00000000" w:rsidRPr="00000000">
        <w:rPr>
          <w:rtl w:val="0"/>
        </w:rPr>
        <w:t xml:space="preserve">A. A legal profit à prendre for a term of years, binding Victor.</w:t>
      </w:r>
    </w:p>
    <w:p w:rsidR="00000000" w:rsidDel="00000000" w:rsidP="00000000" w:rsidRDefault="00000000" w:rsidRPr="00000000" w14:paraId="000000DF">
      <w:pPr>
        <w:rPr/>
      </w:pPr>
      <w:r w:rsidDel="00000000" w:rsidR="00000000" w:rsidRPr="00000000">
        <w:rPr>
          <w:rtl w:val="0"/>
        </w:rPr>
        <w:t xml:space="preserve">B. An equitable profit à prendre, requiring registration.</w:t>
      </w:r>
    </w:p>
    <w:p w:rsidR="00000000" w:rsidDel="00000000" w:rsidP="00000000" w:rsidRDefault="00000000" w:rsidRPr="00000000" w14:paraId="000000E0">
      <w:pPr>
        <w:rPr/>
      </w:pPr>
      <w:r w:rsidDel="00000000" w:rsidR="00000000" w:rsidRPr="00000000">
        <w:rPr>
          <w:rtl w:val="0"/>
        </w:rPr>
        <w:t xml:space="preserve">C. A licence, personal to Uma.</w:t>
      </w:r>
    </w:p>
    <w:p w:rsidR="00000000" w:rsidDel="00000000" w:rsidP="00000000" w:rsidRDefault="00000000" w:rsidRPr="00000000" w14:paraId="000000E1">
      <w:pPr>
        <w:rPr/>
      </w:pPr>
      <w:r w:rsidDel="00000000" w:rsidR="00000000" w:rsidRPr="00000000">
        <w:rPr>
          <w:rtl w:val="0"/>
        </w:rPr>
        <w:t xml:space="preserve">D. A restrictive covenant.</w:t>
      </w:r>
    </w:p>
    <w:p w:rsidR="00000000" w:rsidDel="00000000" w:rsidP="00000000" w:rsidRDefault="00000000" w:rsidRPr="00000000" w14:paraId="000000E2">
      <w:pPr>
        <w:rPr/>
      </w:pPr>
      <w:r w:rsidDel="00000000" w:rsidR="00000000" w:rsidRPr="00000000">
        <w:rPr>
          <w:rtl w:val="0"/>
        </w:rPr>
        <w:t xml:space="preserve">E. A lease of the oak trees.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Correct Answer: 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Explanation: </w:t>
      </w:r>
    </w:p>
    <w:p w:rsidR="00000000" w:rsidDel="00000000" w:rsidP="00000000" w:rsidRDefault="00000000" w:rsidRPr="00000000" w14:paraId="000000E7">
      <w:pPr>
        <w:rPr/>
      </w:pPr>
      <w:r w:rsidDel="00000000" w:rsidR="00000000" w:rsidRPr="00000000">
        <w:rPr>
          <w:rtl w:val="0"/>
        </w:rPr>
        <w:t xml:space="preserve">A right to take timber (a natural product) from another’s land is a profit à prendre. It was granted by deed for a fixed term (10 years), so it is a legal interest (s.1(2)(a) LPA 1925). As a legal interest, it binds successors in title to the servient land (Victor). Therefore, A is correct. B is incorrect; it is legal.</w:t>
      </w:r>
    </w:p>
    <w:p w:rsidR="00000000" w:rsidDel="00000000" w:rsidP="00000000" w:rsidRDefault="00000000" w:rsidRPr="00000000" w14:paraId="000000E8">
      <w:pPr>
        <w:rPr/>
      </w:pPr>
      <w:r w:rsidDel="00000000" w:rsidR="00000000" w:rsidRPr="00000000">
        <w:rPr>
          <w:rtl w:val="0"/>
        </w:rPr>
        <w:t xml:space="preserve"> C is incorrect; it is proprietary.</w:t>
      </w:r>
    </w:p>
    <w:p w:rsidR="00000000" w:rsidDel="00000000" w:rsidP="00000000" w:rsidRDefault="00000000" w:rsidRPr="00000000" w14:paraId="000000E9">
      <w:pPr>
        <w:rPr/>
      </w:pPr>
      <w:r w:rsidDel="00000000" w:rsidR="00000000" w:rsidRPr="00000000">
        <w:rPr>
          <w:rtl w:val="0"/>
        </w:rPr>
        <w:t xml:space="preserve"> D is incorrect. </w:t>
      </w:r>
    </w:p>
    <w:p w:rsidR="00000000" w:rsidDel="00000000" w:rsidP="00000000" w:rsidRDefault="00000000" w:rsidRPr="00000000" w14:paraId="000000EA">
      <w:pPr>
        <w:rPr/>
      </w:pPr>
      <w:r w:rsidDel="00000000" w:rsidR="00000000" w:rsidRPr="00000000">
        <w:rPr>
          <w:rtl w:val="0"/>
        </w:rPr>
        <w:t xml:space="preserve">E is incorrect; it is not a leasehold estate.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Question 20</w:t>
      </w:r>
    </w:p>
    <w:p w:rsidR="00000000" w:rsidDel="00000000" w:rsidP="00000000" w:rsidRDefault="00000000" w:rsidRPr="00000000" w14:paraId="000000ED">
      <w:pPr>
        <w:rPr/>
      </w:pPr>
      <w:r w:rsidDel="00000000" w:rsidR="00000000" w:rsidRPr="00000000">
        <w:rPr>
          <w:rtl w:val="0"/>
        </w:rPr>
        <w:t xml:space="preserve">Wendy owns a freehold building. She grants a 99-year lease of the ground floor to Xavier by deed. The lease contains a covenant by Xavier not to use the premises for any noisy trade. Wendy sells the freehold reversion to Yvonne. Xavier starts operating a music studio. Yvonne seeks to enforce the covenant. Which of the following is correct regarding the enforceability of this covenant against Xavier?</w:t>
      </w:r>
    </w:p>
    <w:p w:rsidR="00000000" w:rsidDel="00000000" w:rsidP="00000000" w:rsidRDefault="00000000" w:rsidRPr="00000000" w14:paraId="000000EE">
      <w:pPr>
        <w:rPr/>
      </w:pPr>
      <w:r w:rsidDel="00000000" w:rsidR="00000000" w:rsidRPr="00000000">
        <w:rPr>
          <w:rtl w:val="0"/>
        </w:rPr>
        <w:t xml:space="preserve">A. Yvonne cannot enforce because there is no privity of contract between her and Xavier.</w:t>
      </w:r>
    </w:p>
    <w:p w:rsidR="00000000" w:rsidDel="00000000" w:rsidP="00000000" w:rsidRDefault="00000000" w:rsidRPr="00000000" w14:paraId="000000EF">
      <w:pPr>
        <w:rPr/>
      </w:pPr>
      <w:r w:rsidDel="00000000" w:rsidR="00000000" w:rsidRPr="00000000">
        <w:rPr>
          <w:rtl w:val="0"/>
        </w:rPr>
        <w:t xml:space="preserve">B. Yvonne can enforce because the covenant touches and concerns the land and there is privity of estate between her and Xavier.</w:t>
      </w:r>
    </w:p>
    <w:p w:rsidR="00000000" w:rsidDel="00000000" w:rsidP="00000000" w:rsidRDefault="00000000" w:rsidRPr="00000000" w14:paraId="000000F0">
      <w:pPr>
        <w:rPr/>
      </w:pPr>
      <w:r w:rsidDel="00000000" w:rsidR="00000000" w:rsidRPr="00000000">
        <w:rPr>
          <w:rtl w:val="0"/>
        </w:rPr>
        <w:t xml:space="preserve">C. Yvonne can only enforce if the benefit of the covenant was expressly assigned to her.</w:t>
      </w:r>
    </w:p>
    <w:p w:rsidR="00000000" w:rsidDel="00000000" w:rsidP="00000000" w:rsidRDefault="00000000" w:rsidRPr="00000000" w14:paraId="000000F1">
      <w:pPr>
        <w:rPr/>
      </w:pPr>
      <w:r w:rsidDel="00000000" w:rsidR="00000000" w:rsidRPr="00000000">
        <w:rPr>
          <w:rtl w:val="0"/>
        </w:rPr>
        <w:t xml:space="preserve">D. Yvonne cannot enforce because restrictive covenants in leases do not bind assignees of the reversion.</w:t>
      </w:r>
    </w:p>
    <w:p w:rsidR="00000000" w:rsidDel="00000000" w:rsidP="00000000" w:rsidRDefault="00000000" w:rsidRPr="00000000" w14:paraId="000000F2">
      <w:pPr>
        <w:rPr/>
      </w:pPr>
      <w:r w:rsidDel="00000000" w:rsidR="00000000" w:rsidRPr="00000000">
        <w:rPr>
          <w:rtl w:val="0"/>
        </w:rPr>
        <w:t xml:space="preserve">E. Yvonne can enforce only if the covenant was registered as a land charge.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Correct Answer: B</w:t>
      </w:r>
    </w:p>
    <w:p w:rsidR="00000000" w:rsidDel="00000000" w:rsidP="00000000" w:rsidRDefault="00000000" w:rsidRPr="00000000" w14:paraId="000000F5">
      <w:pPr>
        <w:rPr/>
      </w:pPr>
      <w:r w:rsidDel="00000000" w:rsidR="00000000" w:rsidRPr="00000000">
        <w:rPr>
          <w:rtl w:val="0"/>
        </w:rPr>
        <w:t xml:space="preserve">Explanation: This is a leasehold covenant. The burden of a covenant that "touches and concerns" the land runs with the leasehold estate due to privity of estate. When Wendy sold the reversion to Yvonne, Yvonne stepped into Wendy’s shoes as landlord. There is now privity of estate between Yvonne (landlord) and Xavier (tenant in possession). Therefore, Yvonne can enforce the restrictive covenant. B is correct. </w:t>
      </w:r>
    </w:p>
    <w:p w:rsidR="00000000" w:rsidDel="00000000" w:rsidP="00000000" w:rsidRDefault="00000000" w:rsidRPr="00000000" w14:paraId="000000F6">
      <w:pPr>
        <w:rPr/>
      </w:pPr>
      <w:r w:rsidDel="00000000" w:rsidR="00000000" w:rsidRPr="00000000">
        <w:rPr>
          <w:rtl w:val="0"/>
        </w:rPr>
        <w:t xml:space="preserve">A is incorrect; privity of estate suffices. </w:t>
      </w:r>
    </w:p>
    <w:p w:rsidR="00000000" w:rsidDel="00000000" w:rsidP="00000000" w:rsidRDefault="00000000" w:rsidRPr="00000000" w14:paraId="000000F7">
      <w:pPr>
        <w:rPr/>
      </w:pPr>
      <w:r w:rsidDel="00000000" w:rsidR="00000000" w:rsidRPr="00000000">
        <w:rPr>
          <w:rtl w:val="0"/>
        </w:rPr>
        <w:t xml:space="preserve">C is incorrect; assignment is not needed for leasehold covenants running with the estate.</w:t>
      </w:r>
    </w:p>
    <w:p w:rsidR="00000000" w:rsidDel="00000000" w:rsidP="00000000" w:rsidRDefault="00000000" w:rsidRPr="00000000" w14:paraId="000000F8">
      <w:pPr>
        <w:rPr/>
      </w:pPr>
      <w:r w:rsidDel="00000000" w:rsidR="00000000" w:rsidRPr="00000000">
        <w:rPr>
          <w:rtl w:val="0"/>
        </w:rPr>
        <w:t xml:space="preserve"> D is incorrect; they do bind. </w:t>
      </w:r>
    </w:p>
    <w:p w:rsidR="00000000" w:rsidDel="00000000" w:rsidP="00000000" w:rsidRDefault="00000000" w:rsidRPr="00000000" w14:paraId="000000F9">
      <w:pPr>
        <w:rPr/>
      </w:pPr>
      <w:r w:rsidDel="00000000" w:rsidR="00000000" w:rsidRPr="00000000">
        <w:rPr>
          <w:rtl w:val="0"/>
        </w:rPr>
        <w:t xml:space="preserve">E is incorrect; registration is not required for leasehold covenants enforceable via privity of estate.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hd w:fill="ffffff" w:val="clear"/>
        <w:spacing w:after="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 Registered vs Unregistered Land</w:t>
      </w:r>
    </w:p>
    <w:p w:rsidR="00000000" w:rsidDel="00000000" w:rsidP="00000000" w:rsidRDefault="00000000" w:rsidRPr="00000000" w14:paraId="000000FD">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br w:type="textWrapping"/>
        <w:t xml:space="preserve">Amelia is the registered proprietor of a freehold house, "Greenacre." Her elderly aunt, Beatrice, has lived in the self-contained annexe at Greenacre for 15 years. There is no formal agreement, but Amelia told Beatrice she could live there "for as long as she needed." Beatrice receives all her post there, is on the electoral roll, and has her own front door key. Amelia decides to sell Greenacre. </w:t>
      </w:r>
    </w:p>
    <w:p w:rsidR="00000000" w:rsidDel="00000000" w:rsidP="00000000" w:rsidRDefault="00000000" w:rsidRPr="00000000" w14:paraId="000000F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buyer, Charles, inspects the property. Beatrice is away visiting friends, so the annexe appears unoccupied. Charles completes the purchase and is registered as the new proprietor. On moving in, he finds Beatrice and demands she leaves. Beatrice claims she has a right to occupy that binds Charles. </w:t>
      </w:r>
    </w:p>
    <w:p w:rsidR="00000000" w:rsidDel="00000000" w:rsidP="00000000" w:rsidRDefault="00000000" w:rsidRPr="00000000" w14:paraId="000000FF">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strongest basis for Beatrice's claim?</w:t>
        <w:br w:type="textWrapping"/>
        <w:t xml:space="preserve">A. She has a legal lease under s.54(2) LPA 1925, which is an overriding interest.</w:t>
        <w:br w:type="textWrapping"/>
        <w:t xml:space="preserve">B. She has an equitable interest under a constructive trust, which is an overriding interest due to her actual occupation.</w:t>
        <w:br w:type="textWrapping"/>
        <w:t xml:space="preserve">C. She has a contractual licence, which is a personal right that does not bind Charles.</w:t>
        <w:br w:type="textWrapping"/>
        <w:t xml:space="preserve">D. She has a beneficial interest protected by a restriction on the register, which Charles would have seen.</w:t>
        <w:br w:type="textWrapping"/>
        <w:t xml:space="preserve">E. She has an interest under a resulting trust, but as it was not protected by a notice, it does not bind Charles.</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Beatrice's long-term residence, with intention and objective signs (post, electoral roll, key), likely gives rise to an equitable interest under a constructive trust based on common intention or estoppel (see </w:t>
      </w:r>
      <w:r w:rsidDel="00000000" w:rsidR="00000000" w:rsidRPr="00000000">
        <w:rPr>
          <w:rFonts w:ascii="Roboto" w:cs="Roboto" w:eastAsia="Roboto" w:hAnsi="Roboto"/>
          <w:i w:val="1"/>
          <w:iCs w:val="1"/>
          <w:color w:val="0f1115"/>
          <w:sz w:val="24"/>
          <w:szCs w:val="24"/>
          <w:rtl w:val="0"/>
        </w:rPr>
        <w:t xml:space="preserve">Stack v Dowden</w:t>
      </w:r>
      <w:r w:rsidDel="00000000" w:rsidR="00000000" w:rsidRPr="00000000">
        <w:rPr>
          <w:rFonts w:ascii="Roboto" w:cs="Roboto" w:eastAsia="Roboto" w:hAnsi="Roboto"/>
          <w:color w:val="0f1115"/>
          <w:sz w:val="24"/>
          <w:szCs w:val="24"/>
          <w:rtl w:val="0"/>
        </w:rPr>
        <w:t xml:space="preserve"> principles). This equitable interest is capable of being an overriding interest under Sch.3, para 2, LRA 2002 if she was in "actual occupation" at the relevant time (the date of Charles's purchase/disposition). The fact she was temporarily absent does not necessarily negate actual occupation if there is a degree of permanence and continuity (</w:t>
      </w:r>
      <w:r w:rsidDel="00000000" w:rsidR="00000000" w:rsidRPr="00000000">
        <w:rPr>
          <w:rFonts w:ascii="Roboto" w:cs="Roboto" w:eastAsia="Roboto" w:hAnsi="Roboto"/>
          <w:i w:val="1"/>
          <w:iCs w:val="1"/>
          <w:color w:val="0f1115"/>
          <w:sz w:val="24"/>
          <w:szCs w:val="24"/>
          <w:rtl w:val="0"/>
        </w:rPr>
        <w:t xml:space="preserve">Link Lending v Bustard</w:t>
      </w:r>
      <w:r w:rsidDel="00000000" w:rsidR="00000000" w:rsidRPr="00000000">
        <w:rPr>
          <w:rFonts w:ascii="Roboto" w:cs="Roboto" w:eastAsia="Roboto" w:hAnsi="Roboto"/>
          <w:color w:val="0f1115"/>
          <w:sz w:val="24"/>
          <w:szCs w:val="24"/>
          <w:rtl w:val="0"/>
        </w:rPr>
        <w:t xml:space="preserve">). As her interest was not protected by a notice, its enforceability hinges on this overriding status.</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as there is no certain term or rent for a legal lease. </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as her interest appears proprietary, not merely personal.</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as there is no mention of a restriction. </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because, while protection by notice is one method, overriding status via actual occupation is an alternative route to binding a purchaser.</w:t>
      </w:r>
    </w:p>
    <w:p w:rsidR="00000000" w:rsidDel="00000000" w:rsidP="00000000" w:rsidRDefault="00000000" w:rsidRPr="00000000" w14:paraId="00000105">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In 2015, David sold part of his unregistered freehold land, "Field A," to Eleanor. The conveyance contained a covenant by Eleanor "not to build any structure on Field A." The covenant was not registered as a land charge. In 2024, Eleanor sells Field A to Finn. Finn begins to lay foundations for a barn. David seeks an injunction. Is the restrictive covenant enforceable against Finn?</w:t>
        <w:br w:type="textWrapping"/>
        <w:t xml:space="preserve">A. Yes, because the burden of a restrictive covenant runs in equity under the rule in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w:t>
        <w:br w:type="textWrapping"/>
        <w:t xml:space="preserve">B. No, because the covenant is positive in substance (not to build implies an obligation to maintain as open land).</w:t>
        <w:br w:type="textWrapping"/>
        <w:t xml:space="preserve">C. Yes, because Finn had constructive notice of the covenant as it was in the 2015 conveyance, which he should have investigated.</w:t>
        <w:br w:type="textWrapping"/>
        <w:t xml:space="preserve">D. No, because the covenant was not registered as a Class D(ii) land charge and is void against Finn</w:t>
        <w:br w:type="textWrapping"/>
        <w:t xml:space="preserve">E. Yes, but only if David had retained adjacent land capable of benefiting from the covenant.</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For unregistered land, a restrictive covenant created after 1925 is an equitable interest registrable as a Class D(ii) land charge under the LCA 1972. By virtue of s.4 of that Act, if such a land charge is not registered, it is void against a purchaser of the land for money or money's worth. Finn is such a purchaser. Therefore, the covenant is unenforceable against him. A is incorrect as the rule in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is subject to the statutory registration regime. B is incorrect; a covenant "not to build" is classic restrictive covenant. C is incorrect; in unregistered land, the doctrine of notice has been largely superseded by the statutory registration system for registrable interests. E states a requirement for the covenant's validity, but even if met, the lack of registration is fatal.</w:t>
      </w:r>
    </w:p>
    <w:p w:rsidR="00000000" w:rsidDel="00000000" w:rsidP="00000000" w:rsidRDefault="00000000" w:rsidRPr="00000000" w14:paraId="0000010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Grace is the sole registered proprietor of "Hillside," a freehold house. She holds the legal title on trust for herself and her brother, Henry, in equal shares under an express declaration of trust made in 2020. The trust is not noted on the register. In 2024, Grace forges Henry's signature on a transfer deed and sells Hillside to Ian, who pays the market price. Ian is registered as the new proprietor. Henry discovers the fraud and claims his beneficial interest. Which of the following best describes the status of Henry's interest?</w:t>
        <w:br w:type="textWrapping"/>
        <w:t xml:space="preserve">A. It is an overriding interest under Sch.3 LRA 2002 due to his actual occupation, and therefore binds Ian.</w:t>
        <w:br w:type="textWrapping"/>
        <w:t xml:space="preserve">B. It is a minor interest which should have been protected by a restriction; as it was not, Ian takes free of it.</w:t>
        <w:br w:type="textWrapping"/>
        <w:t xml:space="preserve">C. It is overreached because the capital money (purchase price) was paid to a sole trustee, Grace.</w:t>
        <w:br w:type="textWrapping"/>
        <w:t xml:space="preserve">D. It is an equitable interest defeated by Ian's status as a bona fide purchaser for value without notice.</w:t>
        <w:br w:type="textWrapping"/>
        <w:t xml:space="preserve">E. It remains binding on Ian because forgery renders the entire transaction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Henry's beneficial interest under a trust of land is a minor interest. The appropriate form of protection on the register is a restriction (to prevent a disposition by a sole trustee) or possibly a notice. As it was unprotected, and Ian is a registered purchaser for value, Ian takes free of the interest under the principles of registered conveyancing (ss. 26 &amp; 29 LRA 2002). A is incorrect; while actual occupation can create an overriding interest, Henry's occupation is not mentioned in the facts. C is incorrect; overreaching requires capital money to be paid to at least two trustees or a trust corporation (s.27 LPA 1925). Payment to a sole trustee does not overreach. D is incorrect; in registered land, the doctrine of notice is largely irrelevant; the focus is on entries on the register and overriding interests. E is incorrect; while the forgery may give rise to a claim for rectification or indemnity, Ian's registration confers a legal title (s.58 LRA 2002) unless and until altered.</w:t>
      </w:r>
    </w:p>
    <w:p w:rsidR="00000000" w:rsidDel="00000000" w:rsidP="00000000" w:rsidRDefault="00000000" w:rsidRPr="00000000" w14:paraId="00000109">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Jasmine owns an unregistered freehold estate, "The Orchard." She grants a 10-year lease of The Orchard to Kyle in 2020 by deed. In 2023, Jasmine contracts to sell the freehold to Liam. Liam's solicitor investigates title. Which of the following documents would constitute a valid 'root of title' for the purposes of proving Jasmine's ownership?</w:t>
        <w:br w:type="textWrapping"/>
        <w:t xml:space="preserve">A. The 2020 lease to Kyle.</w:t>
        <w:br w:type="textWrapping"/>
        <w:t xml:space="preserve">B. A certified copy of the 2023 contract for sale to Liam.</w:t>
        <w:br w:type="textWrapping"/>
        <w:t xml:space="preserve">C. A conveyance of The Orchard to Jasmine dated 2008.</w:t>
        <w:br w:type="textWrapping"/>
        <w:t xml:space="preserve">D. A will dated 1995 devising The Orchard to Jasmine.</w:t>
        <w:br w:type="textWrapping"/>
        <w:t xml:space="preserve">E. A land charge search certificate from 2023.</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A 'root of title' is a document which deals with the legal estate, describes the property sufficiently, and shows no obvious defects. It must be at least 15 years old for unregistered land (though older is common). A conveyance on sale is a classic root. The 2008 conveyance meets these requirements. A is incorrect; a lease is a disposition of a lesser interest, not proof of the freehold title. B is incorrect; a contract does not prove legal title, only an agreement to transfer it. D is incorrect. E is not a document of title.</w:t>
      </w:r>
    </w:p>
    <w:p w:rsidR="00000000" w:rsidDel="00000000" w:rsidP="00000000" w:rsidRDefault="00000000" w:rsidRPr="00000000" w14:paraId="0000010B">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Maya is in the process of buying an unregistered freehold house from Noah. Noah's solicitor provides an epitome of title tracing ownership back to a conveyance dated 2005. Maya's lender requires a search in the Land Charges Register. Which of the following interests, if discovered, would be void against Maya if not registered?</w:t>
        <w:br w:type="textWrapping"/>
        <w:t xml:space="preserve">A. A legal easement granted in 1990.</w:t>
        <w:br w:type="textWrapping"/>
        <w:t xml:space="preserve">B. A restrictive covenant created in 2010.</w:t>
        <w:br w:type="textWrapping"/>
        <w:t xml:space="preserve">C. A lease for 21 years granted in 2000.</w:t>
        <w:br w:type="textWrapping"/>
        <w:t xml:space="preserve">D. A mortgage created by deed in 2015.</w:t>
        <w:br w:type="textWrapping"/>
        <w:t xml:space="preserve">E. A right of way acquired by prescription before 1926.</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In unregistered land, a restrictive covenant created after 1925 is a Class D(ii) land charge. Under s.4 LCA 1972, if unregistered, it is void against a purchaser of the land for money.</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legal easements are legal interests and bind the world automatically, though they might be discoverable by inspection. </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legal lease for over 7 years might be an estate contract if equitable, but a legal lease binds automatically. More importantly, leases are not generally registrable as land charges. </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 legal mortgage by deed is a puisne mortgage, registrable as a Class C(i) land charge. If unregistered, it would be void against a purchaser. However, the question asks which "would be void... if not registered" and gives a list;</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prescriptive rights are legal and do not require registration.</w:t>
      </w:r>
    </w:p>
    <w:p w:rsidR="00000000" w:rsidDel="00000000" w:rsidP="00000000" w:rsidRDefault="00000000" w:rsidRPr="00000000" w14:paraId="00000111">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Oscar has been in adverse possession of an unregistered plot, "Plot B," for 14 years. The paper title owner, Patricia, has taken no action. Oscar now contracts to sell Plot B to Quentin. Which of the following is the most accurate statement regarding Oscar's ability to sell?</w:t>
        <w:br w:type="textWrapping"/>
        <w:t xml:space="preserve">A. Oscar can give a good title because his 14 years of adverse possession has extinguished Patricia's title under the Limitation Act 1980.</w:t>
        <w:br w:type="textWrapping"/>
        <w:t xml:space="preserve">B. Oscar can only sell his equitable interest; he must first apply to be registered as proprietor after 12 years of adverse possession.</w:t>
        <w:br w:type="textWrapping"/>
        <w:t xml:space="preserve">C. Oscar has no title to sell because adverse possession does not confer ownership until the title is registered.</w:t>
        <w:br w:type="textWrapping"/>
        <w:t xml:space="preserve">D. Oscar can sell, but Quentin's title will be subject to Patricia's right to bring a possession action for another two years.</w:t>
        <w:br w:type="textWrapping"/>
        <w:t xml:space="preserve">E. Oscar can sell a fee simple, but must first obtain a vesting order from the court.</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Under the Limitation Act 1980, after 12 years of adverse possession of unregistered land, the paper owner's right to recover the land is extinguished (s.15). However, the legal estate does not automatically vest in the squatter. Instead, the squatter is deemed to have acquired a title based on possession, but the old owner is treated as holding the legal estate on trust for the squatter. The squatter's title is equitable. To deal with the land effectively (especially to give a legal title to a purchaser), the squatter should apply for first registration based on adverse possession. Therefore, B is the most accurate. </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title is extinguished, but the squatter does not automatically get a legal title.</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he has an equitable title. </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Patricia's right to bring an action is extinguished after 12 years. </w:t>
      </w:r>
    </w:p>
    <w:p w:rsidR="00000000" w:rsidDel="00000000" w:rsidP="00000000" w:rsidRDefault="00000000" w:rsidRPr="00000000" w14:paraId="000001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for unregistered land; a vesting order is not the necessary step.</w:t>
      </w:r>
    </w:p>
    <w:p w:rsidR="00000000" w:rsidDel="00000000" w:rsidP="00000000" w:rsidRDefault="00000000" w:rsidRPr="00000000" w14:paraId="0000011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Rachel is the registered proprietor of a freehold house. She grants an equitable lease of the house to Sam for 7 years (by a valid contract complying with s.2 LP(MP)A 1989). Sam moves in. Rachel then sells the freehold to Tanya. Tanya's solicitor fails to discover Sam's occupancy. After completion, Tanya is registered as proprietor and seeks to evict Sam. Which of the following is correct?</w:t>
        <w:br w:type="textWrapping"/>
        <w:t xml:space="preserve">A. Sam's lease is void against Tanya because it was not a legal lease.</w:t>
        <w:br w:type="textWrapping"/>
        <w:t xml:space="preserve">B. Sam's lease is binding on Tanya as an overriding interest under Sch.3, para 1, LRA 2002.</w:t>
        <w:br w:type="textWrapping"/>
        <w:t xml:space="preserve">C. Sam's lease is binding on Tanya as an overriding interest due to his actual occupation.</w:t>
        <w:br w:type="textWrapping"/>
        <w:t xml:space="preserve">D. Sam's lease should have been protected by a notice; as it was not, Tanya takes free of it.</w:t>
        <w:br w:type="textWrapping"/>
        <w:t xml:space="preserve">E. Sam's lease binds Tanya because it was granted before the sale.</w:t>
      </w:r>
    </w:p>
    <w:p w:rsidR="00000000" w:rsidDel="00000000" w:rsidP="00000000" w:rsidRDefault="00000000" w:rsidRPr="00000000" w14:paraId="000001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Sam has an equitable lease (a minor interest). For it to bind a purchaser, it must either be protected by an entry on the register (a notice) or be an overriding interest. Under Sch.3, para 2, an interest belonging to a person in actual occupation of the land is an overriding interest. Sam is in actual occupation. Therefore, C is correct. </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equitable interests can bind via overriding status. B is incorrect; Sch.3, para 1 applies to legal leases for 7 years or less. Sam's lease is equitable. </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while protection by notice is advisable, the lack of it is not fatal if the interest qualifies as overriding. </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mere fact it was granted earlier is not sufficient; it needs a method of binding successors.</w:t>
      </w:r>
    </w:p>
    <w:p w:rsidR="00000000" w:rsidDel="00000000" w:rsidP="00000000" w:rsidRDefault="00000000" w:rsidRPr="00000000" w14:paraId="0000011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United Bank holds a legal charge over Tara's unregistered freehold house, granted by deed in 2020. The charge was never registered as a land charge. Tara sells the house to Victor in 2023. Victor pays the market price and completes the purchase, unaware of the bank's charge. Victor now applies for first registration. What is the status of United Bank's charge?</w:t>
        <w:br w:type="textWrapping"/>
        <w:t xml:space="preserve">A. It is a valid legal mortgage binding on Victor because it was created by deed.</w:t>
        <w:br w:type="textWrapping"/>
        <w:t xml:space="preserve">B. It is void against Victor because it was not registered as a Class C(i) land charge.</w:t>
        <w:br w:type="textWrapping"/>
        <w:t xml:space="preserve">C. It is an overriding interest that will bind Victor's registered title because it is a legal interest.</w:t>
        <w:br w:type="textWrapping"/>
        <w:t xml:space="preserve">D. It does not remain enforceable against Tara personally</w:t>
        <w:br w:type="textWrapping"/>
        <w:t xml:space="preserve">E. It is valid but will be postponed to Victor's registered title.</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For unregistered land, a legal mortgage not protected by deposit of title deeds is a "puisne mortgage" and must be registered as a Class C(i) land charge under the LCA 1972. By s.4 of that Act, if unregistered, it is void against a purchaser of the land for money. Victor is such a purchaser. Therefore, B is correct. </w:t>
      </w:r>
    </w:p>
    <w:p w:rsidR="00000000" w:rsidDel="00000000" w:rsidP="00000000" w:rsidRDefault="00000000" w:rsidRPr="00000000" w14:paraId="000001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creation by deed makes it legal as between Tara and the bank, but it loses priority against a purchaser for lack of registration.</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overriding interests under the LRA 2002 generally apply to registered land. At the point of first registration, certain interests may override, but a legal mortgage which is void against the applicant for registration under the unregistered system will not become an overriding interest. D is incorrect.</w:t>
      </w:r>
    </w:p>
    <w:p w:rsidR="00000000" w:rsidDel="00000000" w:rsidP="00000000" w:rsidRDefault="00000000" w:rsidRPr="00000000" w14:paraId="0000012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When a person applies for first registration of title voluntarily under s.3 LRA 2002, which of the following is an advantage of doing so?</w:t>
        <w:br w:type="textWrapping"/>
        <w:t xml:space="preserve">A. It triggers compulsory registration for all future dispositions of the land.</w:t>
        <w:br w:type="textWrapping"/>
        <w:t xml:space="preserve">B. It guarantees an absolute title will be granted.</w:t>
        <w:br w:type="textWrapping"/>
        <w:t xml:space="preserve">C. It automatically extinguishes all existing overriding interests.</w:t>
        <w:br w:type="textWrapping"/>
        <w:t xml:space="preserve">D. It allows the proprietor to avoid paying stamp duty land tax.</w:t>
        <w:br w:type="textWrapping"/>
        <w:t xml:space="preserve">E. It simplifies the process by not requiring documentary evidence of title.</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Once land is registered, all future dispositions (e.g., transfers, leases over 7 years, charges) must be completed by registration to have legal effect (s.27 LRA 2002). This is a key benefit, bringing the land into the modern, transparent system. </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class of title granted (absolute, possessory, qualified) depends on the strength of the evidence submitted.</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overriding interests are not extinguished by registration; they remain but should be noted on the register if discovered. </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SDLT is based on the transaction value, not registration.</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first registration requires submission of documentary evidence to prove title.</w:t>
      </w:r>
    </w:p>
    <w:p w:rsidR="00000000" w:rsidDel="00000000" w:rsidP="00000000" w:rsidRDefault="00000000" w:rsidRPr="00000000" w14:paraId="0000012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Xavier owns a registered freehold title. He grants a legal easement (right of way) to his neighbour, Yvonne, by deed. Yvonne uses the right immediately. What must Yvonne do to ensure her easement is fully protected and binding on future buyers of Xavier's land?</w:t>
        <w:br w:type="textWrapping"/>
        <w:t xml:space="preserve">A. Nothing; as a legal easement, it is automatically an overriding interest under Sch.3 LRA 2002.</w:t>
        <w:br w:type="textWrapping"/>
        <w:t xml:space="preserve">B. Enter a notice in the charges register of Xavier's title.</w:t>
        <w:br w:type="textWrapping"/>
        <w:t xml:space="preserve">C. Enter a restriction in the proprietorship register of Xavier's title.</w:t>
        <w:br w:type="textWrapping"/>
        <w:t xml:space="preserve">D. Register her own new title for the easement at the Land Registry.</w:t>
        <w:br w:type="textWrapping"/>
        <w:t xml:space="preserve">E. Register the deed as a land charge at the Land Charges Registry.</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legal easement expressly granted is a registrable disposition under s.27(2)(d) LRA 2002. Although some legal easements can be overriding interests (Sch.3, para 3), an expressly granted legal easement is not overriding if it is created by deed and is intended to be a registrable disposition. The safe practice and statutory requirement is for it to be completed by registration, i.e., by entering a notice in the charges register of the servient title (Xavier's). Therefore, B is correct.</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for expressly created easements; Sch.3, para 3 primarily covers easements that are not expressly granted.</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restrictions control the proprietor's powers, not record third-party rights like easements.</w:t>
      </w:r>
    </w:p>
    <w:p w:rsidR="00000000" w:rsidDel="00000000" w:rsidP="00000000" w:rsidRDefault="00000000" w:rsidRPr="00000000" w14:paraId="000001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easements are not separate titles; they are entries on the servient title. </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land charges are for unregistered land.</w:t>
      </w:r>
    </w:p>
    <w:p w:rsidR="00000000" w:rsidDel="00000000" w:rsidP="00000000" w:rsidRDefault="00000000" w:rsidRPr="00000000" w14:paraId="0000012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Zara is buying a registered freehold property from Adam. Adam's title is subject to a restriction which states: "No disposition of the registered estate by the proprietor of the registered estate is to be registered without a certificate signed by [XYZ Solicitors] that the terms of a trust dated 1 January 2010 have been complied with." What is the primary legal effect of this restriction?</w:t>
        <w:br w:type="textWrapping"/>
        <w:t xml:space="preserve">A. It guarantees that Zara will take free of any beneficial interests under the trust.</w:t>
        <w:br w:type="textWrapping"/>
        <w:t xml:space="preserve">B. It gives XYZ Solicitors a beneficial interest in the property.</w:t>
        <w:br w:type="textWrapping"/>
        <w:t xml:space="preserve">C. It prevents the Land Registry from registering Zara's transfer unless the required certificate is provided.</w:t>
        <w:br w:type="textWrapping"/>
        <w:t xml:space="preserve">D. It makes any disposition that breaches the restriction void as between Adam and the beneficiaries.</w:t>
        <w:br w:type="textWrapping"/>
        <w:t xml:space="preserve">E. It is unenforceable because it is not in the prescribed form.</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Under s.40 LRA 2002, a restriction regulates the circumstances in which a disposition of a registered estate may be </w:t>
      </w:r>
      <w:r w:rsidDel="00000000" w:rsidR="00000000" w:rsidRPr="00000000">
        <w:rPr>
          <w:rFonts w:ascii="Roboto" w:cs="Roboto" w:eastAsia="Roboto" w:hAnsi="Roboto"/>
          <w:i w:val="1"/>
          <w:iCs w:val="1"/>
          <w:color w:val="0f1115"/>
          <w:sz w:val="24"/>
          <w:szCs w:val="24"/>
          <w:rtl w:val="0"/>
        </w:rPr>
        <w:t xml:space="preserve">registered</w:t>
      </w:r>
      <w:r w:rsidDel="00000000" w:rsidR="00000000" w:rsidRPr="00000000">
        <w:rPr>
          <w:rFonts w:ascii="Roboto" w:cs="Roboto" w:eastAsia="Roboto" w:hAnsi="Roboto"/>
          <w:color w:val="0f1115"/>
          <w:sz w:val="24"/>
          <w:szCs w:val="24"/>
          <w:rtl w:val="0"/>
        </w:rPr>
        <w:t xml:space="preserve">. The Land Registry will not register a disposition (like the transfer to Zara) unless the condition in the restriction (here, production of the certificate) is satisfied. This is its primary, mechanical effect. A is incorrect; the restriction protects beneficial interests but does not guarantee overreaching. B is incorrect; the restriction does not confer an interest on the solicitors. D is incorrect as it describes a potential consequence in equity, but the primary statutory effect is on registration. E is incorrect; restrictions can be in various forms.</w:t>
      </w:r>
    </w:p>
    <w:p w:rsidR="00000000" w:rsidDel="00000000" w:rsidP="00000000" w:rsidRDefault="00000000" w:rsidRPr="00000000" w14:paraId="0000012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Before 2020, Brian owned an unregistered freehold in fee simple. In 2020, he granted a 25-year lease to Carla by deed. In 2024, Brian sells the freehold reversion to David. What is the trigger for compulsory first registration of title under s.4 LRA 2002?</w:t>
        <w:br w:type="textWrapping"/>
        <w:t xml:space="preserve">A. The grant of the 25-year lease in 2020.</w:t>
        <w:br w:type="textWrapping"/>
        <w:t xml:space="preserve">B. The sale of the freehold reversion to David in 2024.</w:t>
        <w:br w:type="textWrapping"/>
        <w:t xml:space="preserve">C. Both A and B are triggering events.</w:t>
        <w:br w:type="textWrapping"/>
        <w:t xml:space="preserve">D. Neither A nor B, because the land is still unregistered.</w:t>
        <w:br w:type="textWrapping"/>
        <w:t xml:space="preserve">E. Only if David applies for a mortgage.</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Under s.4 LRA 2002, compulsory first registration is triggered by specific events affecting unregistered land. One key trigger is the transfer of a qualifying estate (e.g., a freehold) for valuable consideration (s.4(1)(a)). The sale to David in 2024 is such a transfer. The grant of the lease in 2020 was also a potential trigger (s.4(1)(c),  grant of a lease for more than 7 years), but as that event has passed without registration, the land remains unregistered. The new trigger in 2024 imposes the obligation on David to apply for first registration within 2 months. Therefore, B is correct. </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because the 2020 event was a trigger at the time, but the question asks for the trigger relevant to the current transaction.</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 mortgage is a separate trigger but not the one described.</w:t>
      </w:r>
    </w:p>
    <w:p w:rsidR="00000000" w:rsidDel="00000000" w:rsidP="00000000" w:rsidRDefault="00000000" w:rsidRPr="00000000" w14:paraId="00000133">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34">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Elena is the registered proprietor. She grants Fiona an option to purchase the property for £300,000 anytime in the next 5 years. The option agreement is a valid contract under s.2 LP(MP)A 1989. How should Fiona protect this interest to ensure it binds a future buyer of the property?</w:t>
        <w:br w:type="textWrapping"/>
        <w:t xml:space="preserve">A. By entering a notice in the charges register.</w:t>
        <w:br w:type="textWrapping"/>
        <w:t xml:space="preserve">B. By entering a restriction in the proprietorship register.</w:t>
        <w:br w:type="textWrapping"/>
        <w:t xml:space="preserve">C. By applying for first registration of her option.</w:t>
        <w:br w:type="textWrapping"/>
        <w:t xml:space="preserve">D. No protection is needed as it is a legal interest.</w:t>
        <w:br w:type="textWrapping"/>
        <w:t xml:space="preserve">E. By registering a Class C(iv) land charge.</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An option to purchase is an estate contract, which is an equitable interest. In registered land, the appropriate method of protecting such a minor interest is by entering a notice in the charges register (s.32 LRA 2002). This ensures it binds successors. </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restrictions are used to control </w:t>
      </w:r>
      <w:r w:rsidDel="00000000" w:rsidR="00000000" w:rsidRPr="00000000">
        <w:rPr>
          <w:rFonts w:ascii="Roboto" w:cs="Roboto" w:eastAsia="Roboto" w:hAnsi="Roboto"/>
          <w:i w:val="1"/>
          <w:iCs w:val="1"/>
          <w:color w:val="0f1115"/>
          <w:sz w:val="24"/>
          <w:szCs w:val="24"/>
          <w:rtl w:val="0"/>
        </w:rPr>
        <w:t xml:space="preserve">how</w:t>
      </w:r>
      <w:r w:rsidDel="00000000" w:rsidR="00000000" w:rsidRPr="00000000">
        <w:rPr>
          <w:rFonts w:ascii="Roboto" w:cs="Roboto" w:eastAsia="Roboto" w:hAnsi="Roboto"/>
          <w:color w:val="0f1115"/>
          <w:sz w:val="24"/>
          <w:szCs w:val="24"/>
          <w:rtl w:val="0"/>
        </w:rPr>
        <w:t xml:space="preserve"> a proprietor deals with the land, not to note third-party rights.</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options are not separate titles. D is incorrect; options are equitable unless created by deed (rare). E is incorrect; land charges are for unregistered land.</w:t>
      </w:r>
    </w:p>
    <w:p w:rsidR="00000000" w:rsidDel="00000000" w:rsidP="00000000" w:rsidRDefault="00000000" w:rsidRPr="00000000" w14:paraId="0000013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George has been in adverse possession of a registered freehold plot for 9 years. The registered proprietor, Hannah, has been aware of this but has taken no action. Which of the following is George able to do at this point?</w:t>
        <w:br w:type="textWrapping"/>
        <w:t xml:space="preserve">A. Apply to be registered as the proprietor in place of Hannah.</w:t>
        <w:br w:type="textWrapping"/>
        <w:t xml:space="preserve">B. Serve a caution against first registration.</w:t>
        <w:br w:type="textWrapping"/>
        <w:t xml:space="preserve">C. Apply for a restriction to be entered on Hannah's title.</w:t>
        <w:br w:type="textWrapping"/>
        <w:t xml:space="preserve">D. Nothing; he must wait until 12 years have passed.</w:t>
        <w:br w:type="textWrapping"/>
        <w:t xml:space="preserve">E. Apply for an injunction to prevent Hannah from disturbing him.</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For registered land, the rules on adverse possession were significantly changed by the LRA 2002. An application to be registered as proprietor can only be made after 10 years of adverse possession (Sch.6, para 1(1)). After 9 years, George cannot yet apply. Therefore, D is correct. </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it's too early. </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cautions against first registration apply to unregistered land. </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person in adverse possession has no right to enter a restriction. </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he could potentially defend a possession claim, but he cannot proactively seek an injunction.</w:t>
      </w:r>
    </w:p>
    <w:p w:rsidR="00000000" w:rsidDel="00000000" w:rsidP="00000000" w:rsidRDefault="00000000" w:rsidRPr="00000000" w14:paraId="0000013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When investigating title in unregistered land, a purchaser's solicitor discovers a conveyance dated 1980 that contains a covenant restricting the use of the property to a "single private dwelling house." The covenant is not registered as a land charge. The seller is the current owner, who purchased the property in 2010. Which of the following best describes the status of this covenant?</w:t>
        <w:br w:type="textWrapping"/>
        <w:t xml:space="preserve">A. It is enforceable against the seller and any purchaser because it is a restrictive covenant touching and concerning the land.</w:t>
        <w:br w:type="textWrapping"/>
        <w:t xml:space="preserve">B. It is void against the seller because it was not registered when he purchased in 2010.</w:t>
        <w:br w:type="textWrapping"/>
        <w:t xml:space="preserve">C. It is enforceable against the seller due to privity of contract, but may be void against a new purchaser if not registered.</w:t>
        <w:br w:type="textWrapping"/>
        <w:t xml:space="preserve">D. It is automatically void because it is more than 20 years old.</w:t>
        <w:br w:type="textWrapping"/>
        <w:t xml:space="preserve">E. It is a positive covenant and does not run with the land.</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original covenantor (the buyer in 1980) remains personally liable due to privity of contract. The burden of a restrictive covenant, however, can only pass to successors in title in equity (under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if it is registered as a Class D(ii) land charge. The covenant was not registered. When the seller bought in 2010, he was a purchaser for value. The unregistered covenant was void against him (s.4 LCA 1972). Therefore, the burden did not pass to him. He is not bound by it as a successor, but remains liable if he was the original covenantor (which he is not). For a new purchaser, the covenant is also void due to non-registration. However, the original covenantee could still sue the original covenantor. Thus, C is the most accurate. </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because registration is required for the burden to run. </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it was void against the seller </w:t>
      </w:r>
      <w:r w:rsidDel="00000000" w:rsidR="00000000" w:rsidRPr="00000000">
        <w:rPr>
          <w:rFonts w:ascii="Roboto" w:cs="Roboto" w:eastAsia="Roboto" w:hAnsi="Roboto"/>
          <w:i w:val="1"/>
          <w:iCs w:val="1"/>
          <w:color w:val="0f1115"/>
          <w:sz w:val="24"/>
          <w:szCs w:val="24"/>
          <w:rtl w:val="0"/>
        </w:rPr>
        <w:t xml:space="preserve">as a purchaser</w:t>
      </w:r>
      <w:r w:rsidDel="00000000" w:rsidR="00000000" w:rsidRPr="00000000">
        <w:rPr>
          <w:rFonts w:ascii="Roboto" w:cs="Roboto" w:eastAsia="Roboto" w:hAnsi="Roboto"/>
          <w:color w:val="0f1115"/>
          <w:sz w:val="24"/>
          <w:szCs w:val="24"/>
          <w:rtl w:val="0"/>
        </w:rPr>
        <w:t xml:space="preserve">, but he is not the original covenantor.</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there is no automatic time limit for validity. </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it is a restrictive covenant.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Imogen is buying a registered freehold house from Jake. She carries out an official copy of the register. The property register describes the land and states it is freehold. The proprietorship register shows Jake as proprietor with absolute title. The charges register is blank. On moving in, Imogen discovers an old, paved footpath crossing the garden, used by the neighbour for decades. This was not mentioned in the register or disclosed by Jake. Does this footpath bind Imogen?</w:t>
        <w:br w:type="textWrapping"/>
        <w:t xml:space="preserve">A. No, because it was not noted in the charges register.</w:t>
        <w:br w:type="textWrapping"/>
        <w:t xml:space="preserve">B. Yes, because it is a legal easement that is an overriding interest if it is obvious on a reasonably careful inspection.</w:t>
        <w:br w:type="textWrapping"/>
        <w:t xml:space="preserve">C. No, because Jake gave no express grant, so it is a licence.</w:t>
        <w:br w:type="textWrapping"/>
        <w:t xml:space="preserve">D. Yes, but only if the neighbour registers a notice against Imogen's title within 2 months.</w:t>
        <w:br w:type="textWrapping"/>
        <w:t xml:space="preserve">E. No, because Imogen is a bona fide purchaser for value without notice.</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right of way acquired by long use (prescription) is a legal easement. Under Sch.3, para 3, LRA 2002, a legal easement which is not registered can still be an overriding interest if, at the time of the disposition, it is either (i) within the actual knowledge of the purchaser, or (ii) it would have been obvious on a reasonably careful inspection of the land. A paved footpath may be "obvious." Therefore, B is correct.</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overriding interests bind despite not being on the register. </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long use can generate a proprietary easement. </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easement, if overriding, binds automatically; no need for the neighbour to register post-purchase. </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in registered land, the doctrine of notice is largely subsumed by the rules on overriding interests.</w:t>
      </w:r>
    </w:p>
    <w:p w:rsidR="00000000" w:rsidDel="00000000" w:rsidP="00000000" w:rsidRDefault="00000000" w:rsidRPr="00000000" w14:paraId="0000014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Kiran grants a legal mortgage over his registered freehold house to LoanBank plc by deed. The charge is registered at HM Land Registry. Two years later, Kiran falls behind on payments. LoanBank appoints Luka as a receiver under the powers in the mortgage deed. Luka collects rent from a tenant and pays himself a fee. Who is Luka acting as an agent for?</w:t>
        <w:br w:type="textWrapping"/>
        <w:t xml:space="preserve">A. Kiran, the mortgagor.</w:t>
        <w:br w:type="textWrapping"/>
        <w:t xml:space="preserve">B. LoanBank, the mortgagee.</w:t>
        <w:br w:type="textWrapping"/>
        <w:t xml:space="preserve">C. The tenant.</w:t>
        <w:br w:type="textWrapping"/>
        <w:t xml:space="preserve">D. The court.</w:t>
        <w:br w:type="textWrapping"/>
        <w:t xml:space="preserve">E. He is a principal in his own right.</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receiver appointed under a power in a mortgage deed, or under s.101(1)(iii) LPA 1925, is deemed to be the agent of the </w:t>
      </w:r>
      <w:r w:rsidDel="00000000" w:rsidR="00000000" w:rsidRPr="00000000">
        <w:rPr>
          <w:rFonts w:ascii="Roboto" w:cs="Roboto" w:eastAsia="Roboto" w:hAnsi="Roboto"/>
          <w:i w:val="1"/>
          <w:iCs w:val="1"/>
          <w:color w:val="0f1115"/>
          <w:sz w:val="24"/>
          <w:szCs w:val="24"/>
          <w:rtl w:val="0"/>
        </w:rPr>
        <w:t xml:space="preserve">mortgagor</w:t>
      </w:r>
      <w:r w:rsidDel="00000000" w:rsidR="00000000" w:rsidRPr="00000000">
        <w:rPr>
          <w:rFonts w:ascii="Roboto" w:cs="Roboto" w:eastAsia="Roboto" w:hAnsi="Roboto"/>
          <w:color w:val="0f1115"/>
          <w:sz w:val="24"/>
          <w:szCs w:val="24"/>
          <w:rtl w:val="0"/>
        </w:rPr>
        <w:t xml:space="preserve"> (Kiran) for some purposes (e.g., liability for rates), but this is a statutory fiction. In reality, and for the purpose of determining who he acts for in managing the property and to whom he owes duties, he is the agent of the </w:t>
      </w:r>
      <w:r w:rsidDel="00000000" w:rsidR="00000000" w:rsidRPr="00000000">
        <w:rPr>
          <w:rFonts w:ascii="Roboto" w:cs="Roboto" w:eastAsia="Roboto" w:hAnsi="Roboto"/>
          <w:i w:val="1"/>
          <w:iCs w:val="1"/>
          <w:color w:val="0f1115"/>
          <w:sz w:val="24"/>
          <w:szCs w:val="24"/>
          <w:rtl w:val="0"/>
        </w:rPr>
        <w:t xml:space="preserve">mortgagee</w:t>
      </w:r>
      <w:r w:rsidDel="00000000" w:rsidR="00000000" w:rsidRPr="00000000">
        <w:rPr>
          <w:rFonts w:ascii="Roboto" w:cs="Roboto" w:eastAsia="Roboto" w:hAnsi="Roboto"/>
          <w:color w:val="0f1115"/>
          <w:sz w:val="24"/>
          <w:szCs w:val="24"/>
          <w:rtl w:val="0"/>
        </w:rPr>
        <w:t xml:space="preserve"> who appointed him (LoanBank). This was established in cases like </w:t>
      </w:r>
      <w:r w:rsidDel="00000000" w:rsidR="00000000" w:rsidRPr="00000000">
        <w:rPr>
          <w:rFonts w:ascii="Roboto" w:cs="Roboto" w:eastAsia="Roboto" w:hAnsi="Roboto"/>
          <w:i w:val="1"/>
          <w:iCs w:val="1"/>
          <w:color w:val="0f1115"/>
          <w:sz w:val="24"/>
          <w:szCs w:val="24"/>
          <w:rtl w:val="0"/>
        </w:rPr>
        <w:t xml:space="preserve">Barrow v Cross</w:t>
      </w:r>
      <w:r w:rsidDel="00000000" w:rsidR="00000000" w:rsidRPr="00000000">
        <w:rPr>
          <w:rFonts w:ascii="Roboto" w:cs="Roboto" w:eastAsia="Roboto" w:hAnsi="Roboto"/>
          <w:color w:val="0f1115"/>
          <w:sz w:val="24"/>
          <w:szCs w:val="24"/>
          <w:rtl w:val="0"/>
        </w:rPr>
        <w:t xml:space="preserve">. Therefore, B is correct.</w:t>
      </w:r>
    </w:p>
    <w:p w:rsidR="00000000" w:rsidDel="00000000" w:rsidP="00000000" w:rsidRDefault="00000000" w:rsidRPr="00000000" w14:paraId="0000015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Under the Land Registration Act 2002, the register can be rectified to correct a mistake. However, there is a statutory exception preventing rectification against a proprietor in possession. In which of the following situations is the proprietor NOT considered "in possession" for these purposes?</w:t>
        <w:br w:type="textWrapping"/>
        <w:t xml:space="preserve">A. The proprietor lives in the property but is on a 3-month holiday abroad.</w:t>
        <w:br w:type="textWrapping"/>
        <w:t xml:space="preserve">B. The proprietor has let the property on a 2-year assured shorthold tenancy.</w:t>
        <w:br w:type="textWrapping"/>
        <w:t xml:space="preserve">C. The property is an empty plot of land visited by the proprietor monthly.</w:t>
        <w:br w:type="textWrapping"/>
        <w:t xml:space="preserve">D. The proprietor lives in one half of a house and lets the other half.</w:t>
        <w:br w:type="textWrapping"/>
        <w:t xml:space="preserve">E. The property is a commercial warehouse operated by the proprietor's company.</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Schedule 4, para 5(2) LRA 2002 states that for the purposes of rectification, a proprietor is not in possession if the land is subject to a lease (unless the proprietor is the tenant under that lease). If the proprietor has let the property, the </w:t>
      </w:r>
      <w:r w:rsidDel="00000000" w:rsidR="00000000" w:rsidRPr="00000000">
        <w:rPr>
          <w:rFonts w:ascii="Roboto" w:cs="Roboto" w:eastAsia="Roboto" w:hAnsi="Roboto"/>
          <w:i w:val="1"/>
          <w:iCs w:val="1"/>
          <w:color w:val="0f1115"/>
          <w:sz w:val="24"/>
          <w:szCs w:val="24"/>
          <w:rtl w:val="0"/>
        </w:rPr>
        <w:t xml:space="preserve">tenant</w:t>
      </w:r>
      <w:r w:rsidDel="00000000" w:rsidR="00000000" w:rsidRPr="00000000">
        <w:rPr>
          <w:rFonts w:ascii="Roboto" w:cs="Roboto" w:eastAsia="Roboto" w:hAnsi="Roboto"/>
          <w:color w:val="0f1115"/>
          <w:sz w:val="24"/>
          <w:szCs w:val="24"/>
          <w:rtl w:val="0"/>
        </w:rPr>
        <w:t xml:space="preserve"> is in possession, not the proprietor. Therefore, B is correct. A, C, D, and E are incorrect as they all describe situations where the proprietor (or someone on their behalf) has a sufficient degree of physical control or use to be considered in possession.</w:t>
      </w:r>
    </w:p>
    <w:p w:rsidR="00000000" w:rsidDel="00000000" w:rsidP="00000000" w:rsidRDefault="00000000" w:rsidRPr="00000000" w14:paraId="0000015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Naomi contracts to sell her unregistered freehold to Oliver. Between contract and completion, Naomi grants a legal easement to her neighbour, Penny. Oliver completes the purchase. Which of the following is correct regarding Penny's easement?</w:t>
        <w:br w:type="textWrapping"/>
        <w:t xml:space="preserve">A. It is void against Oliver because it was granted after the contract.</w:t>
        <w:br w:type="textWrapping"/>
        <w:t xml:space="preserve">B. It is binding on Oliver if Penny was in actual occupation of the easement.</w:t>
        <w:br w:type="textWrapping"/>
        <w:t xml:space="preserve">C. It is binding on Oliver because Naomi remained legal owner until completion.</w:t>
        <w:br w:type="textWrapping"/>
        <w:t xml:space="preserve">D. It is void against Oliver unless it was registered as a land charge before completion.</w:t>
        <w:br w:type="textWrapping"/>
        <w:t xml:space="preserve">E. It is binding on Oliver only if he had notice of it.</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Between contract and completion, the seller (Naomi) remains the legal owner and holds the estate on a constructive trust for the buyer (Oliver). However, she retains a limited power to grant interests that will bind the buyer if they are consistent with the contract (e.g., not in derogation of grant). A legal easement granted by deed is a legal interest. As legal owner, Naomi could grant it, and it would be binding on the world, including Oliver, unless the contract expressly prohibited it. The doctrine of </w:t>
      </w:r>
      <w:r w:rsidDel="00000000" w:rsidR="00000000" w:rsidRPr="00000000">
        <w:rPr>
          <w:rFonts w:ascii="Roboto" w:cs="Roboto" w:eastAsia="Roboto" w:hAnsi="Roboto"/>
          <w:i w:val="1"/>
          <w:iCs w:val="1"/>
          <w:color w:val="0f1115"/>
          <w:sz w:val="24"/>
          <w:szCs w:val="24"/>
          <w:rtl w:val="0"/>
        </w:rPr>
        <w:t xml:space="preserve">bona fide</w:t>
      </w:r>
      <w:r w:rsidDel="00000000" w:rsidR="00000000" w:rsidRPr="00000000">
        <w:rPr>
          <w:rFonts w:ascii="Roboto" w:cs="Roboto" w:eastAsia="Roboto" w:hAnsi="Roboto"/>
          <w:color w:val="0f1115"/>
          <w:sz w:val="24"/>
          <w:szCs w:val="24"/>
          <w:rtl w:val="0"/>
        </w:rPr>
        <w:t xml:space="preserve"> purchaser for value without notice applies to equitable interests, not legal interests. Therefore, C is correct.</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timing relative to the contract is not decisive for legal interests.</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incorrect; actual occupation is irrelevant for a legal easement. </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land charge registration is for equitable interests in unregistered land. E is incorrect; notice is not required for legal interests.</w:t>
      </w:r>
    </w:p>
    <w:p w:rsidR="00000000" w:rsidDel="00000000" w:rsidP="00000000" w:rsidRDefault="00000000" w:rsidRPr="00000000" w14:paraId="0000015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The Land Registry makes an error in registering Quinn as proprietor of a piece of land, when in fact the land belonged to Rosa. Rosa applies for rectification. Quinn has built a house on the land. In deciding whether to order rectification, which of the following is a factor the court must consider under Sch.4 LRA 2002?</w:t>
        <w:br w:type="textWrapping"/>
        <w:t xml:space="preserve">A. The length of time Quinn has been registered.</w:t>
        <w:br w:type="textWrapping"/>
        <w:t xml:space="preserve">B. Whether Quinn acted in good faith.</w:t>
        <w:br w:type="textWrapping"/>
        <w:t xml:space="preserve">C. The fact that Quinn is a registered proprietor in possession.</w:t>
        <w:br w:type="textWrapping"/>
        <w:t xml:space="preserve">D. The relative wealth of Quinn and Rosa.</w:t>
        <w:br w:type="textWrapping"/>
        <w:t xml:space="preserve">E. Whether Rosa's title was registered or unregistered.</w:t>
      </w:r>
    </w:p>
    <w:p w:rsidR="00000000" w:rsidDel="00000000" w:rsidP="00000000" w:rsidRDefault="00000000" w:rsidRPr="00000000" w14:paraId="00000158">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Under Sch.4, para 3(2) LRA 2002, the court must exercise its power to order rectification so as to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affect the title of a proprietor in possession unless one of the exceptions in para 3(3) applies (e.g., fraud, lack of proper care). Therefore, the proprietor's possession is a critical, mandatory factor. B is a relevant factor under para 3(3), but not the one the court </w:t>
      </w:r>
      <w:r w:rsidDel="00000000" w:rsidR="00000000" w:rsidRPr="00000000">
        <w:rPr>
          <w:rFonts w:ascii="Roboto" w:cs="Roboto" w:eastAsia="Roboto" w:hAnsi="Roboto"/>
          <w:i w:val="1"/>
          <w:iCs w:val="1"/>
          <w:color w:val="0f1115"/>
          <w:sz w:val="24"/>
          <w:szCs w:val="24"/>
          <w:rtl w:val="0"/>
        </w:rPr>
        <w:t xml:space="preserve">must</w:t>
      </w:r>
      <w:r w:rsidDel="00000000" w:rsidR="00000000" w:rsidRPr="00000000">
        <w:rPr>
          <w:rFonts w:ascii="Roboto" w:cs="Roboto" w:eastAsia="Roboto" w:hAnsi="Roboto"/>
          <w:color w:val="0f1115"/>
          <w:sz w:val="24"/>
          <w:szCs w:val="24"/>
          <w:rtl w:val="0"/>
        </w:rPr>
        <w:t xml:space="preserve"> consider in all cases. A, D, and E are not statutory factors.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color w:val="ff0000"/>
        </w:rPr>
      </w:pPr>
      <w:r w:rsidDel="00000000" w:rsidR="00000000" w:rsidRPr="00000000">
        <w:rPr>
          <w:rtl w:val="0"/>
        </w:rPr>
      </w:r>
    </w:p>
    <w:p w:rsidR="00000000" w:rsidDel="00000000" w:rsidP="00000000" w:rsidRDefault="00000000" w:rsidRPr="00000000" w14:paraId="0000015B">
      <w:pPr>
        <w:rPr>
          <w:rFonts w:ascii="Roboto" w:cs="Roboto" w:eastAsia="Roboto" w:hAnsi="Roboto"/>
          <w:color w:val="ff0000"/>
          <w:sz w:val="24"/>
          <w:szCs w:val="24"/>
        </w:rPr>
      </w:pPr>
      <w:r w:rsidDel="00000000" w:rsidR="00000000" w:rsidRPr="00000000">
        <w:rPr>
          <w:color w:val="ff0000"/>
          <w:rtl w:val="0"/>
        </w:rPr>
        <w:t xml:space="preserve">C-</w:t>
      </w:r>
      <w:r w:rsidDel="00000000" w:rsidR="00000000" w:rsidRPr="00000000">
        <w:rPr>
          <w:rFonts w:ascii="Roboto" w:cs="Roboto" w:eastAsia="Roboto" w:hAnsi="Roboto"/>
          <w:color w:val="ff0000"/>
          <w:sz w:val="24"/>
          <w:szCs w:val="24"/>
          <w:rtl w:val="0"/>
        </w:rPr>
        <w:t xml:space="preserve"> Principles of Co-Ownership.</w:t>
      </w:r>
    </w:p>
    <w:p w:rsidR="00000000" w:rsidDel="00000000" w:rsidP="00000000" w:rsidRDefault="00000000" w:rsidRPr="00000000" w14:paraId="0000015C">
      <w:pPr>
        <w:rPr>
          <w:color w:val="ff0000"/>
        </w:rPr>
      </w:pPr>
      <w:r w:rsidDel="00000000" w:rsidR="00000000" w:rsidRPr="00000000">
        <w:rPr>
          <w:rtl w:val="0"/>
        </w:rPr>
      </w:r>
    </w:p>
    <w:p w:rsidR="00000000" w:rsidDel="00000000" w:rsidP="00000000" w:rsidRDefault="00000000" w:rsidRPr="00000000" w14:paraId="0000015D">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w:t>
      </w:r>
    </w:p>
    <w:p w:rsidR="00000000" w:rsidDel="00000000" w:rsidP="00000000" w:rsidRDefault="00000000" w:rsidRPr="00000000" w14:paraId="0000015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Anna and Ben, an unmarried couple, buy a house in 2020. The transfer deed states the property is transferred to "Anna and Ben as joint tenants." Anna provides 80% of the deposit and pays 75% of the mortgage. Ben does the DIY and gardening. They separate in 2024. Ben claims a 50% beneficial share. What is the starting point for determining their beneficial interests?</w:t>
        <w:br w:type="textWrapping"/>
        <w:t xml:space="preserve">A. They hold the legal and beneficial interests as joint tenants in equal shares.</w:t>
        <w:br w:type="textWrapping"/>
        <w:t xml:space="preserve">B. They hold the legal estate as joint tenants, but the beneficial interest is held as tenants in common in shares reflecting their financial contributions.</w:t>
        <w:br w:type="textWrapping"/>
        <w:t xml:space="preserve">C. They hold the beneficial interest as joint tenants, but Ben's share is reduced due to his lesser financial contribution.</w:t>
        <w:br w:type="textWrapping"/>
        <w:t xml:space="preserve">D. The court will impute an intention that they hold as tenants in common in equal shares, as they are a cohabiting couple.</w:t>
        <w:br w:type="textWrapping"/>
        <w:t xml:space="preserve">E. The absence of an express declaration of trust means a resulting trust arises, giving Anna a 75% share.</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Where a property is transferred into joint names for joint occupation, and the deed contains an express declaration of the beneficial interests (as here: "as joint tenants"), that declaration is conclusive in the absence of fraud, mistake, or a claim for rectification (</w:t>
      </w:r>
      <w:r w:rsidDel="00000000" w:rsidR="00000000" w:rsidRPr="00000000">
        <w:rPr>
          <w:rFonts w:ascii="Roboto" w:cs="Roboto" w:eastAsia="Roboto" w:hAnsi="Roboto"/>
          <w:i w:val="1"/>
          <w:iCs w:val="1"/>
          <w:color w:val="0f1115"/>
          <w:sz w:val="24"/>
          <w:szCs w:val="24"/>
          <w:rtl w:val="0"/>
        </w:rPr>
        <w:t xml:space="preserve">Goodman v Gallant; Pettitt v Pettitt</w:t>
      </w:r>
      <w:r w:rsidDel="00000000" w:rsidR="00000000" w:rsidRPr="00000000">
        <w:rPr>
          <w:rFonts w:ascii="Roboto" w:cs="Roboto" w:eastAsia="Roboto" w:hAnsi="Roboto"/>
          <w:color w:val="0f1115"/>
          <w:sz w:val="24"/>
          <w:szCs w:val="24"/>
          <w:rtl w:val="0"/>
        </w:rPr>
        <w:t xml:space="preserve">). The court will not look behind it to examine financial contributions. Therefore, the starting point (and likely the end point) is that they are beneficial joint tenants entitled to equal shares. B, C, D, and E are incorrect as they seek to circumvent the conclusive nature of the express declaration.</w:t>
      </w:r>
    </w:p>
    <w:p w:rsidR="00000000" w:rsidDel="00000000" w:rsidP="00000000" w:rsidRDefault="00000000" w:rsidRPr="00000000" w14:paraId="0000016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w:t>
        <w:br w:type="textWrapping"/>
        <w:t xml:space="preserve">Chloe and David are registered as joint proprietors of a freehold house. They hold the beneficial interest as joint tenants. Chloe wishes to sever the joint tenancy. She writes a letter to David stating, "I intend to sever our joint tenancy next year." She posts it by recorded delivery. David receives and reads it. Has severance been effected?</w:t>
        <w:br w:type="textWrapping"/>
        <w:t xml:space="preserve">A. Yes, because written notice was given and received.</w:t>
        <w:br w:type="textWrapping"/>
        <w:t xml:space="preserve">B. No, because the notice must indicate an immediate intention to sever.</w:t>
        <w:br w:type="textWrapping"/>
        <w:t xml:space="preserve">C. Yes, because any written communication expressing a wish to sever is sufficient.</w:t>
        <w:br w:type="textWrapping"/>
        <w:t xml:space="preserve">D. No, because severance requires a mutual agreement or course of dealing.</w:t>
        <w:br w:type="textWrapping"/>
        <w:t xml:space="preserve">E. No, because notice must be served on all other joint tenants, and here there are only two.</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Severance by written notice under s.36(2) LPA 1925 requires the notice to indicate an </w:t>
      </w:r>
      <w:r w:rsidDel="00000000" w:rsidR="00000000" w:rsidRPr="00000000">
        <w:rPr>
          <w:rFonts w:ascii="Roboto" w:cs="Roboto" w:eastAsia="Roboto" w:hAnsi="Roboto"/>
          <w:i w:val="1"/>
          <w:iCs w:val="1"/>
          <w:color w:val="0f1115"/>
          <w:sz w:val="24"/>
          <w:szCs w:val="24"/>
          <w:rtl w:val="0"/>
        </w:rPr>
        <w:t xml:space="preserve">immediate</w:t>
      </w:r>
      <w:r w:rsidDel="00000000" w:rsidR="00000000" w:rsidRPr="00000000">
        <w:rPr>
          <w:rFonts w:ascii="Roboto" w:cs="Roboto" w:eastAsia="Roboto" w:hAnsi="Roboto"/>
          <w:color w:val="0f1115"/>
          <w:sz w:val="24"/>
          <w:szCs w:val="24"/>
          <w:rtl w:val="0"/>
        </w:rPr>
        <w:t xml:space="preserve"> intention to sever. A notice expressing a future intention is ineffective (</w:t>
      </w:r>
      <w:r w:rsidDel="00000000" w:rsidR="00000000" w:rsidRPr="00000000">
        <w:rPr>
          <w:rFonts w:ascii="Roboto" w:cs="Roboto" w:eastAsia="Roboto" w:hAnsi="Roboto"/>
          <w:i w:val="1"/>
          <w:iCs w:val="1"/>
          <w:color w:val="0f1115"/>
          <w:sz w:val="24"/>
          <w:szCs w:val="24"/>
          <w:rtl w:val="0"/>
        </w:rPr>
        <w:t xml:space="preserve">Harris v Goddard</w:t>
      </w:r>
      <w:r w:rsidDel="00000000" w:rsidR="00000000" w:rsidRPr="00000000">
        <w:rPr>
          <w:rFonts w:ascii="Roboto" w:cs="Roboto" w:eastAsia="Roboto" w:hAnsi="Roboto"/>
          <w:color w:val="0f1115"/>
          <w:sz w:val="24"/>
          <w:szCs w:val="24"/>
          <w:rtl w:val="0"/>
        </w:rPr>
        <w:t xml:space="preserve">). Therefore, B is correct. A is incorrect due to the flawed nature of the notice. C is incorrect as the notice must be clear and immediate. D is incorrect; notice is a unilateral statutory method. E is incorrect; serving the only other joint tenant is sufficient.</w:t>
      </w:r>
    </w:p>
    <w:p w:rsidR="00000000" w:rsidDel="00000000" w:rsidP="00000000" w:rsidRDefault="00000000" w:rsidRPr="00000000" w14:paraId="0000016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3</w:t>
        <w:br w:type="textWrapping"/>
        <w:t xml:space="preserve">Eve and Finn, business partners, buy a freehold shop as an investment. The transfer to them is silent on the beneficial interest. Eve contributes £120,000 and Finn contributes £80,000 towards the £200,000 purchase price. They hold the legal estate as joint tenants. How will the equitable interests most likely be held?</w:t>
        <w:br w:type="textWrapping"/>
        <w:t xml:space="preserve">A. As joint tenants, because equity follows the law.</w:t>
        <w:br w:type="textWrapping"/>
        <w:t xml:space="preserve">B. As joint tenants, because they are business partners and partnership law presumes equality.</w:t>
        <w:br w:type="textWrapping"/>
        <w:t xml:space="preserve">C. As tenants in common in equal shares, because the property was bought for investment.</w:t>
        <w:br w:type="textWrapping"/>
        <w:t xml:space="preserve">D. As tenants in common in shares proportionate to their contributions.</w:t>
        <w:br w:type="textWrapping"/>
        <w:t xml:space="preserve">E. As joint tenants, but subject to a resulting trust in favour of Eve for the extra £40,000.</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In a commercial context, where property is purchased as an investment with unequal contributions, the courts readily infer a common intention to hold as tenants in common in shares reflecting their financial input. This rebuts the presumption that equity follows the law. Therefore, D is correct. A is the default presumption but is rebutted here. </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partnership law does not automatically dictate ownership of property. C is incorrect; while a tenancy in common is likely, the shares will reflect contributions, not be equal.</w:t>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as it misstates the effect; a resulting trust would point to a tenancy in common, not a joint tenancy with a monetary charge.</w:t>
      </w:r>
    </w:p>
    <w:p w:rsidR="00000000" w:rsidDel="00000000" w:rsidP="00000000" w:rsidRDefault="00000000" w:rsidRPr="00000000" w14:paraId="0000016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4</w:t>
        <w:br w:type="textWrapping"/>
        <w:t xml:space="preserve">Grace and Hugo are beneficial joint tenants of a house. Hugo, without Grace's knowledge, executes a valid deed purporting to transfer his entire interest in the property to his brother, Ian. What is the effect of this transaction?</w:t>
        <w:br w:type="textWrapping"/>
        <w:t xml:space="preserve">A. It is void because a joint tenant cannot unilaterally transfer their interest.</w:t>
        <w:br w:type="textWrapping"/>
        <w:t xml:space="preserve">B. It severs the joint tenancy, and Hugo and Grace thenceforth hold as tenants in common in equal shares.</w:t>
        <w:br w:type="textWrapping"/>
        <w:t xml:space="preserve">C. It severs the joint tenancy, and Ian and Grace become beneficial joint tenants of the whole.</w:t>
        <w:br w:type="textWrapping"/>
        <w:t xml:space="preserve">D. It is effective, and Ian steps into Hugo's shoes as a beneficial joint tenant with Grace.</w:t>
        <w:br w:type="textWrapping"/>
        <w:t xml:space="preserve">E. It has no effect on the beneficial interest, but creates an equitable charge in favour of Ian.</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One of the methods of severance is an "act operating on one's own share," such as a purported transfer of the equitable interest (</w:t>
      </w:r>
      <w:r w:rsidDel="00000000" w:rsidR="00000000" w:rsidRPr="00000000">
        <w:rPr>
          <w:rFonts w:ascii="Roboto" w:cs="Roboto" w:eastAsia="Roboto" w:hAnsi="Roboto"/>
          <w:i w:val="1"/>
          <w:iCs w:val="1"/>
          <w:color w:val="0f1115"/>
          <w:sz w:val="24"/>
          <w:szCs w:val="24"/>
          <w:rtl w:val="0"/>
        </w:rPr>
        <w:t xml:space="preserve">Williams v Hensman</w:t>
      </w:r>
      <w:r w:rsidDel="00000000" w:rsidR="00000000" w:rsidRPr="00000000">
        <w:rPr>
          <w:rFonts w:ascii="Roboto" w:cs="Roboto" w:eastAsia="Roboto" w:hAnsi="Roboto"/>
          <w:color w:val="0f1115"/>
          <w:sz w:val="24"/>
          <w:szCs w:val="24"/>
          <w:rtl w:val="0"/>
        </w:rPr>
        <w:t xml:space="preserve">). The act severs the joint tenancy. Upon severance, the parties hold as tenants in common. The size of the shares is determined by the number of co-owners at severance. Here, there were two, so they hold in equal shares. The transfer to Ian may be valid as between Hugo and Ian, but Ian would acquire Hugo's severed 50% share as a tenant in common with Grace. Therefore, B is correct. </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 joint tenant can alienate their equitable interest, thereby severing. </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Ian does not become a joint tenant with Grace; severance has occurred.</w:t>
      </w:r>
    </w:p>
    <w:p w:rsidR="00000000" w:rsidDel="00000000" w:rsidP="00000000" w:rsidRDefault="00000000" w:rsidRPr="00000000" w14:paraId="000001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for the same reason. </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it is an outright transfer, not a charge.</w:t>
      </w:r>
    </w:p>
    <w:p w:rsidR="00000000" w:rsidDel="00000000" w:rsidP="00000000" w:rsidRDefault="00000000" w:rsidRPr="00000000" w14:paraId="0000016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5</w:t>
        <w:br w:type="textWrapping"/>
        <w:t xml:space="preserve">Isla and Jack hold the legal estate of a house on trust for themselves as beneficial tenants in common, Isla with a 70% share and Jack with 30%. They appoint their friend, Liam, as a second trustee. The trustees then sell the house to a buyer, Mia. The purchase money is paid to Isla and Liam as trustees. What is the effect of this sale on Jack's beneficial interest?</w:t>
        <w:br w:type="textWrapping"/>
        <w:t xml:space="preserve">A. Jack's interest is overreached; it is transferred to the proceeds of sale held by the trustees.</w:t>
        <w:br w:type="textWrapping"/>
        <w:t xml:space="preserve">B. Jack's interest is overreached only if he consented to the sale.</w:t>
        <w:br w:type="textWrapping"/>
        <w:t xml:space="preserve">C. Jack's interest is not overreached because the money was paid to Isla, who is also a beneficiary.</w:t>
        <w:br w:type="textWrapping"/>
        <w:t xml:space="preserve">D. Jack's interest binds Mia because it was a tenancy in common, and she should have investigated the trust.</w:t>
        <w:br w:type="textWrapping"/>
        <w:t xml:space="preserve">E. Jack's interest is extinguished because the legal owners have sold the property.</w:t>
      </w:r>
    </w:p>
    <w:p w:rsidR="00000000" w:rsidDel="00000000" w:rsidP="00000000" w:rsidRDefault="00000000" w:rsidRPr="00000000" w14:paraId="000001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Overreaching occurs where trustees exercise a trust power (like sale) and the capital money (purchase price) is paid to at least two trustees or a trust corporation (s.27 LPA 1925; s.2(1) LPA 1925). The beneficial interests are detached from the land and attach to the proceeds. This applies regardless of the consent of the beneficiaries. The fact that Isla is a beneficiary does not prevent overreaching; the key is the number of trustees receiving the money. Therefore, A is correct. </w:t>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consent is not required for overreaching. </w:t>
      </w:r>
    </w:p>
    <w:p w:rsidR="00000000" w:rsidDel="00000000" w:rsidP="00000000" w:rsidRDefault="00000000" w:rsidRPr="00000000" w14:paraId="000001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payment to two trustees is sufficient. </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overreaching is designed precisely to prevent the buyer from being concerned with the beneficial interests. </w:t>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interest is not extinguished but transferred.</w:t>
      </w:r>
    </w:p>
    <w:p w:rsidR="00000000" w:rsidDel="00000000" w:rsidP="00000000" w:rsidRDefault="00000000" w:rsidRPr="00000000" w14:paraId="0000017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6</w:t>
        <w:br w:type="textWrapping"/>
        <w:t xml:space="preserve">Katherine and Leo, a married couple, are the registered proprietors of their home. No restriction is entered on the register. Katherine forges Leo's signature on a transfer deed to sell the house to Mark, who pays the market price. Mark is registered as proprietor. Leo had been working away and was not in occupation. Can Leo claim his beneficial interest against Mark?</w:t>
        <w:br w:type="textWrapping"/>
      </w:r>
    </w:p>
    <w:p w:rsidR="00000000" w:rsidDel="00000000" w:rsidP="00000000" w:rsidRDefault="00000000" w:rsidRPr="00000000" w14:paraId="00000173">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Yes, because the transfer was a forgery and is void.</w:t>
        <w:br w:type="textWrapping"/>
        <w:t xml:space="preserve">B. Yes, because Leo is in actual occupation.</w:t>
      </w:r>
    </w:p>
    <w:p w:rsidR="00000000" w:rsidDel="00000000" w:rsidP="00000000" w:rsidRDefault="00000000" w:rsidRPr="00000000" w14:paraId="00000174">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Yes, because Leo is a beneficiary in actual occupation, so his interest is an overriding interest.</w:t>
        <w:br w:type="textWrapping"/>
        <w:t xml:space="preserve">D. No, because Leo is not in actual occupation, and his unprotected minor interest is defeated.</w:t>
        <w:br w:type="textWrapping"/>
        <w:t xml:space="preserve">E. Yes, because the sale by one trustee cannot overreach the beneficial interests.</w:t>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Leo has a beneficial interest under a trust of land. In registered land, the preferred method of protecting such an interest is by a restriction (to prevent a disposition by a sole trustee). As it was unprotected, and Mark is a registered purchaser for value, Mark takes free of it under the normal priority rules (ss. 28 &amp; 29 LRA 2002). Leo's absence means his interest cannot claim overriding status via actual occupation. Therefore, D is correct.</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although a forgery, Mark's registration is effective until rectification (s.58 LRA 2002). B is incorrect. C is incorrect as Leo was not in occupation. E is incorrect; overreaching is not the issue here; the issue is the lack of protection/overriding status of the interest.</w:t>
      </w:r>
    </w:p>
    <w:p w:rsidR="00000000" w:rsidDel="00000000" w:rsidP="00000000" w:rsidRDefault="00000000" w:rsidRPr="00000000" w14:paraId="00000177">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7</w:t>
        <w:br w:type="textWrapping"/>
        <w:t xml:space="preserve">Under the Trusts of Land and Appointment of Trustees Act 1996 (TOLATA), trustees have a duty to consult beneficiaries. In which of the following scenarios is this duty not engaged?</w:t>
        <w:br w:type="textWrapping"/>
        <w:t xml:space="preserve">A. Before selling the trust property.</w:t>
        <w:br w:type="textWrapping"/>
        <w:t xml:space="preserve">B. Before granting a lease of the trust property for 5 years.</w:t>
        <w:br w:type="textWrapping"/>
        <w:t xml:space="preserve">C. Before mortgaging the trust property to raise money for the beneficiaries' education.</w:t>
        <w:br w:type="textWrapping"/>
        <w:t xml:space="preserve">D. Before deciding which of two beneficiaries with a right to occupy should be asked to pay an occupation rent.</w:t>
        <w:br w:type="textWrapping"/>
        <w:t xml:space="preserve">E. Before carrying out essential repairs to the roof.</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E</w:t>
        <w:br w:type="textWrapping"/>
        <w:t xml:space="preserve">Explanation: The duty to consult under s.11 TOLATA 1996 applies to the exercise of any function relating to the land by the trustees. However, case law suggests that day-to-day management decisions, such as essential repairs, may not trigger the formal duty to consult, whereas major decisions like sale, mortgage, or lease generally do. While not absolute, E is the best answer as it describes a routine management issue. A, B, and C are incorrect as they are clear examples of functions requiring consultation. D are incorrect as it involves regulating occupation, which is a key function likely requiring consultation.</w:t>
      </w:r>
    </w:p>
    <w:p w:rsidR="00000000" w:rsidDel="00000000" w:rsidP="00000000" w:rsidRDefault="00000000" w:rsidRPr="00000000" w14:paraId="00000179">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8</w:t>
        <w:br w:type="textWrapping"/>
        <w:t xml:space="preserve">Nina and Ollie are beneficial joint tenants of a cottage. Nina sends Ollie a text message saying, "I think we should split everything 50/50 if we break up." Ollie does not reply. Three months later, Nina dies. What is the effect on the beneficial interest?</w:t>
        <w:br w:type="textWrapping"/>
        <w:t xml:space="preserve">A. The joint tenancy is severed by course of dealing, so Nina's share passes under her will.</w:t>
        <w:br w:type="textWrapping"/>
        <w:t xml:space="preserve">B. The joint tenancy is severed by mutual agreement, so Nina's share passes under her will.</w:t>
        <w:br w:type="textWrapping"/>
        <w:t xml:space="preserve">C. The text message is a valid written notice of severance under s.36(2) LPA 1925.</w:t>
        <w:br w:type="textWrapping"/>
        <w:t xml:space="preserve">D. The joint tenancy remains unsevered, so Ollie takes the whole by survivorship.</w:t>
        <w:br w:type="textWrapping"/>
        <w:t xml:space="preserve">E. The joint tenancy is severed because Ollie's silence constitutes agreement.</w:t>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Severance requires a clear, unequivocal act. A text message expressing a thought about the future ("I think we should... if we break up") is neither an immediate intention to sever (for s.36(2)) nor a concluded mutual agreement. It is insufficient for severance by any method (</w:t>
      </w:r>
      <w:r w:rsidDel="00000000" w:rsidR="00000000" w:rsidRPr="00000000">
        <w:rPr>
          <w:rFonts w:ascii="Roboto" w:cs="Roboto" w:eastAsia="Roboto" w:hAnsi="Roboto"/>
          <w:i w:val="1"/>
          <w:iCs w:val="1"/>
          <w:color w:val="0f1115"/>
          <w:sz w:val="24"/>
          <w:szCs w:val="24"/>
          <w:rtl w:val="0"/>
        </w:rPr>
        <w:t xml:space="preserve">Burgess v Rawnsley</w:t>
      </w:r>
      <w:r w:rsidDel="00000000" w:rsidR="00000000" w:rsidRPr="00000000">
        <w:rPr>
          <w:rFonts w:ascii="Roboto" w:cs="Roboto" w:eastAsia="Roboto" w:hAnsi="Roboto"/>
          <w:color w:val="0f1115"/>
          <w:sz w:val="24"/>
          <w:szCs w:val="24"/>
          <w:rtl w:val="0"/>
        </w:rPr>
        <w:t xml:space="preserve">). Therefore, the joint tenancy remains intact, and the right of survivorship operates on Nina's death. D is correct. A, B, and E are incorrect as there is no clear agreement or course of dealing. C is incorrect as the text lacks the requisite immediacy.</w:t>
      </w:r>
    </w:p>
    <w:p w:rsidR="00000000" w:rsidDel="00000000" w:rsidP="00000000" w:rsidRDefault="00000000" w:rsidRPr="00000000" w14:paraId="0000017B">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9</w:t>
        <w:br w:type="textWrapping"/>
        <w:t xml:space="preserve">Priya and Quinn, cohabitees, buy a house. The legal title is in Priya's sole name. Quinn contributes 30% of the deposit and pays half the mortgage. There is no express trust. What is the nature of Quinn's interest in the property?</w:t>
        <w:br w:type="textWrapping"/>
        <w:t xml:space="preserve">A. He has no interest because the legal title is solely in Priya's name.</w:t>
        <w:br w:type="textWrapping"/>
        <w:t xml:space="preserve">B. He has an interest under a resulting trust, proportionate to his financial contribution.</w:t>
        <w:br w:type="textWrapping"/>
        <w:t xml:space="preserve">C. He has an interest under a constructive trust, based on the common intention inferred from his contributions.</w:t>
        <w:br w:type="textWrapping"/>
        <w:t xml:space="preserve">D. He has a licence to occupy, which may become an interest by proprietary estoppel.</w:t>
        <w:br w:type="textWrapping"/>
        <w:t xml:space="preserve">E. He is a beneficiary under an implied trust, but his share will be fixed at 50% due to their relationship.</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In the context of the family home, the modern approach uses the constructive trust framework (</w:t>
      </w:r>
      <w:r w:rsidDel="00000000" w:rsidR="00000000" w:rsidRPr="00000000">
        <w:rPr>
          <w:rFonts w:ascii="Roboto" w:cs="Roboto" w:eastAsia="Roboto" w:hAnsi="Roboto"/>
          <w:i w:val="1"/>
          <w:iCs w:val="1"/>
          <w:color w:val="0f1115"/>
          <w:sz w:val="24"/>
          <w:szCs w:val="24"/>
          <w:rtl w:val="0"/>
        </w:rPr>
        <w:t xml:space="preserve">Stack v Dowden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Jones v Kernott</w:t>
      </w:r>
      <w:r w:rsidDel="00000000" w:rsidR="00000000" w:rsidRPr="00000000">
        <w:rPr>
          <w:rFonts w:ascii="Roboto" w:cs="Roboto" w:eastAsia="Roboto" w:hAnsi="Roboto"/>
          <w:color w:val="0f1115"/>
          <w:sz w:val="24"/>
          <w:szCs w:val="24"/>
          <w:rtl w:val="0"/>
        </w:rPr>
        <w:t xml:space="preserve">) to determine beneficial interests. This looks at the parties' common intention, actual, inferred, or imputed, taking into account all conduct, not just financial contributions. While a resulting trust (B) might be the starting point, the courts favour the more flexible constructive trust analysis in domestic cases. Therefore, C is the best answer.</w:t>
      </w:r>
    </w:p>
    <w:p w:rsidR="00000000" w:rsidDel="00000000" w:rsidP="00000000" w:rsidRDefault="00000000" w:rsidRPr="00000000" w14:paraId="000001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B is incorrect and an older approach for domestic contexts. D is incorrect; his payments suggest a proprietary interest, not a mere licence. E is incorrect; the share is not automatically 50%.</w:t>
      </w:r>
    </w:p>
    <w:p w:rsidR="00000000" w:rsidDel="00000000" w:rsidP="00000000" w:rsidRDefault="00000000" w:rsidRPr="00000000" w14:paraId="0000017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10</w:t>
        <w:br w:type="textWrapping"/>
        <w:t xml:space="preserve">Rohan and Sasha are trustees of land holding for their three adult children as beneficiaries. The trust deed requires the trustees to obtain the written consent of all beneficiaries before selling. The trustees wish to sell, but one beneficiary refuses consent. What can the trustees do?</w:t>
        <w:br w:type="textWrapping"/>
        <w:t xml:space="preserve">A. They cannot sell because the requirement for consent is absolute.</w:t>
        <w:br w:type="textWrapping"/>
        <w:t xml:space="preserve">B. They can sell regardless, as trustees have all the powers of an absolute owner under s.6 TOLATA 1996.</w:t>
        <w:br w:type="textWrapping"/>
        <w:t xml:space="preserve">C. They can apply to the court under s.14 TOLATA 1996 for an order authorising the sale despite the lack of consent.</w:t>
        <w:br w:type="textWrapping"/>
        <w:t xml:space="preserve">D. They must appoint a new trustee to break the deadlock.</w:t>
        <w:br w:type="textWrapping"/>
        <w:t xml:space="preserve">E. The requirement for consent is void as it contradicts the trustees' statutory powers.</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While trustees have the powers of an absolute owner (s.6 TOLATA 1996), those powers can be limited by the trust instrument. Here, the deed imposes a consent requirement. If a beneficiary unreasonably withholds consent, the trustees can apply to the court under s.14 TOLATA 1996 for an order relating to the exercise of their functions, which could include authorising a sale despite the lack of consent. Therefore, C is correct. A is incorrect; the court can intervene. B is incorrect because the statutory power is subject to the terms of the trust. D is incorrect; appointing a new trustee wouldn't solve the consent requirement. E is incorrect; such conditions are generally valid.</w:t>
      </w:r>
    </w:p>
    <w:p w:rsidR="00000000" w:rsidDel="00000000" w:rsidP="00000000" w:rsidRDefault="00000000" w:rsidRPr="00000000" w14:paraId="0000018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11</w:t>
        <w:br w:type="textWrapping"/>
        <w:t xml:space="preserve">Two sisters, Tia and Uma, inherit a freehold house from their mother. The assent to them states they are to hold "as joint tenants." Years later, they have a falling out. Tia writes a letter to Uma saying, "I hereby give you notice that I sever our joint tenancy." She leaves the letter on the kitchen table. Uma finds it a week later. Is the joint tenancy severed?</w:t>
        <w:br w:type="textWrapping"/>
        <w:t xml:space="preserve">A. No, because notice must be served in accordance with the provisions for service in s.196 LPA 1925.</w:t>
        <w:br w:type="textWrapping"/>
        <w:t xml:space="preserve">B. No, because leaving a letter on a table does not constitute valid service.</w:t>
        <w:br w:type="textWrapping"/>
        <w:t xml:space="preserve">C. Yes, because the notice was in writing and clear, and it was brought to Uma's attention.</w:t>
        <w:br w:type="textWrapping"/>
        <w:t xml:space="preserve">D. No, because severance requires a mutual agreement.</w:t>
        <w:br w:type="textWrapping"/>
        <w:t xml:space="preserve">E. Yes, but only from the date Uma actually read the letter.</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Severance by written notice under s.36(2) LPA 1925 does not prescribe a specific method of service. The key is that the notice is brought to the attention of the other joint tenant(s). Leaving it in a place where it is likely to be found (the kitchen table of the shared house) and the fact Uma found it would likely be sufficient to effect severance from the time it was received (i.e., when she found it). Therefore, C is correct. A is incorrect; s.196 provides deemed methods but does not exclude other effective methods. B is incorrect; service can be informal. D is incorrect. E is incorrect,  the general rule is severance occurs upon receipt, not reading. However, C remains the best answer as the tenancy is severed.</w:t>
      </w:r>
    </w:p>
    <w:p w:rsidR="00000000" w:rsidDel="00000000" w:rsidP="00000000" w:rsidRDefault="00000000" w:rsidRPr="00000000" w14:paraId="0000018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12</w:t>
        <w:br w:type="textWrapping"/>
        <w:t xml:space="preserve">Victor and Wendy, an unmarried couple, buy a house. Victor provides the entire deposit. The mortgage is in both names, and they agree to pay it equally. The transfer deed states they hold as "joint tenants." They later separate. In determining the beneficial shares, what is the significance of their agreement to share mortgage repayments equally?</w:t>
        <w:br w:type="textWrapping"/>
        <w:t xml:space="preserve">A. It is irrelevant because the express declaration of joint tenancy is conclusive.</w:t>
        <w:br w:type="textWrapping"/>
        <w:t xml:space="preserve">B. It is powerful evidence of a common intention to share the </w:t>
      </w:r>
      <w:r w:rsidDel="00000000" w:rsidR="00000000" w:rsidRPr="00000000">
        <w:rPr>
          <w:rFonts w:ascii="Roboto" w:cs="Roboto" w:eastAsia="Roboto" w:hAnsi="Roboto"/>
          <w:i w:val="1"/>
          <w:iCs w:val="1"/>
          <w:color w:val="0f1115"/>
          <w:sz w:val="24"/>
          <w:szCs w:val="24"/>
          <w:rtl w:val="0"/>
        </w:rPr>
        <w:t xml:space="preserve">beneficial</w:t>
      </w:r>
      <w:r w:rsidDel="00000000" w:rsidR="00000000" w:rsidRPr="00000000">
        <w:rPr>
          <w:rFonts w:ascii="Roboto" w:cs="Roboto" w:eastAsia="Roboto" w:hAnsi="Roboto"/>
          <w:color w:val="0f1115"/>
          <w:sz w:val="24"/>
          <w:szCs w:val="24"/>
          <w:rtl w:val="0"/>
        </w:rPr>
        <w:t xml:space="preserve"> interest equally, supporting the express declaration.</w:t>
        <w:br w:type="textWrapping"/>
        <w:t xml:space="preserve">C. It only creates a personal obligation to pay the mortgage, not an interest in the property.</w:t>
        <w:br w:type="textWrapping"/>
        <w:t xml:space="preserve">D. It suggests a resulting trust in Victor's favour for the deposit amount.</w:t>
        <w:br w:type="textWrapping"/>
        <w:t xml:space="preserve">E. It indicates they intended a tenancy in common from the outset.</w:t>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In cases like </w:t>
      </w:r>
      <w:r w:rsidDel="00000000" w:rsidR="00000000" w:rsidRPr="00000000">
        <w:rPr>
          <w:rFonts w:ascii="Roboto" w:cs="Roboto" w:eastAsia="Roboto" w:hAnsi="Roboto"/>
          <w:i w:val="1"/>
          <w:iCs w:val="1"/>
          <w:color w:val="0f1115"/>
          <w:sz w:val="24"/>
          <w:szCs w:val="24"/>
          <w:rtl w:val="0"/>
        </w:rPr>
        <w:t xml:space="preserve">Stack v Dowden</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w:cs="Roboto" w:eastAsia="Roboto" w:hAnsi="Roboto"/>
          <w:i w:val="1"/>
          <w:iCs w:val="1"/>
          <w:color w:val="0f1115"/>
          <w:sz w:val="24"/>
          <w:szCs w:val="24"/>
          <w:rtl w:val="0"/>
        </w:rPr>
        <w:t xml:space="preserve">Jones v Kernott</w:t>
      </w:r>
      <w:r w:rsidDel="00000000" w:rsidR="00000000" w:rsidRPr="00000000">
        <w:rPr>
          <w:rFonts w:ascii="Roboto" w:cs="Roboto" w:eastAsia="Roboto" w:hAnsi="Roboto"/>
          <w:color w:val="0f1115"/>
          <w:sz w:val="24"/>
          <w:szCs w:val="24"/>
          <w:rtl w:val="0"/>
        </w:rPr>
        <w:t xml:space="preserve">, the courts look at the whole course of dealing. An agreement to share mortgage repayments equally, when combined with a joint mortgage and joint legal title, is strong evidence of a common intention to share the </w:t>
      </w:r>
      <w:r w:rsidDel="00000000" w:rsidR="00000000" w:rsidRPr="00000000">
        <w:rPr>
          <w:rFonts w:ascii="Roboto" w:cs="Roboto" w:eastAsia="Roboto" w:hAnsi="Roboto"/>
          <w:i w:val="1"/>
          <w:iCs w:val="1"/>
          <w:color w:val="0f1115"/>
          <w:sz w:val="24"/>
          <w:szCs w:val="24"/>
          <w:rtl w:val="0"/>
        </w:rPr>
        <w:t xml:space="preserve">beneficial</w:t>
      </w:r>
      <w:r w:rsidDel="00000000" w:rsidR="00000000" w:rsidRPr="00000000">
        <w:rPr>
          <w:rFonts w:ascii="Roboto" w:cs="Roboto" w:eastAsia="Roboto" w:hAnsi="Roboto"/>
          <w:color w:val="0f1115"/>
          <w:sz w:val="24"/>
          <w:szCs w:val="24"/>
          <w:rtl w:val="0"/>
        </w:rPr>
        <w:t xml:space="preserve"> interest equally, reinforcing the express declaration of joint tenancy. Therefore, B is correct. A is incorrect and too absolute; while the declaration is very strong, the courts can look at conduct to see if it supports or contradicts it. Here, it supports it. C is incorrect and underestimates the evidential value. D is incorrect and relates only to the deposit. E is incorrect as it contradicts the express declaration.</w:t>
      </w:r>
    </w:p>
    <w:p w:rsidR="00000000" w:rsidDel="00000000" w:rsidP="00000000" w:rsidRDefault="00000000" w:rsidRPr="00000000" w14:paraId="00000184">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13</w:t>
        <w:br w:type="textWrapping"/>
        <w:t xml:space="preserve">Xavier, Yara, and Zane are trustees of land holding for a group of beneficiaries. They wish to sell the land. One beneficiary, aged 17, objects to the sale. Under s.11 TOLATA 1996, what is the extent of the trustees' duty to consult this beneficiary?</w:t>
        <w:br w:type="textWrapping"/>
        <w:t xml:space="preserve">A. They have no duty to consult her because she is a minor.</w:t>
        <w:br w:type="textWrapping"/>
        <w:t xml:space="preserve">B. They must consult her, but need not give effect to her wishes.</w:t>
        <w:br w:type="textWrapping"/>
        <w:t xml:space="preserve">C. They must consult her if she is beneficially entitled to an interest in possession in the land.</w:t>
        <w:br w:type="textWrapping"/>
        <w:t xml:space="preserve">D. They must consult her guardian or parent.</w:t>
        <w:br w:type="textWrapping"/>
        <w:t xml:space="preserve">E. They must obtain her consent before proceeding.</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Section 11(1) TOLATA 1996 states the duty to consult beneficiaries applies to "each of the beneficiaries of full age beneficially entitled to an interest in possession in land subject to the trust." A 17-year-old is not of full age. Therefore, the statutory duty does not apply to her. A is correct. C is incorrect. It would have been correct if she were 18. D is incorrect and not stipulated by the statute. B and E are incorrect regarding minors.</w:t>
      </w:r>
    </w:p>
    <w:p w:rsidR="00000000" w:rsidDel="00000000" w:rsidP="00000000" w:rsidRDefault="00000000" w:rsidRPr="00000000" w14:paraId="0000018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14</w:t>
        <w:br w:type="textWrapping"/>
        <w:t xml:space="preserve">Arthur and Beatrice hold a freehold property as beneficial joint tenants. Arthur commits a murder and is convicted. Subsequently, Arthur dies in prison. What is the effect on the beneficial interest?</w:t>
        <w:br w:type="textWrapping"/>
        <w:t xml:space="preserve">A. The joint tenancy is severed at the moment of the crime.</w:t>
        <w:br w:type="textWrapping"/>
        <w:t xml:space="preserve">B. The right of survivorship applies, so Beatrice takes all.</w:t>
        <w:br w:type="textWrapping"/>
        <w:t xml:space="preserve">C. The forfeiture rule prevents Arthur's estate from benefiting, so his share passes as on intestacy.</w:t>
        <w:br w:type="textWrapping"/>
        <w:t xml:space="preserve">D. The joint tenancy is severed, and Arthur's share is held on trust for the Crown.</w:t>
        <w:br w:type="textWrapping"/>
        <w:t xml:space="preserve">E. The entire property passes to Beatrice, but she holds Arthur's share on constructive trust for his estate.</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forfeiture rule (common law and Forfeiture Act 1982) prevents a person who has unlawfully killed another from acquiring a benefit from that person's death. This applies to survivorship under a joint tenancy. Arthur is deemed to have predeceased Beatrice. Therefore, the joint tenancy is severed in equity at the moment of death, and Arthur's share does not pass to Beatrice by survivorship but forms part of his estate. Thus, C is correct. A is incorrect; severance occurs at death, not at the crime. B is incorrect due to the forfeiture rule. D is incorrect; the share goes to his estate, not automatically to the Crown. E is incorrect; she does not take his share at all.</w:t>
      </w:r>
    </w:p>
    <w:p w:rsidR="00000000" w:rsidDel="00000000" w:rsidP="00000000" w:rsidRDefault="00000000" w:rsidRPr="00000000" w14:paraId="0000018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15</w:t>
        <w:br w:type="textWrapping"/>
        <w:t xml:space="preserve">A freehold property is conveyed "to Clara and Daniel in fee simple." The conveyance is silent on the beneficial interest. Clara contributed two-thirds of the purchase price, Daniel one-third. They are business partners, not in a personal relationship. How is the equitable title held?</w:t>
        <w:br w:type="textWrapping"/>
        <w:t xml:space="preserve">A. As joint tenants, because equity follows the law.</w:t>
        <w:br w:type="textWrapping"/>
        <w:t xml:space="preserve">B. As joint tenants, but subject to a resulting trust in Clara's favour for the extra contribution.</w:t>
        <w:br w:type="textWrapping"/>
        <w:t xml:space="preserve">C. As tenants in common in shares reflecting their contributions.</w:t>
        <w:br w:type="textWrapping"/>
        <w:t xml:space="preserve">D. As tenants in common in equal shares, because the conveyance was to them both.</w:t>
        <w:br w:type="textWrapping"/>
        <w:t xml:space="preserve">E. As joint tenants, because the absence of words of severance creates a joint tenancy.</w:t>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In a commercial context (business partners), unequal contributions strongly rebut the presumption that equity follows the law. The courts will readily find an intention to hold as tenants in common in proportion to their contributions. Therefore, C is correct. A and E are incorrect and state the presumption but it is rebutted. B is an incorrect way of describing a tenancy in common. D is incorrect for a commercial purchase with unequal contributions.</w:t>
      </w:r>
    </w:p>
    <w:p w:rsidR="00000000" w:rsidDel="00000000" w:rsidP="00000000" w:rsidRDefault="00000000" w:rsidRPr="00000000" w14:paraId="0000018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16</w:t>
        <w:br w:type="textWrapping"/>
        <w:t xml:space="preserve">Elena and Felix, beneficial joint tenants, are in the process of divorcing. They have lengthy negotiations about selling the house and splitting the proceeds 60/40 in Elena's favour, but no agreement is signed. Felix then unexpectedly dies. What is the effect on the beneficial interest?</w:t>
        <w:br w:type="textWrapping"/>
        <w:t xml:space="preserve">A. The negotiations constitute a course of dealing severing the joint tenancy, so Felix's share passes under his will.</w:t>
        <w:br w:type="textWrapping"/>
        <w:t xml:space="preserve">B. The negotiations are an unenforceable agreement to sever, so the joint tenancy remains and Elena takes all by survivorship.</w:t>
        <w:br w:type="textWrapping"/>
        <w:t xml:space="preserve">C. The negotiations sever the joint tenancy by mutual agreement, so Felix's share passes under his will.</w:t>
        <w:br w:type="textWrapping"/>
        <w:t xml:space="preserve">D. The joint tenancy is severed only if the negotiations resulted in a legally binding contract.</w:t>
        <w:br w:type="textWrapping"/>
        <w:t xml:space="preserve">E. The joint tenancy is intact, but Elena holds Felix's share on constructive trust for his estate due to the unfinished negotiations.</w:t>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For severance by mutual agreement, there must be a concluded agreement, not merely negotiations (</w:t>
      </w:r>
      <w:r w:rsidDel="00000000" w:rsidR="00000000" w:rsidRPr="00000000">
        <w:rPr>
          <w:rFonts w:ascii="Roboto" w:cs="Roboto" w:eastAsia="Roboto" w:hAnsi="Roboto"/>
          <w:i w:val="1"/>
          <w:iCs w:val="1"/>
          <w:color w:val="0f1115"/>
          <w:sz w:val="24"/>
          <w:szCs w:val="24"/>
          <w:rtl w:val="0"/>
        </w:rPr>
        <w:t xml:space="preserve">Burgess v Rawnsley</w:t>
      </w:r>
      <w:r w:rsidDel="00000000" w:rsidR="00000000" w:rsidRPr="00000000">
        <w:rPr>
          <w:rFonts w:ascii="Roboto" w:cs="Roboto" w:eastAsia="Roboto" w:hAnsi="Roboto"/>
          <w:color w:val="0f1115"/>
          <w:sz w:val="24"/>
          <w:szCs w:val="24"/>
          <w:rtl w:val="0"/>
        </w:rPr>
        <w:t xml:space="preserve">). Here, there were negotiations but no final agreement. Therefore, severance did not occur, and the right of survivorship operates. B is correct. A and C are incorrect as there was no concluded agreement. D is incorrect and sets too high a standard; a binding contract is not necessary, but a clear mutual agreement is. E is incorrect and not a recognised outcome.</w:t>
      </w:r>
    </w:p>
    <w:p w:rsidR="00000000" w:rsidDel="00000000" w:rsidP="00000000" w:rsidRDefault="00000000" w:rsidRPr="00000000" w14:paraId="0000018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17</w:t>
        <w:br w:type="textWrapping"/>
        <w:t xml:space="preserve">Under TOLATA 1996, a beneficiary with a right to occupy may be excluded by the trustees. Which of the following is not a condition the trustees may impose when excluding one of two beneficiaries?</w:t>
        <w:br w:type="textWrapping"/>
        <w:t xml:space="preserve">A. Requiring the occupying beneficiary to pay compensation to the excluded beneficiary.</w:t>
        <w:br w:type="textWrapping"/>
        <w:t xml:space="preserve">B. Requiring the occupying beneficiary to pay all outgoings on the property.</w:t>
        <w:br w:type="textWrapping"/>
        <w:t xml:space="preserve">C. Requiring the occupying beneficiary to forfeit their beneficial interest.</w:t>
        <w:br w:type="textWrapping"/>
        <w:t xml:space="preserve">D. Imposing reasonable conditions on the occupying beneficiary.</w:t>
        <w:br w:type="textWrapping"/>
        <w:t xml:space="preserve">E. Making the exclusion for a limited period only.</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Under s.13 TOLATA 1996, trustees may impose "reasonable conditions" on occupying beneficiaries, including requiring them to pay compensation (s.13(5)) or outgoings. However, they cannot require a beneficiary to forfeit or surrender their beneficial interest in the property as a condition of occupation or exclusion. That would be an unreasonable fetter on their proprietary right. Therefore, C is the correct answer as it is NOT a condition they may impose. A, B, D, and E are within their powers.</w:t>
      </w:r>
    </w:p>
    <w:p w:rsidR="00000000" w:rsidDel="00000000" w:rsidP="00000000" w:rsidRDefault="00000000" w:rsidRPr="00000000" w14:paraId="0000018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18</w:t>
        <w:br w:type="textWrapping"/>
        <w:t xml:space="preserve">George and Harriet are beneficial joint tenants. George writes to Harriet: "I sever our joint tenancy." He posts the letter by ordinary post. It is delivered to her address but is lost in a pile of post and she never reads it. Harriet dies a month later. Is the joint tenancy severed?</w:t>
        <w:br w:type="textWrapping"/>
        <w:t xml:space="preserve">A. No, because Harriet never had actual notice of the letter.</w:t>
        <w:br w:type="textWrapping"/>
        <w:t xml:space="preserve">B. Yes, because service is effective upon delivery to the recipient's address, not upon reading.</w:t>
        <w:br w:type="textWrapping"/>
        <w:t xml:space="preserve">C. No, because ordinary post is not a reliable method of service.</w:t>
        <w:br w:type="textWrapping"/>
        <w:t xml:space="preserve">D. Yes, but only if George can prove the letter was delivered.</w:t>
        <w:br w:type="textWrapping"/>
        <w:t xml:space="preserve">E. No, because severance by notice requires acknowledgment of receipt.</w:t>
      </w:r>
    </w:p>
    <w:p w:rsidR="00000000" w:rsidDel="00000000" w:rsidP="00000000" w:rsidRDefault="00000000" w:rsidRPr="00000000" w14:paraId="000001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Following </w:t>
      </w:r>
      <w:r w:rsidDel="00000000" w:rsidR="00000000" w:rsidRPr="00000000">
        <w:rPr>
          <w:rFonts w:ascii="Roboto" w:cs="Roboto" w:eastAsia="Roboto" w:hAnsi="Roboto"/>
          <w:i w:val="1"/>
          <w:iCs w:val="1"/>
          <w:color w:val="0f1115"/>
          <w:sz w:val="24"/>
          <w:szCs w:val="24"/>
          <w:rtl w:val="0"/>
        </w:rPr>
        <w:t xml:space="preserve">Kinch v Bullard</w:t>
      </w:r>
      <w:r w:rsidDel="00000000" w:rsidR="00000000" w:rsidRPr="00000000">
        <w:rPr>
          <w:rFonts w:ascii="Roboto" w:cs="Roboto" w:eastAsia="Roboto" w:hAnsi="Roboto"/>
          <w:color w:val="0f1115"/>
          <w:sz w:val="24"/>
          <w:szCs w:val="24"/>
          <w:rtl w:val="0"/>
        </w:rPr>
        <w:t xml:space="preserve">, severance by written notice under s.36(2) is effective when the notice is delivered to the other joint tenant's </w:t>
      </w:r>
      <w:r w:rsidDel="00000000" w:rsidR="00000000" w:rsidRPr="00000000">
        <w:rPr>
          <w:rFonts w:ascii="Roboto" w:cs="Roboto" w:eastAsia="Roboto" w:hAnsi="Roboto"/>
          <w:i w:val="1"/>
          <w:iCs w:val="1"/>
          <w:color w:val="0f1115"/>
          <w:sz w:val="24"/>
          <w:szCs w:val="24"/>
          <w:rtl w:val="0"/>
        </w:rPr>
        <w:t xml:space="preserve">address</w:t>
      </w:r>
      <w:r w:rsidDel="00000000" w:rsidR="00000000" w:rsidRPr="00000000">
        <w:rPr>
          <w:rFonts w:ascii="Roboto" w:cs="Roboto" w:eastAsia="Roboto" w:hAnsi="Roboto"/>
          <w:color w:val="0f1115"/>
          <w:sz w:val="24"/>
          <w:szCs w:val="24"/>
          <w:rtl w:val="0"/>
        </w:rPr>
        <w:t xml:space="preserve">, not when it is read. The risk of non-delivery or loss after delivery lies with the recipient. Therefore, B is correct. A, C, and E are incorrect based on this authority. D is incorrect and states a practical evidential point, but the legal principle is that delivery suffices.</w:t>
      </w:r>
    </w:p>
    <w:p w:rsidR="00000000" w:rsidDel="00000000" w:rsidP="00000000" w:rsidRDefault="00000000" w:rsidRPr="00000000" w14:paraId="0000019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19</w:t>
        <w:br w:type="textWrapping"/>
        <w:t xml:space="preserve">Ivan and Jasmine, trustees of land for their family, wish to mortgage the property to raise funds for Jasmine's business. The beneficiaries object. In considering an application under s.14 TOLATA 1996, which of the following would the court be least likely to consider?</w:t>
        <w:br w:type="textWrapping"/>
        <w:t xml:space="preserve">A. The intentions of the person who created the trust.</w:t>
        <w:br w:type="textWrapping"/>
        <w:t xml:space="preserve">B. The welfare of a minor beneficiary who lives in the property.</w:t>
        <w:br w:type="textWrapping"/>
        <w:t xml:space="preserve">C. The personal financial circumstances of Ivan.</w:t>
        <w:br w:type="textWrapping"/>
        <w:t xml:space="preserve">D. The interests of any secured creditor of a beneficiary.</w:t>
        <w:br w:type="textWrapping"/>
        <w:t xml:space="preserve">E. The purposes for which the property is held.</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Section 15 TOLATA 1996 sets out the matters the court must have regard to, including: (a) the intentions of the settlor, (b) the purposes of the trust, (c) the welfare of any minor occupying the property, and (d) the interests of any secured creditor. The personal financial circumstances of a </w:t>
      </w:r>
      <w:r w:rsidDel="00000000" w:rsidR="00000000" w:rsidRPr="00000000">
        <w:rPr>
          <w:rFonts w:ascii="Roboto" w:cs="Roboto" w:eastAsia="Roboto" w:hAnsi="Roboto"/>
          <w:i w:val="1"/>
          <w:iCs w:val="1"/>
          <w:color w:val="0f1115"/>
          <w:sz w:val="24"/>
          <w:szCs w:val="24"/>
          <w:rtl w:val="0"/>
        </w:rPr>
        <w:t xml:space="preserve">trustee</w:t>
      </w:r>
      <w:r w:rsidDel="00000000" w:rsidR="00000000" w:rsidRPr="00000000">
        <w:rPr>
          <w:rFonts w:ascii="Roboto" w:cs="Roboto" w:eastAsia="Roboto" w:hAnsi="Roboto"/>
          <w:color w:val="0f1115"/>
          <w:sz w:val="24"/>
          <w:szCs w:val="24"/>
          <w:rtl w:val="0"/>
        </w:rPr>
        <w:t xml:space="preserve"> (Ivan) is not a listed factor. The court considers the circumstances of beneficiaries, not trustees per se. Therefore, C is the least likely to be considered and is the correct answer.</w:t>
      </w:r>
    </w:p>
    <w:p w:rsidR="00000000" w:rsidDel="00000000" w:rsidP="00000000" w:rsidRDefault="00000000" w:rsidRPr="00000000" w14:paraId="0000019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Question 20</w:t>
        <w:br w:type="textWrapping"/>
        <w:t xml:space="preserve">A freehold property is conveyed "to Kevin and Lisa as joint tenants in equity." Kevin later declares in his will, "I leave my half-share in the property to my brother." He dies. What is the effect?</w:t>
        <w:br w:type="textWrapping"/>
        <w:t xml:space="preserve">A. The will is ineffective because a joint tenant has no separate share to leave.</w:t>
        <w:br w:type="textWrapping"/>
        <w:t xml:space="preserve">B. The will operates as a written notice of severance, so the brother gets a 50% share.</w:t>
        <w:br w:type="textWrapping"/>
        <w:t xml:space="preserve">C. The will is effective if it was executed before Kevin's death, as it shows an intention to sever.</w:t>
        <w:br w:type="textWrapping"/>
        <w:t xml:space="preserve">D. The declaration in the will severs the joint tenancy, so the brother gets a 50% share.</w:t>
        <w:br w:type="textWrapping"/>
        <w:t xml:space="preserve">E. The will is ineffective unless Lisa consented to the severance.</w:t>
      </w:r>
    </w:p>
    <w:p w:rsidR="00000000" w:rsidDel="00000000" w:rsidP="00000000" w:rsidRDefault="00000000" w:rsidRPr="00000000" w14:paraId="0000019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key feature of a joint tenancy is the right of survivorship. A joint tenant cannot dispose of their interest by will because they have no distinct, separate share until death. Any such testamentary disposition is ineffective as the interest accrues to the surviving joint tenant(s) at the moment of death. Therefore, A is correct. B, C, and D are incorrect; a will cannot sever a joint tenancy (severance must occur during life). E is incorrect; consent is not needed for severance by notice, but a will is not a valid method of severance.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rFonts w:ascii="Roboto" w:cs="Roboto" w:eastAsia="Roboto" w:hAnsi="Roboto"/>
          <w:color w:val="ff0000"/>
          <w:sz w:val="24"/>
          <w:szCs w:val="24"/>
        </w:rPr>
      </w:pPr>
      <w:r w:rsidDel="00000000" w:rsidR="00000000" w:rsidRPr="00000000">
        <w:rPr>
          <w:color w:val="ff0000"/>
          <w:rtl w:val="0"/>
        </w:rPr>
        <w:t xml:space="preserve">D- </w:t>
      </w:r>
      <w:r w:rsidDel="00000000" w:rsidR="00000000" w:rsidRPr="00000000">
        <w:rPr>
          <w:rFonts w:ascii="Roboto" w:cs="Roboto" w:eastAsia="Roboto" w:hAnsi="Roboto"/>
          <w:color w:val="ff0000"/>
          <w:sz w:val="24"/>
          <w:szCs w:val="24"/>
          <w:rtl w:val="0"/>
        </w:rPr>
        <w:t xml:space="preserve">Easements</w:t>
      </w:r>
    </w:p>
    <w:p w:rsidR="00000000" w:rsidDel="00000000" w:rsidP="00000000" w:rsidRDefault="00000000" w:rsidRPr="00000000" w14:paraId="00000196">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97">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198">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2015, Alistair sold the western half of his farmland, "West Field," to Beatrice. The transfer deed was silent on rights of way. To access West Field, Beatrice had always used a farm track that ran across the eastern half of Alistair's land ("East Field") to the public road, as this was the only practical route. Alistair had also used this track for his own farming operations on West Field before the sale. In 2024, Alistair sells East Field to Charles. Charles erects a gate, locking Beatrice out. Beatrice claims she has a right of way. Charles argues the deed to Beatrice contained no such grant.</w:t>
      </w:r>
    </w:p>
    <w:p w:rsidR="00000000" w:rsidDel="00000000" w:rsidP="00000000" w:rsidRDefault="00000000" w:rsidRPr="00000000" w14:paraId="00000199">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provides Beatrice's strongest legal argument for a right of way?</w:t>
        <w:br w:type="textWrapping"/>
        <w:t xml:space="preserve">A. An easement of necessity.</w:t>
        <w:br w:type="textWrapping"/>
        <w:t xml:space="preserve">B. An easement under section 62 of the Law of Property Act 1925.</w:t>
        <w:br w:type="textWrapping"/>
        <w:t xml:space="preserve">C. An easement under the rule in </w:t>
      </w:r>
      <w:r w:rsidDel="00000000" w:rsidR="00000000" w:rsidRPr="00000000">
        <w:rPr>
          <w:rFonts w:ascii="Roboto" w:cs="Roboto" w:eastAsia="Roboto" w:hAnsi="Roboto"/>
          <w:i w:val="1"/>
          <w:iCs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w:t>
        <w:br w:type="textWrapping"/>
        <w:t xml:space="preserve">D. An easement by prescription.</w:t>
        <w:br w:type="textWrapping"/>
        <w:t xml:space="preserve">E. A contractual licence.</w:t>
      </w:r>
    </w:p>
    <w:p w:rsidR="00000000" w:rsidDel="00000000" w:rsidP="00000000" w:rsidRDefault="00000000" w:rsidRPr="00000000" w14:paraId="0000019A">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rule in </w:t>
      </w:r>
      <w:r w:rsidDel="00000000" w:rsidR="00000000" w:rsidRPr="00000000">
        <w:rPr>
          <w:rFonts w:ascii="Roboto" w:cs="Roboto" w:eastAsia="Roboto" w:hAnsi="Roboto"/>
          <w:i w:val="1"/>
          <w:iCs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 implies a grant of an easement on the sale of part of land where a quasi-easement has been used by the common owner for the benefit of the part sold, provided it is continuous, apparent, and necessary for the reasonable enjoyment of that part. Here, Alistair used the track for West Field's benefit before the sale, making it a quasi-easement. It was apparent (a visible track) and necessary for reasonable enjoyment. A (necessity) is incorrect as the right, while the only practical route, might not meet the strict test of absolute necessity for basic use.</w:t>
      </w:r>
    </w:p>
    <w:p w:rsidR="00000000" w:rsidDel="00000000" w:rsidP="00000000" w:rsidRDefault="00000000" w:rsidRPr="00000000" w14:paraId="0000019B">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(s.62) is incorrect as it typically applies to rights enjoyed with the land at the time of conveyance, but is more commonly used for rights like rights of light or support where there is diversity of occupation; it can apply, but </w:t>
      </w:r>
      <w:r w:rsidDel="00000000" w:rsidR="00000000" w:rsidRPr="00000000">
        <w:rPr>
          <w:rFonts w:ascii="Roboto" w:cs="Roboto" w:eastAsia="Roboto" w:hAnsi="Roboto"/>
          <w:i w:val="1"/>
          <w:iCs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 is the more direct and classic principle for rights of way on a sale of part. </w:t>
      </w:r>
    </w:p>
    <w:p w:rsidR="00000000" w:rsidDel="00000000" w:rsidP="00000000" w:rsidRDefault="00000000" w:rsidRPr="00000000" w14:paraId="0000019C">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as the use by Alistair, the common owner, cannot found a prescriptive claim; prescription requires use by one landowner over another's land.</w:t>
      </w:r>
    </w:p>
    <w:p w:rsidR="00000000" w:rsidDel="00000000" w:rsidP="00000000" w:rsidRDefault="00000000" w:rsidRPr="00000000" w14:paraId="0000019D">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as the facts suggest a proprietary claim, not a personal permission.</w:t>
      </w:r>
    </w:p>
    <w:p w:rsidR="00000000" w:rsidDel="00000000" w:rsidP="00000000" w:rsidRDefault="00000000" w:rsidRPr="00000000" w14:paraId="0000019E">
      <w:pPr>
        <w:pStyle w:val="Heading3"/>
        <w:keepNext w:val="0"/>
        <w:keepLines w:val="0"/>
        <w:spacing w:after="600" w:before="480" w:line="360" w:lineRule="auto"/>
        <w:ind w:left="0" w:right="660" w:firstLine="0"/>
        <w:rPr>
          <w:rFonts w:ascii="Roboto" w:cs="Roboto" w:eastAsia="Roboto" w:hAnsi="Roboto"/>
          <w:b w:val="1"/>
          <w:bCs w:val="1"/>
          <w:color w:val="0f1115"/>
          <w:sz w:val="30"/>
          <w:szCs w:val="30"/>
        </w:rPr>
      </w:pPr>
      <w:bookmarkStart w:colFirst="0" w:colLast="0" w:name="_huhpigp6kmj2" w:id="0"/>
      <w:bookmarkEnd w:id="0"/>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19F">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Grace owns two adjacent freehold properties, No. 1 and No. 2 High Street. She lives in No. 1 and runs a bakery from No. 2. For years, the staff from No. 2 have used the back door of No. 1 as a shortcut to take deliveries, with Grace's permission. In 2022, Grace sells No. 2 to Hamid. The transfer deed, executed as a deed, is silent about any rights of way. Hamid's staff continue to use the back door of No. 1. Grace now objects. Hamid claims he has an implied easement.</w:t>
      </w:r>
    </w:p>
    <w:p w:rsidR="00000000" w:rsidDel="00000000" w:rsidP="00000000" w:rsidRDefault="00000000" w:rsidRPr="00000000" w14:paraId="000001A0">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which principle is Hamid most likely to succeed?</w:t>
        <w:br w:type="textWrapping"/>
        <w:t xml:space="preserve">A. The rule in </w:t>
      </w:r>
      <w:r w:rsidDel="00000000" w:rsidR="00000000" w:rsidRPr="00000000">
        <w:rPr>
          <w:rFonts w:ascii="Roboto" w:cs="Roboto" w:eastAsia="Roboto" w:hAnsi="Roboto"/>
          <w:i w:val="1"/>
          <w:iCs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w:t>
        <w:br w:type="textWrapping"/>
        <w:t xml:space="preserve">B. Section 62 of the Law of Property Act 1925.</w:t>
        <w:br w:type="textWrapping"/>
        <w:t xml:space="preserve">C. An easement of necessity.</w:t>
        <w:br w:type="textWrapping"/>
        <w:t xml:space="preserve">D. An easement by common intention.</w:t>
        <w:br w:type="textWrapping"/>
        <w:t xml:space="preserve">E. An easement by prescription.</w:t>
      </w:r>
    </w:p>
    <w:p w:rsidR="00000000" w:rsidDel="00000000" w:rsidP="00000000" w:rsidRDefault="00000000" w:rsidRPr="00000000" w14:paraId="000001A1">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Section 62 LPA 1925 operates on a "conveyance" of land (which includes a transfer by deed). It converts any "privilege, easement, right, or advantage" enjoyed with the land at the time of conveyance into a legal easement. Here, at the time of sale, Hamid's staff were using the back door of No. 1 with Grace's permission. This permissive use was a "privilege... enjoyed with" No. 2. Section 52 can convert such a precarious licence into a full legal easement upon a conveyance by deed. A is incorrect because </w:t>
      </w:r>
      <w:r w:rsidDel="00000000" w:rsidR="00000000" w:rsidRPr="00000000">
        <w:rPr>
          <w:rFonts w:ascii="Roboto" w:cs="Roboto" w:eastAsia="Roboto" w:hAnsi="Roboto"/>
          <w:i w:val="1"/>
          <w:iCs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 applies to quasi-easements (rights used by the seller over one part of their land for the benefit of the part sold). Here, Grace was not using the route herself for the benefit of No. 2; she was merely giving permission to her staff. The use was by the occupiers of No. 2, not by Grace in her capacity as owner of the whole. </w:t>
      </w:r>
    </w:p>
    <w:p w:rsidR="00000000" w:rsidDel="00000000" w:rsidP="00000000" w:rsidRDefault="00000000" w:rsidRPr="00000000" w14:paraId="000001A2">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as there is no necessity. </w:t>
      </w:r>
    </w:p>
    <w:p w:rsidR="00000000" w:rsidDel="00000000" w:rsidP="00000000" w:rsidRDefault="00000000" w:rsidRPr="00000000" w14:paraId="000001A3">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and unlikely without clearer evidence of a shared intention that the right would continue. E is incorrect as the use was permissive, not "as of right."</w:t>
      </w:r>
    </w:p>
    <w:p w:rsidR="00000000" w:rsidDel="00000000" w:rsidP="00000000" w:rsidRDefault="00000000" w:rsidRPr="00000000" w14:paraId="000001A4">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1A5">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over 25 years, residents of "Cliffside Cottages" have crossed a strip of land belonging to the "Manor Estate" to access a private beach. The use has been open, without force, and without the Estate's explicit permission. The Estate's land agent was aware but never challenged it. The Manor Estate is now sold to a property developer, who fences off the path. The residents seek a declaration that they have a right of way.</w:t>
      </w:r>
    </w:p>
    <w:p w:rsidR="00000000" w:rsidDel="00000000" w:rsidP="00000000" w:rsidRDefault="00000000" w:rsidRPr="00000000" w14:paraId="000001A6">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appropriate method for the residents to claim an easement?</w:t>
        <w:br w:type="textWrapping"/>
        <w:t xml:space="preserve">A. Common law prescription (since time immemorial).</w:t>
        <w:br w:type="textWrapping"/>
        <w:t xml:space="preserve">B. Prescription under the doctrine of lost modern grant.</w:t>
        <w:br w:type="textWrapping"/>
        <w:t xml:space="preserve">C. Prescription under the Prescription Act 1832.</w:t>
        <w:br w:type="textWrapping"/>
        <w:t xml:space="preserve">D. An implied easement under section 62 LPA 1925.</w:t>
        <w:br w:type="textWrapping"/>
        <w:t xml:space="preserve">E. An easement by necessity.</w:t>
      </w:r>
    </w:p>
    <w:p w:rsidR="00000000" w:rsidDel="00000000" w:rsidP="00000000" w:rsidRDefault="00000000" w:rsidRPr="00000000" w14:paraId="000001A7">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Prescription Act 1832 provides a statutory basis for claiming an easement after 20 years of uninterrupted use "as of right" (nec vi, nec clam, nec precario). The facts describe 25 years of open, uninterrupted use without permission, which fits. The Act is the most common and practical method. A is incorrect because common law prescription (since 1189) is theoretically possible but practically very difficult as any evidence of interruption since 1189 defeats it. B is incorrect. Lost modern grant is a fallback doctrine used where the statutory period is met but there has been some technical interruption, but it is not the primary or "most appropriate" method when the simple 20-year period under the Act is satisfied. D is incorrect as section 62 requires a conveyance of the dominant land; there is no mention of a recent conveyance triggering it. E is incorrect as there is no necessity, merely convenience.</w:t>
      </w:r>
    </w:p>
    <w:p w:rsidR="00000000" w:rsidDel="00000000" w:rsidP="00000000" w:rsidRDefault="00000000" w:rsidRPr="00000000" w14:paraId="000001A8">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1A9">
      <w:pPr>
        <w:spacing w:after="36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1990 conveyance of Blackacre, the seller reserved "a right to pass and repass on foot over the driveway shown edged blue on the plan for the purposes of accessing the seller's retained land." The right was for the seller "his heirs and assigns." The driveway has been used ever since. In 2023, the owner of the retained land (the original seller's successor) sells part of that retained land to a new owner, who claims the benefit of the right of way. The owner of Blackacre (the servient land) objects, arguing the right was personal to the original seller.</w:t>
      </w:r>
    </w:p>
    <w:p w:rsidR="00000000" w:rsidDel="00000000" w:rsidP="00000000" w:rsidRDefault="00000000" w:rsidRPr="00000000" w14:paraId="000001AA">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right enforceable by the new owner of the part of the retained land?</w:t>
        <w:br w:type="textWrapping"/>
        <w:t xml:space="preserve">A. No, because the right was reserved only for the original seller.</w:t>
        <w:br w:type="textWrapping"/>
        <w:t xml:space="preserve">B. Yes, because the words "heirs and assigns" show an intention for the benefit to run with the retained land.</w:t>
        <w:br w:type="textWrapping"/>
        <w:t xml:space="preserve">C. No, because the benefit of an easement cannot be assigned.</w:t>
        <w:br w:type="textWrapping"/>
        <w:t xml:space="preserve">D. Yes, but only if the new owner's part of the retained land is the whole of the original dominant tenement.</w:t>
        <w:br w:type="textWrapping"/>
        <w:t xml:space="preserve">E. No, because the right was not registered as a land charge.</w:t>
      </w:r>
    </w:p>
    <w:p w:rsidR="00000000" w:rsidDel="00000000" w:rsidP="00000000" w:rsidRDefault="00000000" w:rsidRPr="00000000" w14:paraId="000001AB">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wording "for the seller his heirs and assigns" in a reservation clause demonstrates an intention that the benefit of the easement is attached to the land retained by the seller (the dominant tenement) and is intended to pass to subsequent owners of that land. The benefit of an easement can run with the dominant land if it is annexed to it, either expressly (as here) or by implication.</w:t>
      </w:r>
    </w:p>
    <w:p w:rsidR="00000000" w:rsidDel="00000000" w:rsidP="00000000" w:rsidRDefault="00000000" w:rsidRPr="00000000" w14:paraId="000001AC">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wording rebuts a personal intention. </w:t>
      </w:r>
    </w:p>
    <w:p w:rsidR="00000000" w:rsidDel="00000000" w:rsidP="00000000" w:rsidRDefault="00000000" w:rsidRPr="00000000" w14:paraId="000001AD">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the benefit of an easement can run with the land. </w:t>
      </w:r>
    </w:p>
    <w:p w:rsidR="00000000" w:rsidDel="00000000" w:rsidP="00000000" w:rsidRDefault="00000000" w:rsidRPr="00000000" w14:paraId="000001AE">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benefit can pass even if only part of the original dominant tenement is sold, provided the easement benefits that part, but the facts state the new owner bought "part of that retained land," which may be fine. The issue is the wording of the grant, not the size of the part.</w:t>
      </w:r>
    </w:p>
    <w:p w:rsidR="00000000" w:rsidDel="00000000" w:rsidP="00000000" w:rsidRDefault="00000000" w:rsidRPr="00000000" w14:paraId="000001AF">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registration is relevant to the burden in unregistered land, not the transmission of the benefit.</w:t>
      </w:r>
    </w:p>
    <w:p w:rsidR="00000000" w:rsidDel="00000000" w:rsidP="00000000" w:rsidRDefault="00000000" w:rsidRPr="00000000" w14:paraId="000001B0">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1B1">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Leo owns a freehold house with a cellar. For 40 years, Leo's cellar has been supported by the foundations of his neighbour Mia's house. This state of affairs was created when the two houses were built as a pair in 1880. There is no deed granting a right of support. Mia decides to demolish her house to build a block of flats, which requires deep excavations that would remove the support for Leo's cellar. Leo seeks an injunction to prevent the removal of support.</w:t>
      </w:r>
    </w:p>
    <w:p w:rsidR="00000000" w:rsidDel="00000000" w:rsidP="00000000" w:rsidRDefault="00000000" w:rsidRPr="00000000" w14:paraId="000001B2">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nature of Leo's right, if any?</w:t>
        <w:br w:type="textWrapping"/>
        <w:t xml:space="preserve">A. A natural right of support for land in its natural state, which does not extend to buildings.</w:t>
        <w:br w:type="textWrapping"/>
        <w:t xml:space="preserve">B. An easement of support, which can be acquired by long use (prescription).</w:t>
        <w:br w:type="textWrapping"/>
        <w:t xml:space="preserve">C. A restrictive covenant preventing Mia from altering her property.</w:t>
        <w:br w:type="textWrapping"/>
        <w:t xml:space="preserve">D. A licence for support, revocable by Mia.</w:t>
        <w:br w:type="textWrapping"/>
        <w:t xml:space="preserve">E. A right under the rule in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B3">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While land has a natural right of support from neighbouring land in its natural state, support for buildings is an artificial right that must be acquired as an easement. An easement of support can be acquired by prescription (long use) under the Prescription Act 1832. Forty years of uninterrupted use would establish such a right. A is incorrect because, while true for natural support, Leo needs the artificial right for his building. C is incorrect; there is no promise or covenant here. D is incorrect; the long, uninterrupted use suggests a proprietary right, not a revocable licence. E is incorrect; </w:t>
      </w:r>
      <w:r w:rsidDel="00000000" w:rsidR="00000000" w:rsidRPr="00000000">
        <w:rPr>
          <w:rFonts w:ascii="Roboto" w:cs="Roboto" w:eastAsia="Roboto" w:hAnsi="Roboto"/>
          <w:i w:val="1"/>
          <w:iCs w:val="1"/>
          <w:color w:val="0f1115"/>
          <w:sz w:val="24"/>
          <w:szCs w:val="24"/>
          <w:rtl w:val="0"/>
        </w:rPr>
        <w:t xml:space="preserve">Rylands v Fletcher</w:t>
      </w:r>
      <w:r w:rsidDel="00000000" w:rsidR="00000000" w:rsidRPr="00000000">
        <w:rPr>
          <w:rFonts w:ascii="Roboto" w:cs="Roboto" w:eastAsia="Roboto" w:hAnsi="Roboto"/>
          <w:color w:val="0f1115"/>
          <w:sz w:val="24"/>
          <w:szCs w:val="24"/>
          <w:rtl w:val="0"/>
        </w:rPr>
        <w:t xml:space="preserve"> concerns escape of dangerous things, not withdrawal of support.</w:t>
      </w:r>
    </w:p>
    <w:p w:rsidR="00000000" w:rsidDel="00000000" w:rsidP="00000000" w:rsidRDefault="00000000" w:rsidRPr="00000000" w14:paraId="000001B4">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1B5">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2005, Noah sold a plot of land, "Plot A," to Pippa. The transfer deed expressly granted Pippa "a right of way for all purposes over the road known as Oak Drive on the seller's retained land." Oak Drive was a made-up road. In 2023, Noah's successor in title sells the retained land, which includes Oak Drive, to Quinn. Quinn wishes to gate Oak Drive at its entrance to control security but Pippa objects. The grant in the 2005 deed was never noted on the register (the land was and remains unregistered).</w:t>
      </w:r>
    </w:p>
    <w:p w:rsidR="00000000" w:rsidDel="00000000" w:rsidP="00000000" w:rsidRDefault="00000000" w:rsidRPr="00000000" w14:paraId="000001B6">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Pippa's right enforceable against Quinn?</w:t>
        <w:br w:type="textWrapping"/>
        <w:t xml:space="preserve">A. Yes, because it is a legal easement created by deed.</w:t>
        <w:br w:type="textWrapping"/>
        <w:t xml:space="preserve">B. No, because it is an equitable easement and void against Quinn for non-registration as a land charge.</w:t>
        <w:br w:type="textWrapping"/>
        <w:t xml:space="preserve">C. Yes, because Quinn had constructive notice of the right from the title deeds of Plot A.</w:t>
        <w:br w:type="textWrapping"/>
        <w:t xml:space="preserve">D. No, because the right is too wide ("for all purposes") and is therefore invalid.</w:t>
        <w:br w:type="textWrapping"/>
        <w:t xml:space="preserve">E. Yes, but only if Pippa has been in actual occupation of Oak Drive.</w:t>
      </w:r>
    </w:p>
    <w:p w:rsidR="00000000" w:rsidDel="00000000" w:rsidP="00000000" w:rsidRDefault="00000000" w:rsidRPr="00000000" w14:paraId="000001B7">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The easement was expressly granted by deed. In unregistered land, a legal easement created by deed binds the world automatically. It is a legal interest, not an equitable one. It does not need to be registered as a land charge. Therefore, it binds Quinn. B is incorrect; it is a legal, not equitable, easement. C is true but unnecessary; legal interests bind irrespective of notice. D is incorrect; a right of way "for all purposes" is valid, provided the use is within the general character of an easement. E is irrelevant for a legal easement.</w:t>
      </w:r>
    </w:p>
    <w:p w:rsidR="00000000" w:rsidDel="00000000" w:rsidP="00000000" w:rsidRDefault="00000000" w:rsidRPr="00000000" w14:paraId="000001B8">
      <w:pPr>
        <w:spacing w:after="360" w:line="420" w:lineRule="auto"/>
        <w:ind w:left="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B9">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1BA">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For 15 years, Raj has openly used a shortcut across his neighbour's field, "The Meadow," to reach his own property. He believed he had a right to do so. The owner of The Meadow, Sarah, knew of this use but did nothing as Raj was a friend. Last year, Sarah sold The Meadow to Tariq. Before the sale, Raj told Tariq he used the path. Tariq bought the land and has now blocked the path. Raj claims an easement by prescription.</w:t>
      </w:r>
    </w:p>
    <w:p w:rsidR="00000000" w:rsidDel="00000000" w:rsidP="00000000" w:rsidRDefault="00000000" w:rsidRPr="00000000" w14:paraId="000001BB">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will be Tariq's strongest defence?</w:t>
        <w:br w:type="textWrapping"/>
        <w:t xml:space="preserve">A. Raj's use was not for 20 years.</w:t>
        <w:br w:type="textWrapping"/>
        <w:t xml:space="preserve">B. Raj's use was with Sarah's permission.</w:t>
        <w:br w:type="textWrapping"/>
        <w:t xml:space="preserve">C. Raj's use was secretive.</w:t>
        <w:br w:type="textWrapping"/>
        <w:t xml:space="preserve">D. Raj's use was for recreational purposes only.</w:t>
        <w:br w:type="textWrapping"/>
        <w:t xml:space="preserve">E. Raj did not register his claim as a land charge.</w:t>
      </w:r>
    </w:p>
    <w:p w:rsidR="00000000" w:rsidDel="00000000" w:rsidP="00000000" w:rsidRDefault="00000000" w:rsidRPr="00000000" w14:paraId="000001BC">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prescription, use must be "as of right," meaning without permission (nec precario). If Raj's use was with Sarah's permission, even if tacit or implied from their friendship and her acquiescence, it cannot found a prescriptive claim. The belief in a right is irrelevant if permission was given. A is incorrect because 15 years, while insufficient under the Prescription Act 1832 (which requires 20), could support a claim under the doctrine of lost modern grant, but the permission defence is fatal regardless of time. C is incorrect; the use was open. D is not stated; the use was as a shortcut, which could accommodate his property. E is irrelevant for prescriptive claims against unregistered land; prescription creates a legal easement.</w:t>
      </w:r>
    </w:p>
    <w:p w:rsidR="00000000" w:rsidDel="00000000" w:rsidP="00000000" w:rsidRDefault="00000000" w:rsidRPr="00000000" w14:paraId="000001BD">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1BE">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2018, Vanessa, the freehold owner of "The Coach House," granted her neighbour William "the right to park one car in the designated space numbered 3 within the Coach House's courtyard." The grant was by a written agreement signed by both, but not executed as a deed. William has parked there daily since. In 2024, Vanessa sells The Coach House to Xena. The agreement with William is not mentioned in the sale documents or on the register. Xena tells William to leave.</w:t>
      </w:r>
    </w:p>
    <w:p w:rsidR="00000000" w:rsidDel="00000000" w:rsidP="00000000" w:rsidRDefault="00000000" w:rsidRPr="00000000" w14:paraId="000001BF">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William's right?</w:t>
        <w:br w:type="textWrapping"/>
        <w:t xml:space="preserve">A. It is a legal easement, binding Xena as it was created by a written instrument.</w:t>
        <w:br w:type="textWrapping"/>
        <w:t xml:space="preserve">B. It is an equitable easement, which may bind Xena if protected by a notice on the register.</w:t>
        <w:br w:type="textWrapping"/>
        <w:t xml:space="preserve">C. It is an equitable easement, but void against Xena as it was not protected by a notice.</w:t>
        <w:br w:type="textWrapping"/>
        <w:t xml:space="preserve">D. It is a short lease.</w:t>
        <w:br w:type="textWrapping"/>
        <w:t xml:space="preserve">E. It is a lease of the parking space, requiring registration.</w:t>
      </w:r>
    </w:p>
    <w:p w:rsidR="00000000" w:rsidDel="00000000" w:rsidP="00000000" w:rsidRDefault="00000000" w:rsidRPr="00000000" w14:paraId="000001C0">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right to park can be a valid easement (</w:t>
      </w:r>
      <w:r w:rsidDel="00000000" w:rsidR="00000000" w:rsidRPr="00000000">
        <w:rPr>
          <w:rFonts w:ascii="Roboto" w:cs="Roboto" w:eastAsia="Roboto" w:hAnsi="Roboto"/>
          <w:i w:val="1"/>
          <w:iCs w:val="1"/>
          <w:color w:val="0f1115"/>
          <w:sz w:val="24"/>
          <w:szCs w:val="24"/>
          <w:rtl w:val="0"/>
        </w:rPr>
        <w:t xml:space="preserve">Moncrieff v Jamieson</w:t>
      </w:r>
      <w:r w:rsidDel="00000000" w:rsidR="00000000" w:rsidRPr="00000000">
        <w:rPr>
          <w:rFonts w:ascii="Roboto" w:cs="Roboto" w:eastAsia="Roboto" w:hAnsi="Roboto"/>
          <w:color w:val="0f1115"/>
          <w:sz w:val="24"/>
          <w:szCs w:val="24"/>
          <w:rtl w:val="0"/>
        </w:rPr>
        <w:t xml:space="preserve">). However, to be a legal easement, it must be granted by deed (s.52 LPA 1925). Here, it was by a signed written agreement, which likely constitutes a valid contract to grant an easement (complying with s.2 LP(MP)A 1989), creating an equitable easement. In registered land, an equitable easement should be protected by a notice on the servient title's register (s.32 LRA 2002) to bind a purchaser. If unprotected, it may still bind if it qualifies as an overriding interest (e.g., if William was in actual occupation of the parking space, which is arguable but not clear-cut). The best answer is that it </w:t>
      </w:r>
      <w:r w:rsidDel="00000000" w:rsidR="00000000" w:rsidRPr="00000000">
        <w:rPr>
          <w:rFonts w:ascii="Roboto" w:cs="Roboto" w:eastAsia="Roboto" w:hAnsi="Roboto"/>
          <w:i w:val="1"/>
          <w:iCs w:val="1"/>
          <w:color w:val="0f1115"/>
          <w:sz w:val="24"/>
          <w:szCs w:val="24"/>
          <w:rtl w:val="0"/>
        </w:rPr>
        <w:t xml:space="preserve">may</w:t>
      </w:r>
      <w:r w:rsidDel="00000000" w:rsidR="00000000" w:rsidRPr="00000000">
        <w:rPr>
          <w:rFonts w:ascii="Roboto" w:cs="Roboto" w:eastAsia="Roboto" w:hAnsi="Roboto"/>
          <w:color w:val="0f1115"/>
          <w:sz w:val="24"/>
          <w:szCs w:val="24"/>
          <w:rtl w:val="0"/>
        </w:rPr>
        <w:t xml:space="preserve"> bind if protected; since it was not, its enforceability is uncertain, but B captures the nature and the condition for enforceability. A is incorrect; no deed. C is incorrect; unprotected equitable interests are not automatically void; they may be overriding. D and E are incorrect; it lacks the hallmarks of a lease (exclusive possession for a term).</w:t>
      </w:r>
    </w:p>
    <w:p w:rsidR="00000000" w:rsidDel="00000000" w:rsidP="00000000" w:rsidRDefault="00000000" w:rsidRPr="00000000" w14:paraId="000001C1">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1C2">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Alex bought "The Barn" in 2000, the seller told him, "Of course, you can use the water from the well on my field next door, we all have." There was nothing in the deed. Alex connected a pipe and has drawn water for his household ever since, openly and without paying. In 2024, the field is sold to Beth, who disconnects the pipe. Alex claims an easement.</w:t>
      </w:r>
    </w:p>
    <w:p w:rsidR="00000000" w:rsidDel="00000000" w:rsidP="00000000" w:rsidRDefault="00000000" w:rsidRPr="00000000" w14:paraId="000001C3">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strongest argument for Alex?</w:t>
        <w:br w:type="textWrapping"/>
        <w:t xml:space="preserve">A. An express grant by deed in 2000.</w:t>
        <w:br w:type="textWrapping"/>
        <w:t xml:space="preserve">B. An easement implied by common intention in 2000.</w:t>
        <w:br w:type="textWrapping"/>
        <w:t xml:space="preserve">C. An easement under section 62 LPA 1925 on the 2000 conveyance.</w:t>
        <w:br w:type="textWrapping"/>
        <w:t xml:space="preserve">D. An easement by prescription.</w:t>
        <w:br w:type="textWrapping"/>
        <w:t xml:space="preserve">E. An easement by necessity</w:t>
      </w:r>
    </w:p>
    <w:p w:rsidR="00000000" w:rsidDel="00000000" w:rsidP="00000000" w:rsidRDefault="00000000" w:rsidRPr="00000000" w14:paraId="000001C4">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The facts describe over 20 years of open, continuous use without permission (the seller's statement was an acknowledgment of an existing arrangement, not necessarily a revocable permission). This fits prescription under the Prescription Act 1832. The use is for a profit à prendre (water) or possibly an easement, and the long use "as of right" is key. A is incorrect; no deed. B (common intention) is incorrect as it requires a shared understanding that the right was necessary for the intended use of the land; possible but less certain than 24 years of use. C is incorrect; section 62 requires the right to be "enjoyed with" the land at the time of conveyance. While Alex started using it after purchase, the seller's statement might indicate a pre-existing arrangement, but it's not clear it was "enjoyed" at the exact moment of conveyance. Prescription is the clearest route. E is incorrect</w:t>
      </w:r>
    </w:p>
    <w:p w:rsidR="00000000" w:rsidDel="00000000" w:rsidP="00000000" w:rsidRDefault="00000000" w:rsidRPr="00000000" w14:paraId="000001C5">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1C6">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1975 conveyance of "Greenfield," the seller reserved "a right of way for the seller and the tenants of the adjoining Redhouse over the track on Greenfield." Redhouse was a block of four flats owned by the seller. The right was used by the Redhouse tenants. In 2020, the owner of Redhouse (the original seller's successor) converted it into a single, large family home. The owner of Greenfield objects to the single household using the track, arguing the right was limited to use by tenants of multiple flats.</w:t>
      </w:r>
    </w:p>
    <w:p w:rsidR="00000000" w:rsidDel="00000000" w:rsidP="00000000" w:rsidRDefault="00000000" w:rsidRPr="00000000" w14:paraId="000001C7">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right still exercisable?</w:t>
        <w:br w:type="textWrapping"/>
        <w:t xml:space="preserve">A. No, because the character of the dominant tenement has changed substantially.</w:t>
        <w:br w:type="textWrapping"/>
        <w:t xml:space="preserve">B. No, because the right was personal to the tenants of the flats.</w:t>
        <w:br w:type="textWrapping"/>
        <w:t xml:space="preserve">C. Yes, because the right is attached to Redhouse, regardless of its internal layout.</w:t>
        <w:br w:type="textWrapping"/>
        <w:t xml:space="preserve">D. Yes, but only if the current use is not excessive compared to the original use.</w:t>
        <w:br w:type="textWrapping"/>
        <w:t xml:space="preserve">E. No, because the right was not registered as a land charge.</w:t>
      </w:r>
    </w:p>
    <w:p w:rsidR="00000000" w:rsidDel="00000000" w:rsidP="00000000" w:rsidRDefault="00000000" w:rsidRPr="00000000" w14:paraId="000001C8">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easement is attached to the dominant tenement (Redhouse). The fact that the building's internal layout has changed from four flats to one house does not, in itself, extinguish the easement. The key question is whether the </w:t>
      </w:r>
      <w:r w:rsidDel="00000000" w:rsidR="00000000" w:rsidRPr="00000000">
        <w:rPr>
          <w:rFonts w:ascii="Roboto" w:cs="Roboto" w:eastAsia="Roboto" w:hAnsi="Roboto"/>
          <w:i w:val="1"/>
          <w:iCs w:val="1"/>
          <w:color w:val="0f1115"/>
          <w:sz w:val="24"/>
          <w:szCs w:val="24"/>
          <w:rtl w:val="0"/>
        </w:rPr>
        <w:t xml:space="preserve">use</w:t>
      </w:r>
      <w:r w:rsidDel="00000000" w:rsidR="00000000" w:rsidRPr="00000000">
        <w:rPr>
          <w:rFonts w:ascii="Roboto" w:cs="Roboto" w:eastAsia="Roboto" w:hAnsi="Roboto"/>
          <w:color w:val="0f1115"/>
          <w:sz w:val="24"/>
          <w:szCs w:val="24"/>
          <w:rtl w:val="0"/>
        </w:rPr>
        <w:t xml:space="preserve"> of the right has increased so as to overburden the servient land. A mere change in the identity or number of occupants is not a change in the dominant tenement itself.</w:t>
      </w:r>
    </w:p>
    <w:p w:rsidR="00000000" w:rsidDel="00000000" w:rsidP="00000000" w:rsidRDefault="00000000" w:rsidRPr="00000000" w14:paraId="000001C9">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physical property (Redhouse) remains the same; its internal division does not change the dominant tenement for the purpose of the easement's existence. </w:t>
      </w:r>
    </w:p>
    <w:p w:rsidR="00000000" w:rsidDel="00000000" w:rsidP="00000000" w:rsidRDefault="00000000" w:rsidRPr="00000000" w14:paraId="000001CA">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the wording "tenants of the adjoining Redhouse" defines the scope of who may use it, not as a personal right, but as a right for the occupiers of that property. The conversion doesn't negate that. </w:t>
      </w:r>
    </w:p>
    <w:p w:rsidR="00000000" w:rsidDel="00000000" w:rsidP="00000000" w:rsidRDefault="00000000" w:rsidRPr="00000000" w14:paraId="000001CB">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It raises the issue of excessive use, but the question focuses on the </w:t>
      </w:r>
      <w:r w:rsidDel="00000000" w:rsidR="00000000" w:rsidRPr="00000000">
        <w:rPr>
          <w:rFonts w:ascii="Roboto" w:cs="Roboto" w:eastAsia="Roboto" w:hAnsi="Roboto"/>
          <w:i w:val="1"/>
          <w:iCs w:val="1"/>
          <w:color w:val="0f1115"/>
          <w:sz w:val="24"/>
          <w:szCs w:val="24"/>
          <w:rtl w:val="0"/>
        </w:rPr>
        <w:t xml:space="preserve">existence</w:t>
      </w:r>
      <w:r w:rsidDel="00000000" w:rsidR="00000000" w:rsidRPr="00000000">
        <w:rPr>
          <w:rFonts w:ascii="Roboto" w:cs="Roboto" w:eastAsia="Roboto" w:hAnsi="Roboto"/>
          <w:color w:val="0f1115"/>
          <w:sz w:val="24"/>
          <w:szCs w:val="24"/>
          <w:rtl w:val="0"/>
        </w:rPr>
        <w:t xml:space="preserve"> of the right, not its scope of use. The right still exists but may be exercised reasonably.</w:t>
      </w:r>
    </w:p>
    <w:p w:rsidR="00000000" w:rsidDel="00000000" w:rsidP="00000000" w:rsidRDefault="00000000" w:rsidRPr="00000000" w14:paraId="000001CC">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registration affects enforceability against successors, not the scope of the right.</w:t>
      </w:r>
    </w:p>
    <w:p w:rsidR="00000000" w:rsidDel="00000000" w:rsidP="00000000" w:rsidRDefault="00000000" w:rsidRPr="00000000" w14:paraId="000001CD">
      <w:pPr>
        <w:spacing w:after="600" w:before="24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1CE">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Felix grants an easement of light to Gina for the south-facing windows of her art studio. The grant is by deed. Twenty years later, Felix builds a permanent sculpture in his garden that partially blocks the light to Gina's studio. The light level is now just sufficient for general office work but is too poor for the detailed painting Gina does. Gina claims the easement has been infringed.</w:t>
      </w:r>
    </w:p>
    <w:p w:rsidR="00000000" w:rsidDel="00000000" w:rsidP="00000000" w:rsidRDefault="00000000" w:rsidRPr="00000000" w14:paraId="000001CF">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likely outcome?</w:t>
        <w:br w:type="textWrapping"/>
        <w:t xml:space="preserve">A. Gina will succeed, as any reduction in light infringes an easement of light.</w:t>
        <w:br w:type="textWrapping"/>
        <w:t xml:space="preserve">B. Gina will fail, because the easement only protects light for ordinary purposes.</w:t>
        <w:br w:type="textWrapping"/>
        <w:t xml:space="preserve">C. Gina will succeed if she can prove the reduction materially affects her enjoyment.</w:t>
        <w:br w:type="textWrapping"/>
        <w:t xml:space="preserve">D. Gina will fail, because Felix has a right to develop his own land.</w:t>
        <w:br w:type="textWrapping"/>
        <w:t xml:space="preserve">E. Gina will succeed only if the blockage is malicious.</w:t>
      </w:r>
    </w:p>
    <w:p w:rsidR="00000000" w:rsidDel="00000000" w:rsidP="00000000" w:rsidRDefault="00000000" w:rsidRPr="00000000" w14:paraId="000001D0">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test for infringement of a right to light is whether the obstruction deprives the dominant owner of so much light as to render the occupation of the building uncomfortable according to the ordinary notions of mankind, or to prevent the ordinary use of the rooms. The right is to sufficient light for </w:t>
      </w:r>
      <w:r w:rsidDel="00000000" w:rsidR="00000000" w:rsidRPr="00000000">
        <w:rPr>
          <w:rFonts w:ascii="Roboto" w:cs="Roboto" w:eastAsia="Roboto" w:hAnsi="Roboto"/>
          <w:i w:val="1"/>
          <w:iCs w:val="1"/>
          <w:color w:val="0f1115"/>
          <w:sz w:val="24"/>
          <w:szCs w:val="24"/>
          <w:rtl w:val="0"/>
        </w:rPr>
        <w:t xml:space="preserve">ordinary</w:t>
      </w:r>
      <w:r w:rsidDel="00000000" w:rsidR="00000000" w:rsidRPr="00000000">
        <w:rPr>
          <w:rFonts w:ascii="Roboto" w:cs="Roboto" w:eastAsia="Roboto" w:hAnsi="Roboto"/>
          <w:color w:val="0f1115"/>
          <w:sz w:val="24"/>
          <w:szCs w:val="24"/>
          <w:rtl w:val="0"/>
        </w:rPr>
        <w:t xml:space="preserve"> purposes. A specially sensitive use, like detailed artistic work requiring exceptional light levels, is not protected. The fact that there is still enough light for general office work suggests the ordinary use test is not met. A is incorrect; some reduction is permissible. </w:t>
      </w:r>
    </w:p>
    <w:p w:rsidR="00000000" w:rsidDel="00000000" w:rsidP="00000000" w:rsidRDefault="00000000" w:rsidRPr="00000000" w14:paraId="000001D1">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the materiality is judged by the ordinary standard, not the particular claimant's needs. </w:t>
      </w:r>
    </w:p>
    <w:p w:rsidR="00000000" w:rsidDel="00000000" w:rsidP="00000000" w:rsidRDefault="00000000" w:rsidRPr="00000000" w14:paraId="000001D2">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right to develop is subject to existing easements.</w:t>
      </w:r>
    </w:p>
    <w:p w:rsidR="00000000" w:rsidDel="00000000" w:rsidP="00000000" w:rsidRDefault="00000000" w:rsidRPr="00000000" w14:paraId="000001D3">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malice is not a required element.</w:t>
      </w:r>
    </w:p>
    <w:p w:rsidR="00000000" w:rsidDel="00000000" w:rsidP="00000000" w:rsidRDefault="00000000" w:rsidRPr="00000000" w14:paraId="000001D4">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1D5">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Owen has a right of way over his neighbour's land to reach a private road. The right is exercised by a defined gravel track. The neighbour erects a gate across the track but provides Owen with a key. The gate is kept locked. Owen claims the gate is a substantial interference with his easement.</w:t>
      </w:r>
    </w:p>
    <w:p w:rsidR="00000000" w:rsidDel="00000000" w:rsidP="00000000" w:rsidRDefault="00000000" w:rsidRPr="00000000" w14:paraId="000001D6">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Owen likely to succeed?</w:t>
        <w:br w:type="textWrapping"/>
        <w:t xml:space="preserve">A. No, because the gate does not prevent passage; it merely regulates it.</w:t>
        <w:br w:type="textWrapping"/>
        <w:t xml:space="preserve">B. Yes, because any obstruction placed on the route is an interference.</w:t>
        <w:br w:type="textWrapping"/>
        <w:t xml:space="preserve">C. It depends on whether the gate causes unreasonable inconvenience or expense to Owen.</w:t>
        <w:br w:type="textWrapping"/>
        <w:t xml:space="preserve">D. No, because the neighbour has a right to secure his property.</w:t>
        <w:br w:type="textWrapping"/>
        <w:t xml:space="preserve">E. Yes, but only if the gate was erected maliciously.</w:t>
      </w:r>
    </w:p>
    <w:p w:rsidR="00000000" w:rsidDel="00000000" w:rsidP="00000000" w:rsidRDefault="00000000" w:rsidRPr="00000000" w14:paraId="000001D7">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law balances the servient owner's right to use their land with the dominant owner's right of way. A locked gate can be a substantial interference if it causes inconvenience (e.g., needing to stop and unlock) or expense. However, if the gate is reasonable for the servient owner's security and the key is provided, it may be permissible. The test is one of reasonableness and whether it substantially interferes with the convenient use of the right of way. A is incorrect and too absolute; some gates can be an interference. B is too absolute; minor obstructions may be acceptable. D is incorrect and states a right but it is not absolute; it must be exercised reasonably. E is incorrect; malice is not required.</w:t>
      </w:r>
    </w:p>
    <w:p w:rsidR="00000000" w:rsidDel="00000000" w:rsidP="00000000" w:rsidRDefault="00000000" w:rsidRPr="00000000" w14:paraId="000001D8">
      <w:pPr>
        <w:pStyle w:val="Heading3"/>
        <w:keepNext w:val="0"/>
        <w:keepLines w:val="0"/>
        <w:spacing w:after="600" w:before="480" w:line="360" w:lineRule="auto"/>
        <w:ind w:left="0" w:right="660" w:firstLine="0"/>
        <w:rPr>
          <w:rFonts w:ascii="Roboto" w:cs="Roboto" w:eastAsia="Roboto" w:hAnsi="Roboto"/>
          <w:b w:val="1"/>
          <w:bCs w:val="1"/>
          <w:color w:val="0f1115"/>
          <w:sz w:val="30"/>
          <w:szCs w:val="30"/>
        </w:rPr>
      </w:pPr>
      <w:bookmarkStart w:colFirst="0" w:colLast="0" w:name="_xckg0byzot2d" w:id="1"/>
      <w:bookmarkEnd w:id="1"/>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1D9">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right of way was granted in 1950 "for the purpose of accessing the farmland known as Lower Meadow." Lower Meadow was used for grazing sheep. In 2020, the owner of Lower Meadow obtained planning permission and built a large housing estate on it. The right of way is now used by construction vehicles and will be used by hundreds of residents. The servient owner seeks an injunction to restrict use to agricultural purposes.</w:t>
      </w:r>
    </w:p>
    <w:p w:rsidR="00000000" w:rsidDel="00000000" w:rsidP="00000000" w:rsidRDefault="00000000" w:rsidRPr="00000000" w14:paraId="000001DA">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Will the injunction likely be granted?</w:t>
        <w:br w:type="textWrapping"/>
        <w:t xml:space="preserve">A. No, because the right of way is for accessing the land, and any lawful use of the land is permitted.</w:t>
        <w:br w:type="textWrapping"/>
        <w:t xml:space="preserve">B. Yes, because the increased use amounts to an excessive burden on the servient land.</w:t>
        <w:br w:type="textWrapping"/>
        <w:t xml:space="preserve">C. Yes, because the change from agriculture to residential development is a change in the character of the dominant tenement, which extinguishes the easement.</w:t>
        <w:br w:type="textWrapping"/>
        <w:t xml:space="preserve">D. No, because the easement is a legal right that cannot be altered.</w:t>
        <w:br w:type="textWrapping"/>
        <w:t xml:space="preserve">E. Yes, because the grant was expressly for agricultural access only.</w:t>
      </w:r>
    </w:p>
    <w:p w:rsidR="00000000" w:rsidDel="00000000" w:rsidP="00000000" w:rsidRDefault="00000000" w:rsidRPr="00000000" w14:paraId="000001DB">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While an easement of way granted for general access can be used for any reasonable use of the dominant land, a drastic increase in intensity (from occasional farm traffic to constant heavy construction and then high-volume residential traffic) may be so excessive as to amount to a </w:t>
      </w:r>
      <w:r w:rsidDel="00000000" w:rsidR="00000000" w:rsidRPr="00000000">
        <w:rPr>
          <w:rFonts w:ascii="Roboto" w:cs="Roboto" w:eastAsia="Roboto" w:hAnsi="Roboto"/>
          <w:i w:val="1"/>
          <w:iCs w:val="1"/>
          <w:color w:val="0f1115"/>
          <w:sz w:val="24"/>
          <w:szCs w:val="24"/>
          <w:rtl w:val="0"/>
        </w:rPr>
        <w:t xml:space="preserve">quantum</w:t>
      </w:r>
      <w:r w:rsidDel="00000000" w:rsidR="00000000" w:rsidRPr="00000000">
        <w:rPr>
          <w:rFonts w:ascii="Roboto" w:cs="Roboto" w:eastAsia="Roboto" w:hAnsi="Roboto"/>
          <w:color w:val="0f1115"/>
          <w:sz w:val="24"/>
          <w:szCs w:val="24"/>
          <w:rtl w:val="0"/>
        </w:rPr>
        <w:t xml:space="preserve"> (amount) or </w:t>
      </w:r>
      <w:r w:rsidDel="00000000" w:rsidR="00000000" w:rsidRPr="00000000">
        <w:rPr>
          <w:rFonts w:ascii="Roboto" w:cs="Roboto" w:eastAsia="Roboto" w:hAnsi="Roboto"/>
          <w:i w:val="1"/>
          <w:iCs w:val="1"/>
          <w:color w:val="0f1115"/>
          <w:sz w:val="24"/>
          <w:szCs w:val="24"/>
          <w:rtl w:val="0"/>
        </w:rPr>
        <w:t xml:space="preserve">manner</w:t>
      </w:r>
      <w:r w:rsidDel="00000000" w:rsidR="00000000" w:rsidRPr="00000000">
        <w:rPr>
          <w:rFonts w:ascii="Roboto" w:cs="Roboto" w:eastAsia="Roboto" w:hAnsi="Roboto"/>
          <w:color w:val="0f1115"/>
          <w:sz w:val="24"/>
          <w:szCs w:val="24"/>
          <w:rtl w:val="0"/>
        </w:rPr>
        <w:t xml:space="preserve"> of use outside the scope of the grant. This can be restrained as it places an unreasonable additional burden on the servient land. </w:t>
      </w:r>
    </w:p>
    <w:p w:rsidR="00000000" w:rsidDel="00000000" w:rsidP="00000000" w:rsidRDefault="00000000" w:rsidRPr="00000000" w14:paraId="000001DC">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right must be exercised within the scope of the grant and reasonably. C is incorrect; a change in the </w:t>
      </w:r>
      <w:r w:rsidDel="00000000" w:rsidR="00000000" w:rsidRPr="00000000">
        <w:rPr>
          <w:rFonts w:ascii="Roboto" w:cs="Roboto" w:eastAsia="Roboto" w:hAnsi="Roboto"/>
          <w:i w:val="1"/>
          <w:iCs w:val="1"/>
          <w:color w:val="0f1115"/>
          <w:sz w:val="24"/>
          <w:szCs w:val="24"/>
          <w:rtl w:val="0"/>
        </w:rPr>
        <w:t xml:space="preserve">use</w:t>
      </w:r>
      <w:r w:rsidDel="00000000" w:rsidR="00000000" w:rsidRPr="00000000">
        <w:rPr>
          <w:rFonts w:ascii="Roboto" w:cs="Roboto" w:eastAsia="Roboto" w:hAnsi="Roboto"/>
          <w:color w:val="0f1115"/>
          <w:sz w:val="24"/>
          <w:szCs w:val="24"/>
          <w:rtl w:val="0"/>
        </w:rPr>
        <w:t xml:space="preserve"> of the dominant tenement does not automatically extinguish the easement, but it can affect the </w:t>
      </w:r>
      <w:r w:rsidDel="00000000" w:rsidR="00000000" w:rsidRPr="00000000">
        <w:rPr>
          <w:rFonts w:ascii="Roboto" w:cs="Roboto" w:eastAsia="Roboto" w:hAnsi="Roboto"/>
          <w:i w:val="1"/>
          <w:iCs w:val="1"/>
          <w:color w:val="0f1115"/>
          <w:sz w:val="24"/>
          <w:szCs w:val="24"/>
          <w:rtl w:val="0"/>
        </w:rPr>
        <w:t xml:space="preserve">mode</w:t>
      </w:r>
      <w:r w:rsidDel="00000000" w:rsidR="00000000" w:rsidRPr="00000000">
        <w:rPr>
          <w:rFonts w:ascii="Roboto" w:cs="Roboto" w:eastAsia="Roboto" w:hAnsi="Roboto"/>
          <w:color w:val="0f1115"/>
          <w:sz w:val="24"/>
          <w:szCs w:val="24"/>
          <w:rtl w:val="0"/>
        </w:rPr>
        <w:t xml:space="preserve"> of exercise. The easement still exists but may be exercised reasonably. </w:t>
      </w:r>
    </w:p>
    <w:p w:rsidR="00000000" w:rsidDel="00000000" w:rsidP="00000000" w:rsidRDefault="00000000" w:rsidRPr="00000000" w14:paraId="000001DD">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courts can regulate the mode of exercise. </w:t>
      </w:r>
    </w:p>
    <w:p w:rsidR="00000000" w:rsidDel="00000000" w:rsidP="00000000" w:rsidRDefault="00000000" w:rsidRPr="00000000" w14:paraId="000001DE">
      <w:pPr>
        <w:spacing w:after="60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grant says "for the purpose of accessing the farmland," which defines the purpose but does not necessarily limit it to </w:t>
      </w:r>
      <w:r w:rsidDel="00000000" w:rsidR="00000000" w:rsidRPr="00000000">
        <w:rPr>
          <w:rFonts w:ascii="Roboto" w:cs="Roboto" w:eastAsia="Roboto" w:hAnsi="Roboto"/>
          <w:i w:val="1"/>
          <w:iCs w:val="1"/>
          <w:color w:val="0f1115"/>
          <w:sz w:val="24"/>
          <w:szCs w:val="24"/>
          <w:rtl w:val="0"/>
        </w:rPr>
        <w:t xml:space="preserve">only</w:t>
      </w:r>
      <w:r w:rsidDel="00000000" w:rsidR="00000000" w:rsidRPr="00000000">
        <w:rPr>
          <w:rFonts w:ascii="Roboto" w:cs="Roboto" w:eastAsia="Roboto" w:hAnsi="Roboto"/>
          <w:color w:val="0f1115"/>
          <w:sz w:val="24"/>
          <w:szCs w:val="24"/>
          <w:rtl w:val="0"/>
        </w:rPr>
        <w:t xml:space="preserve"> agricultural vehicles if the land's use changes, though the scale remains an issue.</w:t>
      </w:r>
    </w:p>
    <w:p w:rsidR="00000000" w:rsidDel="00000000" w:rsidP="00000000" w:rsidRDefault="00000000" w:rsidRPr="00000000" w14:paraId="000001DF">
      <w:pPr>
        <w:spacing w:after="360" w:line="420" w:lineRule="auto"/>
        <w:ind w:left="0" w:right="660" w:firstLine="0"/>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1E0">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deed grants "a right to lead water through a pipe across the servient land to the dominant land." The pipe is buried and invisible. The dominant owner uses the right for 30 years. The servient owner, unaware of the pipe, excavates the land for a new foundation and severs the pipe. The dominant owner sues for damages and an injunction to restore the supply.</w:t>
      </w:r>
    </w:p>
    <w:p w:rsidR="00000000" w:rsidDel="00000000" w:rsidP="00000000" w:rsidRDefault="00000000" w:rsidRPr="00000000" w14:paraId="000001E1">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servient owner's best defence?</w:t>
        <w:br w:type="textWrapping"/>
        <w:t xml:space="preserve">A. The easement was extinguished by unity of seisin when both plots were under common ownership decades ago.</w:t>
        <w:br w:type="textWrapping"/>
        <w:t xml:space="preserve">B. The easement is not binding as it was not registered.</w:t>
        <w:br w:type="textWrapping"/>
        <w:t xml:space="preserve">C. The easement was abandoned by non-use, as the pipe was not maintained.</w:t>
        <w:br w:type="textWrapping"/>
        <w:t xml:space="preserve">D. The easement was not an overriding interest as it was not obvious on inspection.</w:t>
        <w:br w:type="textWrapping"/>
        <w:t xml:space="preserve">E. The servient owner has a right to develop their land, which overrides the easement.</w:t>
      </w:r>
    </w:p>
    <w:p w:rsidR="00000000" w:rsidDel="00000000" w:rsidP="00000000" w:rsidRDefault="00000000" w:rsidRPr="00000000" w14:paraId="000001E2">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This involves registered land principles. The easement is legal (created by deed). Under Schedule 3, paragraph 3 LRA 2002, a legal easement is not an overriding interest if it is not within the purchaser's actual knowledge and is not obvious on a reasonably careful inspection. A buried pipe is not obvious. Therefore, if the servient owner was a purchaser for value without notice and the easement was not on the register, they may take free of it. The facts say the servient owner was "unaware," supporting this. A is incorrect; there's no mention of common ownership. </w:t>
      </w:r>
    </w:p>
    <w:p w:rsidR="00000000" w:rsidDel="00000000" w:rsidP="00000000" w:rsidRDefault="00000000" w:rsidRPr="00000000" w14:paraId="000001E3">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Legal easements can be overriding; the key here is the lack of obviousness. </w:t>
      </w:r>
    </w:p>
    <w:p w:rsidR="00000000" w:rsidDel="00000000" w:rsidP="00000000" w:rsidRDefault="00000000" w:rsidRPr="00000000" w14:paraId="000001E4">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non-use is not abandonment without intention; the use was ongoing via the pipe.</w:t>
      </w:r>
    </w:p>
    <w:p w:rsidR="00000000" w:rsidDel="00000000" w:rsidP="00000000" w:rsidRDefault="00000000" w:rsidRPr="00000000" w14:paraId="000001E5">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the right to develop is subject to existing property rights.</w:t>
      </w:r>
    </w:p>
    <w:p w:rsidR="00000000" w:rsidDel="00000000" w:rsidP="00000000" w:rsidRDefault="00000000" w:rsidRPr="00000000" w14:paraId="000001E6">
      <w:pPr>
        <w:pStyle w:val="Heading3"/>
        <w:keepNext w:val="0"/>
        <w:keepLines w:val="0"/>
        <w:spacing w:after="600" w:before="480" w:line="360" w:lineRule="auto"/>
        <w:ind w:left="0" w:right="660" w:firstLine="0"/>
        <w:rPr>
          <w:rFonts w:ascii="Roboto" w:cs="Roboto" w:eastAsia="Roboto" w:hAnsi="Roboto"/>
          <w:b w:val="1"/>
          <w:bCs w:val="1"/>
          <w:color w:val="0f1115"/>
          <w:sz w:val="30"/>
          <w:szCs w:val="30"/>
        </w:rPr>
      </w:pPr>
      <w:bookmarkStart w:colFirst="0" w:colLast="0" w:name="_1mvn5deeyy90" w:id="2"/>
      <w:bookmarkEnd w:id="2"/>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E7">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w:t>
      </w:r>
      <w:r w:rsidDel="00000000" w:rsidR="00000000" w:rsidRPr="00000000">
        <w:rPr>
          <w:rFonts w:ascii="Roboto" w:cs="Roboto" w:eastAsia="Roboto" w:hAnsi="Roboto"/>
          <w:color w:val="0f1115"/>
          <w:sz w:val="24"/>
          <w:szCs w:val="24"/>
          <w:rtl w:val="0"/>
        </w:rPr>
        <w:t xml:space="preserve">n 1970, a deed granted a right of way "to the owners and occupiers of the dominant tenement, their families, guests, and invitees." The dominant tenement was a large country house. In 2020, the house was converted into a boutique hotel. The hotel's guests and delivery vehicles now use the right of way frequently. The servient owner claims this is an excessive use outside the scope of the grant.</w:t>
      </w:r>
    </w:p>
    <w:p w:rsidR="00000000" w:rsidDel="00000000" w:rsidP="00000000" w:rsidRDefault="00000000" w:rsidRPr="00000000" w14:paraId="000001E8">
      <w:pPr>
        <w:spacing w:after="60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legal issue?</w:t>
        <w:br w:type="textWrapping"/>
        <w:t xml:space="preserve">A. Whether the easement was abandoned when the house became a hotel.</w:t>
        <w:br w:type="textWrapping"/>
        <w:t xml:space="preserve">B. Whether the phrase "guests and invitees" extends to commercial patrons of a hotel.</w:t>
        <w:br w:type="textWrapping"/>
        <w:t xml:space="preserve">C. Whether the increase in use amounts to a change in the character of the dominant tenement.</w:t>
        <w:br w:type="textWrapping"/>
        <w:t xml:space="preserve">D. Whether the servient owner is entitled to payment for the increased use.</w:t>
        <w:br w:type="textWrapping"/>
        <w:t xml:space="preserve">E. Whether the easement is a profit à prendre.</w:t>
      </w:r>
    </w:p>
    <w:p w:rsidR="00000000" w:rsidDel="00000000" w:rsidP="00000000" w:rsidRDefault="00000000" w:rsidRPr="00000000" w14:paraId="000001E9">
      <w:pPr>
        <w:spacing w:after="360" w:before="240" w:line="420" w:lineRule="auto"/>
        <w:ind w:left="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core issue is whether the change from a private residence to a commercial hotel constitutes such a change in the </w:t>
      </w:r>
      <w:r w:rsidDel="00000000" w:rsidR="00000000" w:rsidRPr="00000000">
        <w:rPr>
          <w:rFonts w:ascii="Roboto" w:cs="Roboto" w:eastAsia="Roboto" w:hAnsi="Roboto"/>
          <w:i w:val="1"/>
          <w:iCs w:val="1"/>
          <w:color w:val="0f1115"/>
          <w:sz w:val="24"/>
          <w:szCs w:val="24"/>
          <w:rtl w:val="0"/>
        </w:rPr>
        <w:t xml:space="preserve">character</w:t>
      </w:r>
      <w:r w:rsidDel="00000000" w:rsidR="00000000" w:rsidRPr="00000000">
        <w:rPr>
          <w:rFonts w:ascii="Roboto" w:cs="Roboto" w:eastAsia="Roboto" w:hAnsi="Roboto"/>
          <w:color w:val="0f1115"/>
          <w:sz w:val="24"/>
          <w:szCs w:val="24"/>
          <w:rtl w:val="0"/>
        </w:rPr>
        <w:t xml:space="preserve"> of the dominant tenement that the increased and different use of the right of way is outside the scope of the original grant. This is a question of degree. The grant to "guests and invitees" of a private house might be construed in that context; scaling it up to a hotel's constant traffic may be excessive. A is incorrect; there's no intention to abandon. B is incorrect, it is a sub-issue within the broader question of scope and character change. D is incorrect and it is not a recognised remedy; the issue is injunction, not payment. E is incorrect; it's an easement, not a profit.</w:t>
      </w:r>
    </w:p>
    <w:p w:rsidR="00000000" w:rsidDel="00000000" w:rsidP="00000000" w:rsidRDefault="00000000" w:rsidRPr="00000000" w14:paraId="000001EA">
      <w:pPr>
        <w:rPr>
          <w:rFonts w:ascii="Roboto" w:cs="Roboto" w:eastAsia="Roboto" w:hAnsi="Roboto"/>
          <w:color w:val="ff0000"/>
          <w:sz w:val="30"/>
          <w:szCs w:val="30"/>
        </w:rPr>
      </w:pPr>
      <w:r w:rsidDel="00000000" w:rsidR="00000000" w:rsidRPr="00000000">
        <w:rPr>
          <w:color w:val="ff0000"/>
          <w:sz w:val="28"/>
          <w:szCs w:val="28"/>
          <w:rtl w:val="0"/>
        </w:rPr>
        <w:t xml:space="preserve">E-  </w:t>
      </w:r>
      <w:r w:rsidDel="00000000" w:rsidR="00000000" w:rsidRPr="00000000">
        <w:rPr>
          <w:rFonts w:ascii="Roboto" w:cs="Roboto" w:eastAsia="Roboto" w:hAnsi="Roboto"/>
          <w:color w:val="ff0000"/>
          <w:sz w:val="30"/>
          <w:szCs w:val="30"/>
          <w:rtl w:val="0"/>
        </w:rPr>
        <w:t xml:space="preserve">Leasehold </w:t>
      </w:r>
    </w:p>
    <w:p w:rsidR="00000000" w:rsidDel="00000000" w:rsidP="00000000" w:rsidRDefault="00000000" w:rsidRPr="00000000" w14:paraId="000001EB">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1E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January 2024, Leo invited his friend Maya to live in the self-contained basement flat of his house. They signed a document titled "Licence Agreement," which stated Maya would pay £600 per month, had her own front door, and could exclude Leo and others from the flat. The term was stated as "from 1 February 2024 for a period of 12 months." The agreement was signed by both but was not executed as a deed. In June 2024, Leo decided to sell the house. The buyer, Nathan, is told Maya is a licensee. Maya claims she has a tenancy with security of tenure.</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description of Maya’s legal position?</w:t>
        <w:br w:type="textWrapping"/>
        <w:t xml:space="preserve">A. She has a legal lease because she has exclusive possession for a term certain.</w:t>
        <w:br w:type="textWrapping"/>
        <w:t xml:space="preserve">B. She has an equitable lease because the agreement satisfies s.2 LP(MP)A 1989.</w:t>
        <w:br w:type="textWrapping"/>
        <w:t xml:space="preserve">C. She is a licensee because the document is labelled a licence and the parties' intention governs.</w:t>
        <w:br w:type="textWrapping"/>
        <w:t xml:space="preserve">D. She has a periodic tenancy arising from the payment and acceptance of rent.</w:t>
        <w:br w:type="textWrapping"/>
        <w:t xml:space="preserve">E. She has no proprietary interest as the agreement was not by deed.</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The substance of the agreement is determinative (</w:t>
      </w:r>
      <w:r w:rsidDel="00000000" w:rsidR="00000000" w:rsidRPr="00000000">
        <w:rPr>
          <w:rFonts w:ascii="Roboto" w:cs="Roboto" w:eastAsia="Roboto" w:hAnsi="Roboto"/>
          <w:i w:val="1"/>
          <w:iCs w:val="1"/>
          <w:color w:val="0f1115"/>
          <w:sz w:val="24"/>
          <w:szCs w:val="24"/>
          <w:rtl w:val="0"/>
        </w:rPr>
        <w:t xml:space="preserve">Street v Mountford</w:t>
      </w:r>
      <w:r w:rsidDel="00000000" w:rsidR="00000000" w:rsidRPr="00000000">
        <w:rPr>
          <w:rFonts w:ascii="Roboto" w:cs="Roboto" w:eastAsia="Roboto" w:hAnsi="Roboto"/>
          <w:color w:val="0f1115"/>
          <w:sz w:val="24"/>
          <w:szCs w:val="24"/>
          <w:rtl w:val="0"/>
        </w:rPr>
        <w:t xml:space="preserve">). Maya has exclusive possession (own front door, right to exclude) for a term certain (12 months) at a rent. These are the hallmarks of a lease, regardless of the label "licence." A lease for a term not exceeding three years can be legal without a deed if it takes effect in possession at the best rent (s.54(2) LPA 1925). Here, the 12-month term meets this, so it is a legal lease. </w:t>
      </w:r>
    </w:p>
    <w:p w:rsidR="00000000" w:rsidDel="00000000" w:rsidP="00000000" w:rsidRDefault="00000000" w:rsidRPr="00000000" w14:paraId="000001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while the agreement may satisfy s.2, creating an equitable lease, that is only necessary for terms over three years. For 12 months, it can be a legal lease without a deed. C is incorrect; the parties' label is not conclusive. D is incorrect; the agreement creates a fixed-term tenancy, not a periodic one. E is incorrect; a deed is not required for a lease of this length.</w:t>
      </w:r>
    </w:p>
    <w:p w:rsidR="00000000" w:rsidDel="00000000" w:rsidP="00000000" w:rsidRDefault="00000000" w:rsidRPr="00000000" w14:paraId="000001F1">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2020, Olivia granted a tenancy of a shop to Paolo "for the duration of the Covid-19 pandemic, but subject to termination by three months' notice by either party." Paolo paid a monthly rent and had exclusive possession. In 2023, with the pandemic officially declared over, Olivia served three months' notice to quit. Paolo refused to leave, arguing the tenancy continued until he chose to end it.</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Paolo’s occupancy?</w:t>
        <w:br w:type="textWrapping"/>
        <w:t xml:space="preserve">A. A lease for a fixed term of three years, now expired.</w:t>
        <w:br w:type="textWrapping"/>
        <w:t xml:space="preserve">B. A periodic tenancy, terminable by reasonable notice.</w:t>
        <w:br w:type="textWrapping"/>
        <w:t xml:space="preserve">C. A lease for a term of years absolute, which is still ongoing.</w:t>
        <w:br w:type="textWrapping"/>
        <w:t xml:space="preserve">D. A licence, as the term was uncertain.</w:t>
        <w:br w:type="textWrapping"/>
        <w:t xml:space="preserve">E. A tenancy at will.</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A lease must have a certain maximum duration at the outset (</w:t>
      </w:r>
      <w:r w:rsidDel="00000000" w:rsidR="00000000" w:rsidRPr="00000000">
        <w:rPr>
          <w:rFonts w:ascii="Roboto" w:cs="Roboto" w:eastAsia="Roboto" w:hAnsi="Roboto"/>
          <w:i w:val="1"/>
          <w:iCs w:val="1"/>
          <w:color w:val="0f1115"/>
          <w:sz w:val="24"/>
          <w:szCs w:val="24"/>
          <w:rtl w:val="0"/>
        </w:rPr>
        <w:t xml:space="preserve">Lace v Chantler</w:t>
      </w:r>
      <w:r w:rsidDel="00000000" w:rsidR="00000000" w:rsidRPr="00000000">
        <w:rPr>
          <w:rFonts w:ascii="Roboto" w:cs="Roboto" w:eastAsia="Roboto" w:hAnsi="Roboto"/>
          <w:color w:val="0f1115"/>
          <w:sz w:val="24"/>
          <w:szCs w:val="24"/>
          <w:rtl w:val="0"/>
        </w:rPr>
        <w:t xml:space="preserve">). A term defined by the duration of the pandemic is uncertain. The presence of a break clause does not save it if the outer limit is unknown. Therefore, the agreement cannot create a leasehold estate. It is a licence, which can be terminated in accordance with its terms (three months' notice). A is incorrect; the term was not fixed at three years. B is incorrect; a periodic tenancy arises when the term is certain (e.g., week to week). Here, the initial term is void for uncertainty, so no periodic tenancy can be implied from the rent payments. </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term of years absolute requires certainty. E is a tenancy at will, which is a possessory right without exclusive possession for a term; here, exclusive possession was granted, but the term was void.</w:t>
      </w:r>
    </w:p>
    <w:p w:rsidR="00000000" w:rsidDel="00000000" w:rsidP="00000000" w:rsidRDefault="00000000" w:rsidRPr="00000000" w14:paraId="000001F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Tara granted a 10-year lease of a warehouse to Ben in 2018. The lease required Ben to keep the premises in "good and substantial repair and condition." In 2023, part of the roof collapsed due to latent defects present at the start of the lease, which were unknown to both parties. Ben argues the repair obligation does not extend to putting the property into a better state than it was at the start of the tenancy and refuses to pay for the full reconstruction.</w:t>
      </w:r>
    </w:p>
    <w:p w:rsidR="00000000" w:rsidDel="00000000" w:rsidP="00000000" w:rsidRDefault="00000000" w:rsidRPr="00000000" w14:paraId="000001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Ben correct?</w:t>
        <w:br w:type="textWrapping"/>
        <w:t xml:space="preserve">A. Yes, a tenant is only liable to keep the premises in the state they were in at the start of the lease.</w:t>
        <w:br w:type="textWrapping"/>
        <w:t xml:space="preserve">B. No, a full repairing covenant obliges the tenant to put and keep the property in repair, which may include remedying inherent defects.</w:t>
        <w:br w:type="textWrapping"/>
        <w:t xml:space="preserve">C. Yes, latent defects are the landlord's responsibility under the common law rule of non-derogation from grant.</w:t>
        <w:br w:type="textWrapping"/>
        <w:t xml:space="preserve">D. No, but only if the lease expressly includes a schedule of condition limiting the tenant's obligations.</w:t>
        <w:br w:type="textWrapping"/>
        <w:t xml:space="preserve">E. Yes, because the collapse was due to a defect existing at the grant, making it a landlord's repair under s.11 Landlord and Tenant Act 1985.</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a full repairing covenant, the tenant's obligation to "keep" in repair includes an obligation to "put" into repair if the property is out of repair at the start of the lease (</w:t>
      </w:r>
      <w:r w:rsidDel="00000000" w:rsidR="00000000" w:rsidRPr="00000000">
        <w:rPr>
          <w:rFonts w:ascii="Roboto" w:cs="Roboto" w:eastAsia="Roboto" w:hAnsi="Roboto"/>
          <w:i w:val="1"/>
          <w:iCs w:val="1"/>
          <w:color w:val="0f1115"/>
          <w:sz w:val="24"/>
          <w:szCs w:val="24"/>
          <w:rtl w:val="0"/>
        </w:rPr>
        <w:t xml:space="preserve">Proudfoot v Hart</w:t>
      </w:r>
      <w:r w:rsidDel="00000000" w:rsidR="00000000" w:rsidRPr="00000000">
        <w:rPr>
          <w:rFonts w:ascii="Roboto" w:cs="Roboto" w:eastAsia="Roboto" w:hAnsi="Roboto"/>
          <w:color w:val="0f1115"/>
          <w:sz w:val="24"/>
          <w:szCs w:val="24"/>
          <w:rtl w:val="0"/>
        </w:rPr>
        <w:t xml:space="preserve">). This can extend to remedying inherent or latent defects, unless the covenant expressly excludes them. The phrase "good and substantial repair" reinforces this. A is incorrect; the covenant requires putting into repair if necessary. C is incorrect; non-derogation from grant prevents the landlord from rendering the property unfit for the contracted use, but it doesn't override express repairing covenants. D is incorrect; while a schedule of condition can limit liability, none is mentioned here. E is incorrect; s.11 of the LTA 1985 applies only to short residential leases, not a 10-year commercial lease.</w:t>
      </w:r>
    </w:p>
    <w:p w:rsidR="00000000" w:rsidDel="00000000" w:rsidP="00000000" w:rsidRDefault="00000000" w:rsidRPr="00000000" w14:paraId="000001F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2019, Chloe granted a 15-year lease of an office to David. The lease contained a covenant prohibiting assignment without the landlord's consent, "such consent not to be unreasonably withheld." In 2024, David found a prospective assignee, Empire Ltd, a company with a strong financial covenant. Chloe withheld consent on the grounds that Empire Ltd intended to use the office for a call centre, which Chloe felt would devalue the building. The lease's user clause permits "office use (Class E)." A call centre falls within Use Class E.</w:t>
      </w:r>
    </w:p>
    <w:p w:rsidR="00000000" w:rsidDel="00000000" w:rsidP="00000000" w:rsidRDefault="00000000" w:rsidRPr="00000000" w14:paraId="000001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Has Chloe unreasonably withheld consent?</w:t>
        <w:br w:type="textWrapping"/>
        <w:t xml:space="preserve">A. No, because a landlord can withhold consent for any reason connected with their property interest.</w:t>
        <w:br w:type="textWrapping"/>
        <w:t xml:space="preserve">B. Yes, because the proposed use complies with the lease's user clause.</w:t>
        <w:br w:type="textWrapping"/>
        <w:t xml:space="preserve">C. No, because the landlord's subjective concern about devaluation is always reasonable.</w:t>
        <w:br w:type="textWrapping"/>
        <w:t xml:space="preserve">D. Yes, but only if David can prove that Chloe acted maliciously.</w:t>
        <w:br w:type="textWrapping"/>
        <w:t xml:space="preserve">E. No, because the Landlord and Tenant Act 1988 does not apply to commercial leases.</w:t>
      </w:r>
    </w:p>
    <w:p w:rsidR="00000000" w:rsidDel="00000000" w:rsidP="00000000" w:rsidRDefault="00000000" w:rsidRPr="00000000" w14:paraId="000001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s.19(1A) of the Landlord and Tenant Act 1927 (as amended), in a lease with a qualified covenant against assignment, consent cannot be unreasonably withheld. The landlord must show reasonable grounds connected with the landlord’s interest as landlord. A dislike of a permitted use is not a reasonable ground. If the proposed use is within the lease's user clause, withholding consent based on that use is likely unreasonable (</w:t>
      </w:r>
      <w:r w:rsidDel="00000000" w:rsidR="00000000" w:rsidRPr="00000000">
        <w:rPr>
          <w:rFonts w:ascii="Roboto" w:cs="Roboto" w:eastAsia="Roboto" w:hAnsi="Roboto"/>
          <w:i w:val="1"/>
          <w:iCs w:val="1"/>
          <w:color w:val="0f1115"/>
          <w:sz w:val="24"/>
          <w:szCs w:val="24"/>
          <w:rtl w:val="0"/>
        </w:rPr>
        <w:t xml:space="preserve">International Drilling Fluids Ltd v Louisville Investments (Uxbridge)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F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right to withhold is subject to a test of reasonableness. </w:t>
      </w:r>
    </w:p>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the concern must be objectively reasonable. D is incorrect; malice is not required. E is incorrect; the Landlord and Tenant Act 1988, which imposes procedural duties on the landlord to give written reasons, applies to all tenancies, including commercial ones.</w:t>
      </w:r>
    </w:p>
    <w:p w:rsidR="00000000" w:rsidDel="00000000" w:rsidP="00000000" w:rsidRDefault="00000000" w:rsidRPr="00000000" w14:paraId="00000200">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2017, a 10-year lease was granted to Felix. The lease contained a tenant's covenant to pay rent quarterly in advance. In 2023, Felix fell into arrears. The lease contained a proviso for re-entry "if the rent is 21 days in arrears, whether formally demanded or not." The landlord, Grace, wanted to forfeit the lease. She instructed her agent to verbally demand the rent from Felix. After 21 days of non-payment from the due date, Grace changed the locks while Felix was away.</w:t>
      </w:r>
    </w:p>
    <w:p w:rsidR="00000000" w:rsidDel="00000000" w:rsidP="00000000" w:rsidRDefault="00000000" w:rsidRPr="00000000" w14:paraId="000002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forfeiture valid?</w:t>
        <w:br w:type="textWrapping"/>
        <w:t xml:space="preserve">A. No, because Grace did not serve a formal written demand under s.210 of the Common Law Procedure Act 1852.</w:t>
        <w:br w:type="textWrapping"/>
        <w:t xml:space="preserve">B. Yes, because the lease waived the requirement for formal demand.</w:t>
        <w:br w:type="textWrapping"/>
        <w:t xml:space="preserve">C. No, because Grace did not obtain a court order for possession.</w:t>
        <w:br w:type="textWrapping"/>
        <w:t xml:space="preserve">D. Yes, because the rent was more than 21 days in arrears and Grace effected peaceable re-entry.</w:t>
        <w:br w:type="textWrapping"/>
        <w:t xml:space="preserve">E. No, because forfeiture for non-payment of rent requires a section 146 notice.</w:t>
      </w:r>
    </w:p>
    <w:p w:rsidR="00000000" w:rsidDel="00000000" w:rsidP="00000000" w:rsidRDefault="00000000" w:rsidRPr="00000000" w14:paraId="000002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For non-payment of rent, a landlord may forfeit by peaceable re-entry without a court order, provided the lease contains a proviso for re-entry and the right has arisen. Here, the lease expressly waived the need for formal demand ("whether formally demanded or not"). The rent was 21 days in arrears, triggering the right. Peaceable re-entry (changing locks when the tenant is absent) is permissible if no force is used. </w:t>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lease clause effectively waives the formal demand requirement. B is correct in outcome but D is more complete as it references the peaceable re-entry. C is incorrect; a court order is not always required for forfeiture for non-payment of rent; peaceable re-entry is an alternative. E is incorrect; a s.146 notice is required for breaches of covenant other than non-payment of rent.</w:t>
      </w:r>
    </w:p>
    <w:p w:rsidR="00000000" w:rsidDel="00000000" w:rsidP="00000000" w:rsidRDefault="00000000" w:rsidRPr="00000000" w14:paraId="00000205">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2020, a 5-year business lease was granted to "TechStart Ltd," a company owned by Mr. Khan. Mr. Khan signed the lease as director. The lease contained a covenant against altering the premises without consent. In 2023, TechStart Ltd went into administration. The administrators, without obtaining landlord's consent, removed partitioning to make the space more marketable for a sale of the business. The landlord claims this is a breach of covenant.</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liable for this breach?</w:t>
        <w:br w:type="textWrapping"/>
        <w:t xml:space="preserve">A. Only TechStart Ltd, as the tenant.</w:t>
        <w:br w:type="textWrapping"/>
        <w:t xml:space="preserve">B. Only Mr. Khan personally, as he signed the lease.</w:t>
        <w:br w:type="textWrapping"/>
        <w:t xml:space="preserve">C. The administrators personally, as they carried out the works.</w:t>
        <w:br w:type="textWrapping"/>
        <w:t xml:space="preserve">D. Both TechStart Ltd and the administrators.</w:t>
        <w:br w:type="textWrapping"/>
        <w:t xml:space="preserve">E. No one, as the company is in administration and the lease is disclaimed.</w:t>
      </w:r>
    </w:p>
    <w:p w:rsidR="00000000" w:rsidDel="00000000" w:rsidP="00000000" w:rsidRDefault="00000000" w:rsidRPr="00000000" w14:paraId="000002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The tenant is TechStart Ltd, the corporate entity that is party to the lease. The liability for breach of covenant rests with the tenant company. Directors or administrators acting on behalf of the company are not usually personally liable for the company's breaches, unless they have assumed personal responsibility, which is not indicated here. </w:t>
      </w:r>
    </w:p>
    <w:p w:rsidR="00000000" w:rsidDel="00000000" w:rsidP="00000000" w:rsidRDefault="00000000" w:rsidRPr="00000000" w14:paraId="000002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signing as a director does not create personal liability for lease covenants.</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administrators are officers of the court/company and are generally protected from personal liability when acting properly in their capacity. D is incorrect for the reasons above. </w:t>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a lease is not automatically disclaimed upon administration; administrators may disclaim an onerous property, but they have not done so here, and the breach occurred before any potential disclaimer.</w:t>
      </w:r>
    </w:p>
    <w:p w:rsidR="00000000" w:rsidDel="00000000" w:rsidP="00000000" w:rsidRDefault="00000000" w:rsidRPr="00000000" w14:paraId="0000020C">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20D">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20E">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20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10-year lease granted in 2015 contained a break clause allowing the tenant to break on the fifth anniversary by giving "not less than six months' prior written notice." The lease also stated that the break right was conditional on the tenant having "paid all rents due and complied with all tenant covenants." The tenant sent a valid break notice in March 2020 for a break date of 30 September 2020. A small service charge payment of £150, due in June 2020, was inadvertently paid 5 days late. The landlord argues the break is invalid due to this minor breach.</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break effective?</w:t>
        <w:br w:type="textWrapping"/>
        <w:t xml:space="preserve">A. Yes, because the breach was de minimis and did not prejudice the landlord.</w:t>
        <w:br w:type="textWrapping"/>
        <w:t xml:space="preserve">B. No, because the tenant failed to comply strictly with the condition precedent.</w:t>
        <w:br w:type="textWrapping"/>
        <w:t xml:space="preserve">C. Yes, because the service charge is not "rent" for the purposes of the condition.</w:t>
        <w:br w:type="textWrapping"/>
        <w:t xml:space="preserve">D. No, but the court may grant relief from forfeiture for the breach.</w:t>
        <w:br w:type="textWrapping"/>
        <w:t xml:space="preserve">E. Yes, because the breach was remedied before the break date.</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courts interpret break conditions strictly (</w:t>
      </w:r>
      <w:r w:rsidDel="00000000" w:rsidR="00000000" w:rsidRPr="00000000">
        <w:rPr>
          <w:rFonts w:ascii="Roboto" w:cs="Roboto" w:eastAsia="Roboto" w:hAnsi="Roboto"/>
          <w:i w:val="1"/>
          <w:iCs w:val="1"/>
          <w:color w:val="0f1115"/>
          <w:sz w:val="24"/>
          <w:szCs w:val="24"/>
          <w:rtl w:val="0"/>
        </w:rPr>
        <w:t xml:space="preserve">Mannai Investment Co Ltd v Eagle Star Life Assurance</w:t>
      </w:r>
      <w:r w:rsidDel="00000000" w:rsidR="00000000" w:rsidRPr="00000000">
        <w:rPr>
          <w:rFonts w:ascii="Roboto" w:cs="Roboto" w:eastAsia="Roboto" w:hAnsi="Roboto"/>
          <w:color w:val="0f1115"/>
          <w:sz w:val="24"/>
          <w:szCs w:val="24"/>
          <w:rtl w:val="0"/>
        </w:rPr>
        <w:t xml:space="preserve">). The condition required compliance with </w:t>
      </w:r>
      <w:r w:rsidDel="00000000" w:rsidR="00000000" w:rsidRPr="00000000">
        <w:rPr>
          <w:rFonts w:ascii="Roboto" w:cs="Roboto" w:eastAsia="Roboto" w:hAnsi="Roboto"/>
          <w:i w:val="1"/>
          <w:iCs w:val="1"/>
          <w:color w:val="0f1115"/>
          <w:sz w:val="24"/>
          <w:szCs w:val="24"/>
          <w:rtl w:val="0"/>
        </w:rPr>
        <w:t xml:space="preserve">all</w:t>
      </w:r>
      <w:r w:rsidDel="00000000" w:rsidR="00000000" w:rsidRPr="00000000">
        <w:rPr>
          <w:rFonts w:ascii="Roboto" w:cs="Roboto" w:eastAsia="Roboto" w:hAnsi="Roboto"/>
          <w:color w:val="0f1115"/>
          <w:sz w:val="24"/>
          <w:szCs w:val="24"/>
          <w:rtl w:val="0"/>
        </w:rPr>
        <w:t xml:space="preserve"> tenant covenants. The late payment of the service charge, however minor, is a breach of covenant. The break clause is conditional upon there being no breach, therefore the condition is not met and the break is ineffective. A is incorrect; the de minimis principle is generally not applied to break conditions; strict compliance is required. </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the condition refers to "all tenant covenants," which includes payment of service charges. </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relief from forfeiture is a remedy where a lease has been forfeited; here, the issue is the failure of a break condition, not forfeiture. </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condition likely requires compliance up to the break date; a later remedy may not cure it.</w:t>
      </w:r>
    </w:p>
    <w:p w:rsidR="00000000" w:rsidDel="00000000" w:rsidP="00000000" w:rsidRDefault="00000000" w:rsidRPr="00000000" w14:paraId="00000216">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2018, landlord Lara granted a 7-year lease of a flat to tenant Tom. The lease was a formal deed and was registered at the Land Registry. In 2022, Tom orally agreed with his friend Uma that she could live in the flat for 18 months, paying Tom rent directly. Uma moved in. Tom later fell into arrears with Lara. Lara discovered Uma was in occupation and served a section 146 notice on Tom for breach of the covenant against parting with possession. Lara now seeks possession against Uma.</w:t>
      </w:r>
    </w:p>
    <w:p w:rsidR="00000000" w:rsidDel="00000000" w:rsidP="00000000" w:rsidRDefault="00000000" w:rsidRPr="00000000" w14:paraId="000002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Uma's status?</w:t>
        <w:br w:type="textWrapping"/>
        <w:t xml:space="preserve">A. She is a lawful sub-tenant and is protected under the lease.</w:t>
        <w:br w:type="textWrapping"/>
        <w:t xml:space="preserve">B. She is an assignee of Tom's lease.</w:t>
        <w:br w:type="textWrapping"/>
        <w:t xml:space="preserve">C. She is a licensee whose interest terminates if Tom's lease is forfeited.</w:t>
        <w:br w:type="textWrapping"/>
        <w:t xml:space="preserve">D. She has a tenancy by estoppel binding on Lara.</w:t>
        <w:br w:type="textWrapping"/>
        <w:t xml:space="preserve">E. She is a tenant with direct privity of estate with Lara.</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Tom has granted a sub-lease (or more likely, given the oral agreement and lack of deed, an equitable sub-lease or licence). Uma's interest is derivative, carved out of Tom's leasehold estate. If the head lease (Tom's) is forfeited, the derivative interest (Uma's) is also destroyed, subject to the court's discretion to grant relief. </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she may be a sub-tenant, but she is not "protected" from the consequences of the head lease forfeiture. </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an assignment transfers the whole of the remaining term; an 18-month agreement is a sub-lease.</w:t>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a tenancy by estoppel arises where a landlord without title purports to grant a lease; here, Tom had title. </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there is no direct relationship between Uma and Lara.</w:t>
      </w:r>
    </w:p>
    <w:p w:rsidR="00000000" w:rsidDel="00000000" w:rsidP="00000000" w:rsidRDefault="00000000" w:rsidRPr="00000000" w14:paraId="0000021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commercial lease granted in 2016 for a term of 10 years contained a clause stating "the tenant shall not without the landlord's consent assign, underlet, charge, or part with possession of the premises." The tenant, a limited company, granted a fixed charge over its leasehold interest to a bank to secure a loan. The landlord claims this was a breach of covenant.</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the granting of the charge a breach?</w:t>
        <w:br w:type="textWrapping"/>
        <w:t xml:space="preserve">A. No, because a charge is not an assignment, underletting, or parting with possession.</w:t>
        <w:br w:type="textWrapping"/>
        <w:t xml:space="preserve">B. Yes, because "charge" is expressly listed in the covenant.</w:t>
        <w:br w:type="textWrapping"/>
        <w:t xml:space="preserve">C. No, because a fixed charge over a leasehold interest is a common practice and impliedly permitted.</w:t>
        <w:br w:type="textWrapping"/>
        <w:t xml:space="preserve">D. Yes, but only if the bank enforces the charge and takes possession.</w:t>
        <w:br w:type="textWrapping"/>
        <w:t xml:space="preserve">E. No, because the covenant only applies to disposals of the physical possession, not financial transactions.</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covenant expressly prohibits "charging" the premises. Granting a legal mortgage or charge over the leasehold interest is therefore a clear breach. A is incorrect; the clause specifically includes "charge." C is incorrect; no such implication overrides an express prohibition. D is incorrect; the breach occurs at the moment the charge is granted, not upon enforcement. E is incorrect; a charge is a disposition of an interest in the property, which is what the covenant aims to control.</w:t>
      </w:r>
    </w:p>
    <w:p w:rsidR="00000000" w:rsidDel="00000000" w:rsidP="00000000" w:rsidRDefault="00000000" w:rsidRPr="00000000" w14:paraId="0000022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5-year assured shorthold tenancy (AST) began on 1 January 2022. The tenant paid a deposit which was protected in a government-approved scheme within 30 days, but the prescribed information was not given to the tenant until 1 March 2022. On 1 December 2023, the landlord served a section 21 notice seeking possession. The tenant claims the notice is invalid.</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section 21 notice valid?</w:t>
        <w:br w:type="textWrapping"/>
        <w:t xml:space="preserve">A. Yes, because the deposit was protected within 30 days.</w:t>
        <w:br w:type="textWrapping"/>
        <w:t xml:space="preserve">B. No, because the prescribed information was served late.</w:t>
        <w:br w:type="textWrapping"/>
        <w:t xml:space="preserve">C. Yes, because any breach regarding the deposit was remedied more than 14 days before the notice.</w:t>
        <w:br w:type="textWrapping"/>
        <w:t xml:space="preserve">D. No, but only if the tenant applies for a penalty order against the landlord.</w:t>
        <w:br w:type="textWrapping"/>
        <w:t xml:space="preserve">E. Yes, because the failure relates to prescribed information, not protection.</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s.215 of the Housing Act 2004, a landlord cannot serve a valid s.21 notice if they have not complied with the initial requirements of a deposit protection scheme (which includes giving the prescribed information within 30 days of receipt). Late provision of the prescribed information does not cure the breach for the purposes of serving a s.21 notice, unless the deposit has been returned in full. </w:t>
      </w:r>
    </w:p>
    <w:p w:rsidR="00000000" w:rsidDel="00000000" w:rsidP="00000000" w:rsidRDefault="00000000" w:rsidRPr="00000000" w14:paraId="000002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protection alone is insufficient without the prescribed information. C is incorrect; the breach is not remedied by later service; the statute is strict. D is incorrect; the tenant's remedy (penalty) is separate from the validity of the s.21 notice. E is incorrect; failure to provide prescribed information is a failure to comply with the initial requirements.</w:t>
      </w:r>
    </w:p>
    <w:p w:rsidR="00000000" w:rsidDel="00000000" w:rsidP="00000000" w:rsidRDefault="00000000" w:rsidRPr="00000000" w14:paraId="00000227">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15-year lease granted in 2010, the original tenant, Alpha Ltd, assigned the lease to Beta Ltd in 2015 with the landlord's consent. In 2020, Beta Ltd assigned to Gamma Ltd, again with consent. The lease is an "old lease" (pre-1996). Gamma Ltd has now gone into liquidation, having failed to pay rent for six months. The landlord wishes to recover the arrears from Alpha Ltd.</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landlord recover the arrears from Alpha Ltd?</w:t>
        <w:br w:type="textWrapping"/>
        <w:t xml:space="preserve">A. No, because Alpha Ltd's liability ended when it assigned to Beta Ltd.</w:t>
        <w:br w:type="textWrapping"/>
        <w:t xml:space="preserve">B. Yes, because under privity of contract, the original tenant remains liable for the duration of the lease.</w:t>
        <w:br w:type="textWrapping"/>
        <w:t xml:space="preserve">C. No, because the landlord consented to the assignments, releasing the prior tenants.</w:t>
        <w:br w:type="textWrapping"/>
        <w:t xml:space="preserve">D. Yes, but only if Alpha Ltd entered into an Authorised Guarantee Agreement (AGA) on the assignment to Beta Ltd.</w:t>
        <w:br w:type="textWrapping"/>
        <w:t xml:space="preserve">E. No, because the Landlord and Tenant (Covenants) Act 1995 releases original tenants automatically.</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leases granted before 1 January 1996 ("old leases"), the original tenant remains liable under privity of contract for the whole term, regardless of assignment, unless released by deed. The landlord's consent to assignment does not in itself release the original tenant. </w:t>
      </w:r>
    </w:p>
    <w:p w:rsidR="00000000" w:rsidDel="00000000" w:rsidP="00000000" w:rsidRDefault="00000000" w:rsidRPr="00000000" w14:paraId="000002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for old leases. C is incorrect; consent does not equate to release. D is incorrect; AGAs are a creature of the Landlord and Tenant (Covenants) Act 1995, which applies to new leases (post-1996). For old leases, the original tenant's liability is automatic, not dependent on an AGA. E is incorrect; the 1995 Act does not apply retrospectively to old leases.</w:t>
      </w:r>
    </w:p>
    <w:p w:rsidR="00000000" w:rsidDel="00000000" w:rsidP="00000000" w:rsidRDefault="00000000" w:rsidRPr="00000000" w14:paraId="0000022C">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business tenancy protected under Part II of the Landlord and Tenant Act 1954 is coming to an end. The tenant wishes to renew. The landlord opposes renewal on ground (g) of s.30, stating an intention to occupy the holding for the purposes of a business to be carried on by the landlord. The landlord is a pension fund with no existing trading business.</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Will the landlord succeed in opposing renewal?</w:t>
        <w:br w:type="textWrapping"/>
        <w:t xml:space="preserve">A. No, because ground (g) requires the landlord to have a business currently operating.</w:t>
        <w:br w:type="textWrapping"/>
        <w:t xml:space="preserve">B. Yes, because an intention to occupy for a future business is sufficient.</w:t>
        <w:br w:type="textWrapping"/>
        <w:t xml:space="preserve">C. No, because pension funds cannot satisfy the "occupation for business" requirement.</w:t>
        <w:br w:type="textWrapping"/>
        <w:t xml:space="preserve">D. Yes, but only if the landlord can prove a firm and settled intention with a reasonable prospect of carrying it out.</w:t>
        <w:br w:type="textWrapping"/>
        <w:t xml:space="preserve">E. No, because the landlord must own the freehold for at least five years to use ground (g).</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Ground (g) requires the landlord to show a firm and settled intention to occupy the holding for their own business purposes. This can be for a new business. The key is the genuineness and realism of the intention, not the existence of a current business. The landlord being a pension fund is not a bar if it intends to carry on a business from the premises (e.g., by managing the property itself). </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a future business is enough.</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incomplete; it must be a firm intention, not just a desire. </w:t>
      </w:r>
    </w:p>
    <w:p w:rsidR="00000000" w:rsidDel="00000000" w:rsidP="00000000" w:rsidRDefault="00000000" w:rsidRPr="00000000" w14:paraId="000002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pension fund can carry on the business of property investment and management.</w:t>
      </w:r>
    </w:p>
    <w:p w:rsidR="00000000" w:rsidDel="00000000" w:rsidP="00000000" w:rsidRDefault="00000000" w:rsidRPr="00000000" w14:paraId="000002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there is no five-year ownership requirement in ground (g).</w:t>
      </w:r>
    </w:p>
    <w:p w:rsidR="00000000" w:rsidDel="00000000" w:rsidP="00000000" w:rsidRDefault="00000000" w:rsidRPr="00000000" w14:paraId="0000023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fixed-term tenancy of a shop ended by effluxion of time on 31 December 2023. The tenant held over, continuing to pay rent which the landlord accepted. In March 2024, the landlord served a notice to quit "as required by law" giving one month's notice. The tenant refused to leave, arguing that as a business tenant, they were entitled to six months' notice under the Landlord and Tenant Act 1954.</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notice is required?</w:t>
        <w:br w:type="textWrapping"/>
        <w:t xml:space="preserve">A. One month, as a periodic tenancy arose after the fixed term ended.</w:t>
        <w:br w:type="textWrapping"/>
        <w:t xml:space="preserve">B. Six months, because the tenancy is protected under Landlord and Tenant Act 1954.</w:t>
        <w:br w:type="textWrapping"/>
        <w:t xml:space="preserve">C. None, because the fixed term ended and the tenant is a trespasser.</w:t>
        <w:br w:type="textWrapping"/>
        <w:t xml:space="preserve">D. Three months, as that is the minimum period for a business tenancy.</w:t>
        <w:br w:type="textWrapping"/>
        <w:t xml:space="preserve">E. It depends on whether the landlord has opposed a new tenancy under the 1954 Act.</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When a business tenancy protected by the Landlord and Tenant Act 1954 comes to an end and the tenant holds over, they continue to enjoy statutory protection. To terminate such a tenancy, the landlord must follow the procedure under the 1954 Act, which involves serving a section 25 notice giving at least six months' notice (or a section 26 notice from the tenant). A common law notice to quit is ineffective to end a protected business tenancy. </w:t>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1954 Act overrides common law rules for protected tenancies. </w:t>
      </w:r>
    </w:p>
    <w:p w:rsidR="00000000" w:rsidDel="00000000" w:rsidP="00000000" w:rsidRDefault="00000000" w:rsidRPr="00000000" w14:paraId="000002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the tenant is not a trespasser while protected by the 1954 Act. </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statutory minimum is six months for a landlord's notice.</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length of notice for a s.25 notice is fixed at not less than six months, regardless of the grounds for opposition.</w:t>
      </w:r>
    </w:p>
    <w:p w:rsidR="00000000" w:rsidDel="00000000" w:rsidP="00000000" w:rsidRDefault="00000000" w:rsidRPr="00000000" w14:paraId="0000023C">
      <w:pPr>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30"/>
          <w:szCs w:val="30"/>
          <w:rtl w:val="0"/>
        </w:rPr>
        <w:t xml:space="preserve">Question 14</w:t>
      </w:r>
      <w:r w:rsidDel="00000000" w:rsidR="00000000" w:rsidRPr="00000000">
        <w:rPr>
          <w:rtl w:val="0"/>
        </w:rPr>
      </w:r>
    </w:p>
    <w:p w:rsidR="00000000" w:rsidDel="00000000" w:rsidP="00000000" w:rsidRDefault="00000000" w:rsidRPr="00000000" w14:paraId="0000023D">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lease contained a covenant by the landlord to "keep the main structure and roof in repair." The roof developed a leak. The tenant reported it repeatedly, but the landlord failed to act. The tenant then arranged for the repairs to be done at a cost of £5,000 and withheld this amount from the next quarter's rent. The lease contained no express right for the tenant to do this. The landlord sued for the unpaid rent.</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likely outcome?</w:t>
        <w:br w:type="textWrapping"/>
        <w:t xml:space="preserve">A. The tenant must pay the rent; they have no right of set-off for repair costs.</w:t>
        <w:br w:type="textWrapping"/>
        <w:t xml:space="preserve">B. The tenant can deduct the cost as they acted as the landlord's agent of necessity.</w:t>
        <w:br w:type="textWrapping"/>
        <w:t xml:space="preserve">C. The tenant can set off the cost because the landlord was in breach of a repairing covenant.</w:t>
        <w:br w:type="textWrapping"/>
        <w:t xml:space="preserve">D. The tenant can only recover the cost by a separate claim for damages, not by withholding rent.</w:t>
        <w:br w:type="textWrapping"/>
        <w:t xml:space="preserve">E. The tenant's action amounts to a breach of covenant to pay rent, justifying forfeiture.</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In the absence of an express clause in the lease allowing the tenant to deduct repair costs from rent, the tenant's remedy for the landlord's breach of repairing covenant is to claim damages or seek specific performance. Withholding rent is a breach of the tenant's covenant and is not a lawful self-help remedy for disrepair in a commercial lease (it is more common in residential contexts under statute). The landlord can sue for the full rent. A is too broad; in some specific statutory contexts (e.g., residential, s.11 LTA 1985) set-off may be possible, but not generally at common law for commercial leases.</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incorrect; agency of necessity is a rare doctrine not typically applied here. </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set-off is not an automatic right for breach of covenant. </w:t>
      </w:r>
    </w:p>
    <w:p w:rsidR="00000000" w:rsidDel="00000000" w:rsidP="00000000" w:rsidRDefault="00000000" w:rsidRPr="00000000" w14:paraId="000002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It may be a potential result, but the question asks for the likely outcome of the landlord's rent claim; the tenant has no defence to that claim.</w:t>
      </w:r>
    </w:p>
    <w:p w:rsidR="00000000" w:rsidDel="00000000" w:rsidP="00000000" w:rsidRDefault="00000000" w:rsidRPr="00000000" w14:paraId="00000243">
      <w:pPr>
        <w:rPr>
          <w:rFonts w:ascii="Roboto" w:cs="Roboto" w:eastAsia="Roboto" w:hAnsi="Roboto"/>
          <w:b w:val="1"/>
          <w:bCs w:val="1"/>
          <w:color w:val="0f1115"/>
          <w:sz w:val="30"/>
          <w:szCs w:val="30"/>
        </w:rPr>
      </w:pPr>
      <w:r w:rsidDel="00000000" w:rsidR="00000000" w:rsidRPr="00000000">
        <w:rPr>
          <w:rtl w:val="0"/>
        </w:rPr>
      </w:r>
    </w:p>
    <w:p w:rsidR="00000000" w:rsidDel="00000000" w:rsidP="00000000" w:rsidRDefault="00000000" w:rsidRPr="00000000" w14:paraId="00000244">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2022, a 10-year lease was granted containing a tenant's covenant "not to cause a nuisance or annoyance to the landlord or other tenants." The tenant plays loud music every night between 11 pm and 2 am. Other tenants complain. The lease contains a proviso for re-entry for any breach of covenant. The landlord wants to forfeit the lease.</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first step the landlord must take?</w:t>
        <w:br w:type="textWrapping"/>
        <w:t xml:space="preserve">A. Serve a section 146 notice specifying the breach and requiring remedy.</w:t>
        <w:br w:type="textWrapping"/>
        <w:t xml:space="preserve">B. Apply immediately to the court for a possession order.</w:t>
        <w:br w:type="textWrapping"/>
        <w:t xml:space="preserve">C. Serve a notice to quit.</w:t>
        <w:br w:type="textWrapping"/>
        <w:t xml:space="preserve">D. Peaceably re-enter the premises.</w:t>
        <w:br w:type="textWrapping"/>
        <w:t xml:space="preserve">E. Obtain an injunction to stop the nuisance first.</w:t>
      </w:r>
    </w:p>
    <w:p w:rsidR="00000000" w:rsidDel="00000000" w:rsidP="00000000" w:rsidRDefault="00000000" w:rsidRPr="00000000" w14:paraId="000002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A is correct. For breaches of covenant other than non-payment of rent, a landlord must, before forfeiting, serve a notice under s.146 of the Law of Property Act 1925. The notice must specify the breach, require remedy (if remediable), and require compensation. The breach here (nuisance) is likely remediable (by stopping the noise). B is incorrect; a s.146 notice is a prerequisite to court proceedings for forfeiture for this type of breach. </w:t>
      </w:r>
    </w:p>
    <w:p w:rsidR="00000000" w:rsidDel="00000000" w:rsidP="00000000" w:rsidRDefault="00000000" w:rsidRPr="00000000" w14:paraId="000002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notice to quit is for ending periodic tenancies, not forfeiting a fixed-term lease.</w:t>
      </w:r>
    </w:p>
    <w:p w:rsidR="00000000" w:rsidDel="00000000" w:rsidP="00000000" w:rsidRDefault="00000000" w:rsidRPr="00000000" w14:paraId="000002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peaceable re-entry is generally only permissible for non-payment of rent where the lease allows it; for other breaches, a court order is usually required, especially if the breach is remediable.</w:t>
      </w:r>
    </w:p>
    <w:p w:rsidR="00000000" w:rsidDel="00000000" w:rsidP="00000000" w:rsidRDefault="00000000" w:rsidRPr="00000000" w14:paraId="000002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It is not a prerequisite for forfeiture, though an injunction could be sought separately.</w:t>
      </w:r>
    </w:p>
    <w:p w:rsidR="00000000" w:rsidDel="00000000" w:rsidP="00000000" w:rsidRDefault="00000000" w:rsidRPr="00000000" w14:paraId="0000024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odz10g5a67q" w:id="3"/>
      <w:bookmarkEnd w:id="3"/>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24C">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a2m6o7aiv30r" w:id="4"/>
      <w:bookmarkEnd w:id="4"/>
      <w:r w:rsidDel="00000000" w:rsidR="00000000" w:rsidRPr="00000000">
        <w:rPr>
          <w:rFonts w:ascii="Roboto" w:cs="Roboto" w:eastAsia="Roboto" w:hAnsi="Roboto"/>
          <w:color w:val="0f1115"/>
          <w:sz w:val="24"/>
          <w:szCs w:val="24"/>
          <w:rtl w:val="0"/>
        </w:rPr>
        <w:t xml:space="preserve">A lease for a term of 99 years from 1980 required the tenant to pay a service charge for maintaining the common parts. The clause stated the landlord could recover "all costs incurred in connection with the provision of services." In 2023, the landlord undertook a major renovation of the entrance hall, including installing expensive marble flooring, without consulting the tenants. The tenant argues this is not a maintenance cost but an improvement, and they are not liable to pay.</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tenant liable for the cost?</w:t>
        <w:br w:type="textWrapping"/>
        <w:t xml:space="preserve">A. Yes, if the lease allows recovery of "costs incurred."</w:t>
        <w:br w:type="textWrapping"/>
        <w:t xml:space="preserve">B. No, because improvements are not maintenance.</w:t>
        <w:br w:type="textWrapping"/>
        <w:t xml:space="preserve">C. It depends on whether the works were reasonably incurred.</w:t>
        <w:br w:type="textWrapping"/>
        <w:t xml:space="preserve">D. Yes, because the landlord has discretion to decide what works are needed.</w:t>
        <w:br w:type="textWrapping"/>
        <w:t xml:space="preserve">E. No, not unless a majority of tenants agreed to the improvement.</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Service charge clauses are construed strictly. While the clause says "all costs incurred," there is an implied term that such costs must be reasonably incurred (</w:t>
      </w:r>
      <w:r w:rsidDel="00000000" w:rsidR="00000000" w:rsidRPr="00000000">
        <w:rPr>
          <w:rFonts w:ascii="Roboto" w:cs="Roboto" w:eastAsia="Roboto" w:hAnsi="Roboto"/>
          <w:i w:val="1"/>
          <w:iCs w:val="1"/>
          <w:color w:val="0f1115"/>
          <w:sz w:val="24"/>
          <w:szCs w:val="24"/>
          <w:rtl w:val="0"/>
        </w:rPr>
        <w:t xml:space="preserve">Holding &amp; Management Ltd v Property Holding &amp; Investment Trust plc</w:t>
      </w:r>
      <w:r w:rsidDel="00000000" w:rsidR="00000000" w:rsidRPr="00000000">
        <w:rPr>
          <w:rFonts w:ascii="Roboto" w:cs="Roboto" w:eastAsia="Roboto" w:hAnsi="Roboto"/>
          <w:color w:val="0f1115"/>
          <w:sz w:val="24"/>
          <w:szCs w:val="24"/>
          <w:rtl w:val="0"/>
        </w:rPr>
        <w:t xml:space="preserve">). The question is whether the marble flooring is a reasonable maintenance cost or an unjustified improvement. If it is an improvement not necessary for maintenance, the cost may not be recoverable.</w:t>
      </w:r>
    </w:p>
    <w:p w:rsidR="00000000" w:rsidDel="00000000" w:rsidP="00000000" w:rsidRDefault="00000000" w:rsidRPr="00000000" w14:paraId="000002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It ignores the reasonableness requirement. </w:t>
      </w:r>
    </w:p>
    <w:p w:rsidR="00000000" w:rsidDel="00000000" w:rsidP="00000000" w:rsidRDefault="00000000" w:rsidRPr="00000000" w14:paraId="000002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some improvements that are necessary to maintain the building to a modern standard may be recoverable. </w:t>
      </w:r>
    </w:p>
    <w:p w:rsidR="00000000" w:rsidDel="00000000" w:rsidP="00000000" w:rsidRDefault="00000000" w:rsidRPr="00000000" w14:paraId="00000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the landlord's discretion is not unfettered; it must be exercised reasonably. </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while consultation may be required under statute (e.g., s.20 of the Landlord and Tenant Act 1985 for residential), the fundamental issue is the scope of the covenant.</w:t>
      </w:r>
    </w:p>
    <w:p w:rsidR="00000000" w:rsidDel="00000000" w:rsidP="00000000" w:rsidRDefault="00000000" w:rsidRPr="00000000" w14:paraId="0000025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company, TenantCo, took a 15-year lease of an office in 2015. In 2020, TenantCo went into liquidation. The liquidator disclaimed the lease as an onerous property under the Insolvency Act 1986. The landlord found a new tenant willing to take a lease at a lower rent. The landlord claims the shortfall in rent from the original directors of TenantCo.</w:t>
      </w:r>
    </w:p>
    <w:p w:rsidR="00000000" w:rsidDel="00000000" w:rsidP="00000000" w:rsidRDefault="00000000" w:rsidRPr="00000000" w14:paraId="000002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landlord recover from the directors?</w:t>
        <w:br w:type="textWrapping"/>
        <w:t xml:space="preserve">A. Yes, because directors are personally liable for company debts upon liquidation.</w:t>
        <w:br w:type="textWrapping"/>
        <w:t xml:space="preserve">B. No, because the lease has been disclaimed, ending all liabilities.</w:t>
        <w:br w:type="textWrapping"/>
        <w:t xml:space="preserve">C. Yes, if the directors gave personal guarantees for the lease.</w:t>
        <w:br w:type="textWrapping"/>
        <w:t xml:space="preserve">D. No, because the landlord has mitigated his loss by re-letting.</w:t>
        <w:br w:type="textWrapping"/>
        <w:t xml:space="preserve">E. Yes, under the principle of privity of contract, as they were the original signatories.</w:t>
      </w:r>
    </w:p>
    <w:p w:rsidR="00000000" w:rsidDel="00000000" w:rsidP="00000000" w:rsidRDefault="00000000" w:rsidRPr="00000000" w14:paraId="000002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Directors are not personally liable for company lease obligations unless they have given personal guarantees. Disclaimer by a liquidator ends the company's liability but does not affect the liability of third-party guarantors. If the directors gave guarantees, they remain liable for losses up to the guarantee amount. </w:t>
      </w:r>
    </w:p>
    <w:p w:rsidR="00000000" w:rsidDel="00000000" w:rsidP="00000000" w:rsidRDefault="00000000" w:rsidRPr="00000000" w14:paraId="000002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directors enjoy limited liability. </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disclaimer ends the company's liability, not necessarily that of guarantors. </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mitigation reduces the loss but does not determine who is liable for the remaining loss. E is incorrect; signing on behalf of a company does not create personal privity of contract.</w:t>
      </w:r>
    </w:p>
    <w:p w:rsidR="00000000" w:rsidDel="00000000" w:rsidP="00000000" w:rsidRDefault="00000000" w:rsidRPr="00000000" w14:paraId="0000025A">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lease contained a break clause exercisable by the tenant on 24 June 2024, conditional on "vacant possession being given on the break date." The tenant intended to exercise the break. On 23 June, the tenant removed all furniture but left behind a large, obsolete safe bolted to the floor in a storeroom, which they intended to remove the following week. On 24 June, the tenant handed over the keys. The landlord argues vacant possession was not given due to the safe.</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Was vacant possession given?</w:t>
        <w:br w:type="textWrapping"/>
        <w:t xml:space="preserve">A. Yes, because the safe did not substantially prevent the landlord's enjoyment.</w:t>
        <w:br w:type="textWrapping"/>
        <w:t xml:space="preserve">B. No, because any chattel left behind prevents vacant possession.</w:t>
        <w:br w:type="textWrapping"/>
        <w:t xml:space="preserve">C. Yes, because the tenant had a reasonable plan to remove it.</w:t>
        <w:br w:type="textWrapping"/>
        <w:t xml:space="preserve">D. No, because the safe is a fixture and therefore part of the premises.</w:t>
        <w:br w:type="textWrapping"/>
        <w:t xml:space="preserve">E. It depends on whether the safe substantially interferes with the landlord's right of possession.</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E</w:t>
        <w:br w:type="textWrapping"/>
        <w:t xml:space="preserve">Explanation: E is correct. The test for vacant possession is whether the property is empty of people and chattels, and whether the landlord is able to assume immediate and exclusive possession. The presence of a chattel may or may not prevent this, depending on whether it substantially interferes with the landlord's use and enjoyment (</w:t>
      </w:r>
      <w:r w:rsidDel="00000000" w:rsidR="00000000" w:rsidRPr="00000000">
        <w:rPr>
          <w:rFonts w:ascii="Roboto" w:cs="Roboto" w:eastAsia="Roboto" w:hAnsi="Roboto"/>
          <w:i w:val="1"/>
          <w:iCs w:val="1"/>
          <w:color w:val="0f1115"/>
          <w:sz w:val="24"/>
          <w:szCs w:val="24"/>
          <w:rtl w:val="0"/>
        </w:rPr>
        <w:t xml:space="preserve">Cumberland Consolidated Holdings Ltd v Ireland</w:t>
      </w:r>
      <w:r w:rsidDel="00000000" w:rsidR="00000000" w:rsidRPr="00000000">
        <w:rPr>
          <w:rFonts w:ascii="Roboto" w:cs="Roboto" w:eastAsia="Roboto" w:hAnsi="Roboto"/>
          <w:color w:val="0f1115"/>
          <w:sz w:val="24"/>
          <w:szCs w:val="24"/>
          <w:rtl w:val="0"/>
        </w:rPr>
        <w:t xml:space="preserve">). A large, bolted safe that is difficult to remove could be a substantial interference.</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it states a conclusion without the legal test. B is incorrect. C is incorrect; the condition relates to the state on the break date itself, not future intentions. D is incorrect; whether it is a fixture is a separate issue; if it is a chattel, its presence can still prevent vacant possession.</w:t>
      </w:r>
    </w:p>
    <w:p w:rsidR="00000000" w:rsidDel="00000000" w:rsidP="00000000" w:rsidRDefault="00000000" w:rsidRPr="00000000" w14:paraId="0000025F">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19</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tenant under a protected business tenancy served a section 26 request on the landlord, proposing a new tenancy for 10 years. The landlord served a counter-notice opposing the new tenancy on ground (f) under s.30: that the landlord intends to demolish or reconstruct the premises. At trial, the landlord proves a firm intention to demolish but has not yet obtained planning permission. The tenant argues the intention cannot be firm without planning permission.</w:t>
      </w:r>
    </w:p>
    <w:p w:rsidR="00000000" w:rsidDel="00000000" w:rsidP="00000000" w:rsidRDefault="00000000" w:rsidRPr="00000000" w14:paraId="000002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landlord succeed on ground (f)?</w:t>
        <w:br w:type="textWrapping"/>
        <w:t xml:space="preserve">A. No, because planning permission is a prerequisite for a firm intention.</w:t>
        <w:br w:type="textWrapping"/>
        <w:t xml:space="preserve">B. Yes, because the landlord can show a genuine intention subject to obtaining planning permission.</w:t>
        <w:br w:type="textWrapping"/>
        <w:t xml:space="preserve">C. No, because the landlord must have all necessary consents in place.</w:t>
        <w:br w:type="textWrapping"/>
        <w:t xml:space="preserve">D. Yes, but only if the landlord undertakes to the court to obtain planning permission.</w:t>
        <w:br w:type="textWrapping"/>
        <w:t xml:space="preserve">E. No, because demolition is a positive covenant requiring the tenant's consent.</w:t>
      </w:r>
    </w:p>
    <w:p w:rsidR="00000000" w:rsidDel="00000000" w:rsidP="00000000" w:rsidRDefault="00000000" w:rsidRPr="00000000" w14:paraId="00000262">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ground (f), the landlord must show a firm and settled intention to carry out the works. The absence of planning permission is a factor, but not fatal, if the landlord can show they have a reasonable prospect of obtaining it and their intention is genuine and not conditional upon too many uncertain steps (</w:t>
      </w:r>
      <w:r w:rsidDel="00000000" w:rsidR="00000000" w:rsidRPr="00000000">
        <w:rPr>
          <w:rFonts w:ascii="Roboto" w:cs="Roboto" w:eastAsia="Roboto" w:hAnsi="Roboto"/>
          <w:i w:val="1"/>
          <w:iCs w:val="1"/>
          <w:color w:val="0f1115"/>
          <w:sz w:val="24"/>
          <w:szCs w:val="24"/>
          <w:rtl w:val="0"/>
        </w:rPr>
        <w:t xml:space="preserve">Betty's Cafes Ltd v Phillips Furnishing Stores Ltd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6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it sets too high a bar. </w:t>
      </w:r>
    </w:p>
    <w:p w:rsidR="00000000" w:rsidDel="00000000" w:rsidP="00000000" w:rsidRDefault="00000000" w:rsidRPr="00000000" w14:paraId="00000264">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having "all necessary consents" is not the legal test; it is the firmness of intention.</w:t>
      </w:r>
    </w:p>
    <w:p w:rsidR="00000000" w:rsidDel="00000000" w:rsidP="00000000" w:rsidRDefault="00000000" w:rsidRPr="00000000" w14:paraId="00000265">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no such undertaking is a statutory requirement. </w:t>
      </w:r>
    </w:p>
    <w:p w:rsidR="00000000" w:rsidDel="00000000" w:rsidP="00000000" w:rsidRDefault="00000000" w:rsidRPr="00000000" w14:paraId="00000266">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ground (f) is a statutory ground for opposition, not a covenant.</w:t>
      </w:r>
    </w:p>
    <w:p w:rsidR="00000000" w:rsidDel="00000000" w:rsidP="00000000" w:rsidRDefault="00000000" w:rsidRPr="00000000" w14:paraId="00000267">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8">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9">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A">
      <w:pPr>
        <w:shd w:fill="ffffff" w:val="clea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6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 The Law of Mortgages</w:t>
      </w:r>
    </w:p>
    <w:p w:rsidR="00000000" w:rsidDel="00000000" w:rsidP="00000000" w:rsidRDefault="00000000" w:rsidRPr="00000000" w14:paraId="0000026C">
      <w:pPr>
        <w:shd w:fill="ffffff" w:val="clear"/>
        <w:spacing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26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2022, Zachary granted a legal charge over his registered freehold house, "Willow Cottage," to PrimeBank plc to secure a loan of £300,000. The charge was registered at HM Land Registry. In 2024, Zachary fell into arrears. PrimeBank appointed a receiver, Mr. Adams, under the powers in the charge deed. Mr. Adams collected rent from a tenant in the cottage, paid the ground rent and insurance, and then paid the surplus to PrimeBank to reduce the mortgage debt. Zachary claims Mr. Adams should have paid the surplus to him, as the receiver is his agent.</w:t>
      </w:r>
    </w:p>
    <w:p w:rsidR="00000000" w:rsidDel="00000000" w:rsidP="00000000" w:rsidRDefault="00000000" w:rsidRPr="00000000" w14:paraId="000002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is Mr. Adams acting as an agent for, and to whom does he owe his primary duty?</w:t>
        <w:br w:type="textWrapping"/>
        <w:t xml:space="preserve">A. He is the agent of Zachary, the mortgagor, and owes him a duty of care.</w:t>
        <w:br w:type="textWrapping"/>
        <w:t xml:space="preserve">B. He is the agent of PrimeBank, the mortgagee, and owes his primary duty to them.</w:t>
        <w:br w:type="textWrapping"/>
        <w:t xml:space="preserve">C. He is an agent of the court, owing duties to both parties equally.</w:t>
        <w:br w:type="textWrapping"/>
        <w:t xml:space="preserve">D. He is an independent fiduciary, acting in the best interests of the property itself.</w:t>
        <w:br w:type="textWrapping"/>
        <w:t xml:space="preserve">E. He is the agent of the tenant, ensuring rent is collected properly.</w:t>
      </w:r>
    </w:p>
    <w:p w:rsidR="00000000" w:rsidDel="00000000" w:rsidP="00000000" w:rsidRDefault="00000000" w:rsidRPr="00000000" w14:paraId="000002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receiver appointed under a power in a mortgage deed, or under s.101 LPA 1925, is deemed by statute (s.109(2) LPA 1925) to be the agent of the </w:t>
      </w:r>
      <w:r w:rsidDel="00000000" w:rsidR="00000000" w:rsidRPr="00000000">
        <w:rPr>
          <w:rFonts w:ascii="Roboto" w:cs="Roboto" w:eastAsia="Roboto" w:hAnsi="Roboto"/>
          <w:i w:val="1"/>
          <w:iCs w:val="1"/>
          <w:color w:val="0f1115"/>
          <w:sz w:val="24"/>
          <w:szCs w:val="24"/>
          <w:rtl w:val="0"/>
        </w:rPr>
        <w:t xml:space="preserve">mortgagor</w:t>
      </w:r>
      <w:r w:rsidDel="00000000" w:rsidR="00000000" w:rsidRPr="00000000">
        <w:rPr>
          <w:rFonts w:ascii="Roboto" w:cs="Roboto" w:eastAsia="Roboto" w:hAnsi="Roboto"/>
          <w:color w:val="0f1115"/>
          <w:sz w:val="24"/>
          <w:szCs w:val="24"/>
          <w:rtl w:val="0"/>
        </w:rPr>
        <w:t xml:space="preserve"> for the purpose of liability for acts and omissions. However, this is a statutory fiction for protecting third parties. In reality, and for the purpose of determining to whom he owes his primary duties (e.g., to maximise recovery for the loan), he is the agent of the </w:t>
      </w:r>
      <w:r w:rsidDel="00000000" w:rsidR="00000000" w:rsidRPr="00000000">
        <w:rPr>
          <w:rFonts w:ascii="Roboto" w:cs="Roboto" w:eastAsia="Roboto" w:hAnsi="Roboto"/>
          <w:i w:val="1"/>
          <w:iCs w:val="1"/>
          <w:color w:val="0f1115"/>
          <w:sz w:val="24"/>
          <w:szCs w:val="24"/>
          <w:rtl w:val="0"/>
        </w:rPr>
        <w:t xml:space="preserve">mortgagee</w:t>
      </w:r>
      <w:r w:rsidDel="00000000" w:rsidR="00000000" w:rsidRPr="00000000">
        <w:rPr>
          <w:rFonts w:ascii="Roboto" w:cs="Roboto" w:eastAsia="Roboto" w:hAnsi="Roboto"/>
          <w:color w:val="0f1115"/>
          <w:sz w:val="24"/>
          <w:szCs w:val="24"/>
          <w:rtl w:val="0"/>
        </w:rPr>
        <w:t xml:space="preserve"> who appointed him (</w:t>
      </w:r>
      <w:r w:rsidDel="00000000" w:rsidR="00000000" w:rsidRPr="00000000">
        <w:rPr>
          <w:rFonts w:ascii="Roboto" w:cs="Roboto" w:eastAsia="Roboto" w:hAnsi="Roboto"/>
          <w:i w:val="1"/>
          <w:iCs w:val="1"/>
          <w:color w:val="0f1115"/>
          <w:sz w:val="24"/>
          <w:szCs w:val="24"/>
          <w:rtl w:val="0"/>
        </w:rPr>
        <w:t xml:space="preserve">Barrow v Cross</w:t>
      </w:r>
      <w:r w:rsidDel="00000000" w:rsidR="00000000" w:rsidRPr="00000000">
        <w:rPr>
          <w:rFonts w:ascii="Roboto" w:cs="Roboto" w:eastAsia="Roboto" w:hAnsi="Roboto"/>
          <w:color w:val="0f1115"/>
          <w:sz w:val="24"/>
          <w:szCs w:val="24"/>
          <w:rtl w:val="0"/>
        </w:rPr>
        <w:t xml:space="preserve">). His primary duty is to the mortgagee, though he also owes a duty to the mortgagor to act in good faith and with due care. A is incorrect because while he is statutorily deemed the mortgagor's agent for liability, his primary commercial allegiance is to the mortgagee. C, D, and E do not reflect the legal reality of a receiver’s appointment.</w:t>
      </w:r>
    </w:p>
    <w:p w:rsidR="00000000" w:rsidDel="00000000" w:rsidP="00000000" w:rsidRDefault="00000000" w:rsidRPr="00000000" w14:paraId="00000270">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2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2020, Elara granted a first legal mortgage over her unregistered freehold farm, "Oaklands," to CountyBank by deed. The mortgage was never registered as a land charge. In 2023, Elara sold Oaklands to Finn for full market value. Finn was unaware of the mortgage. He applied for and obtained first registration of his title with absolute freehold. CountyBank now seeks to enforce its mortgage against Finn.</w:t>
      </w:r>
    </w:p>
    <w:p w:rsidR="00000000" w:rsidDel="00000000" w:rsidP="00000000" w:rsidRDefault="00000000" w:rsidRPr="00000000" w14:paraId="000002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status of CountyBank’s mortgage?</w:t>
        <w:br w:type="textWrapping"/>
        <w:t xml:space="preserve">A. It is a valid legal mortgage binding on Finn because it was created by deed.</w:t>
        <w:br w:type="textWrapping"/>
        <w:t xml:space="preserve">B. It is void against Finn as it was not registered as a Class C(i) land charge.</w:t>
        <w:br w:type="textWrapping"/>
        <w:t xml:space="preserve">C. It is an overriding interest binding on Finn because it is a legal interest.</w:t>
        <w:br w:type="textWrapping"/>
        <w:t xml:space="preserve">D. It remains enforceable against Elara personally but does not bind the land in Finn’s hands.</w:t>
        <w:br w:type="textWrapping"/>
        <w:t xml:space="preserve">E. It is void because the land was unregistered at the time of creation, requiring registration at the Land Registry.</w:t>
      </w:r>
    </w:p>
    <w:p w:rsidR="00000000" w:rsidDel="00000000" w:rsidP="00000000" w:rsidRDefault="00000000" w:rsidRPr="00000000" w14:paraId="000002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For unregistered land, a legal mortgage not protected by the deposit of title deeds with the lender is a "puisne mortgage" and must be registered as a Class C(i) land charge under the Land Charges Act 1972 (LCA 1972). By virtue of s.4 of the LCA 1972, if such a land charge is not registered, it is void against a purchaser of the land for money or money's worth. Finn is such a purchaser. The fact that Finn later obtained first registration does not revive the void charge. A is incorrect because while it was valid between Elara and CountyBank, it loses priority against a purchaser due to non-registration. C is incorrect; overriding interests are a concept under the Land Registration Act 2002 for registered land; this interest was void under the unregistered system before registration occurred. D is partially true but B is the precise legal consequence regarding the land. E is incorrect; the obligation was to register as a land charge, not at the Land Registry (which deals with registered land).</w:t>
      </w:r>
    </w:p>
    <w:p w:rsidR="00000000" w:rsidDel="00000000" w:rsidP="00000000" w:rsidRDefault="00000000" w:rsidRPr="00000000" w14:paraId="00000274">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2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MetroBank held a first legal charge over a registered freehold house. The borrowers defaulted. MetroBank exercised its power of sale. It instructed one estate agent, placed two online advertisements, and accepted an offer from its employee’s cousin at 20% below the latest professional valuation, completing the sale within a week. The borrowers sued, alleging MetroBank breached its duty in the sale.</w:t>
      </w:r>
    </w:p>
    <w:p w:rsidR="00000000" w:rsidDel="00000000" w:rsidP="00000000" w:rsidRDefault="00000000" w:rsidRPr="00000000" w14:paraId="0000027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nature of the duty breached?</w:t>
        <w:br w:type="textWrapping"/>
        <w:t xml:space="preserve">A. A duty to obtain the best price reasonably possible, regardless of the speed of sale.</w:t>
        <w:br w:type="textWrapping"/>
        <w:t xml:space="preserve">B. A duty to act in good faith, which it did by selling to a willing buyer.</w:t>
        <w:br w:type="textWrapping"/>
        <w:t xml:space="preserve">C. A duty to take reasonable care to obtain the true market value at the time of sale.</w:t>
        <w:br w:type="textWrapping"/>
        <w:t xml:space="preserve">D. A duty to consult the borrower before accepting any offer.</w:t>
        <w:br w:type="textWrapping"/>
        <w:t xml:space="preserve">E. A duty to advertise the property for a minimum statutory period.</w:t>
      </w:r>
    </w:p>
    <w:p w:rsidR="00000000" w:rsidDel="00000000" w:rsidP="00000000" w:rsidRDefault="00000000" w:rsidRPr="00000000" w14:paraId="0000027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A mortgagee exercising its power of sale owes a duty to take reasonable care to obtain the true market value of the property at the time of sale (</w:t>
      </w:r>
      <w:r w:rsidDel="00000000" w:rsidR="00000000" w:rsidRPr="00000000">
        <w:rPr>
          <w:rFonts w:ascii="Roboto" w:cs="Roboto" w:eastAsia="Roboto" w:hAnsi="Roboto"/>
          <w:i w:val="1"/>
          <w:iCs w:val="1"/>
          <w:color w:val="0f1115"/>
          <w:sz w:val="24"/>
          <w:szCs w:val="24"/>
          <w:rtl w:val="0"/>
        </w:rPr>
        <w:t xml:space="preserve">Cuckmere Brick Co Ltd v Mutual Finance Ltd</w:t>
      </w:r>
      <w:r w:rsidDel="00000000" w:rsidR="00000000" w:rsidRPr="00000000">
        <w:rPr>
          <w:rFonts w:ascii="Roboto" w:cs="Roboto" w:eastAsia="Roboto" w:hAnsi="Roboto"/>
          <w:color w:val="0f1115"/>
          <w:sz w:val="24"/>
          <w:szCs w:val="24"/>
          <w:rtl w:val="0"/>
        </w:rPr>
        <w:t xml:space="preserve">). This is not a duty to obtain the "best" price at all costs, but to take reasonable steps. The facts suggest a failure to take reasonable steps: using only one agent, minimal advertising, and a quick sale at a significant undervalue to a connected party.</w:t>
      </w:r>
    </w:p>
    <w:p w:rsidR="00000000" w:rsidDel="00000000" w:rsidP="00000000" w:rsidRDefault="00000000" w:rsidRPr="00000000" w14:paraId="0000027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the duty is one of reasonable care, not an absolute duty to achieve the best price. </w:t>
      </w:r>
    </w:p>
    <w:p w:rsidR="00000000" w:rsidDel="00000000" w:rsidP="00000000" w:rsidRDefault="00000000" w:rsidRPr="00000000" w14:paraId="0000027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is incorrect; good faith is required but is not sufficient; the duty of care is separate and can be breached even without bad faith. D is incorrect; there is no duty to consult the borrower. E is incorrect; there is no statutory minimum advertising period.</w:t>
      </w:r>
    </w:p>
    <w:p w:rsidR="00000000" w:rsidDel="00000000" w:rsidP="00000000" w:rsidRDefault="00000000" w:rsidRPr="00000000" w14:paraId="0000027A">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27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2018, Mr. and Mrs. Chen granted a joint legal charge over their home to SecureHome Bank to secure a loan for their business. Mrs. Chen’s signature was forged by Mr. Chen. The bank’s clerk witnessed the signature without checking Mrs. Chen’s identity. The charge was registered. The business failed, and the bank sought possession. Mrs. Chen defended, arguing the charge was invalid due to the forgery.</w:t>
      </w:r>
    </w:p>
    <w:p w:rsidR="00000000" w:rsidDel="00000000" w:rsidP="00000000" w:rsidRDefault="00000000" w:rsidRPr="00000000" w14:paraId="000002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charge valid and enforceable against Mrs. Chen?</w:t>
        <w:br w:type="textWrapping"/>
        <w:t xml:space="preserve">A. No, because a forgery renders the charge void </w:t>
      </w:r>
      <w:r w:rsidDel="00000000" w:rsidR="00000000" w:rsidRPr="00000000">
        <w:rPr>
          <w:rFonts w:ascii="Roboto" w:cs="Roboto" w:eastAsia="Roboto" w:hAnsi="Roboto"/>
          <w:i w:val="1"/>
          <w:iCs w:val="1"/>
          <w:color w:val="0f1115"/>
          <w:sz w:val="24"/>
          <w:szCs w:val="24"/>
          <w:rtl w:val="0"/>
        </w:rPr>
        <w:t xml:space="preserve">ab initio</w:t>
      </w:r>
      <w:r w:rsidDel="00000000" w:rsidR="00000000" w:rsidRPr="00000000">
        <w:rPr>
          <w:rFonts w:ascii="Roboto" w:cs="Roboto" w:eastAsia="Roboto" w:hAnsi="Roboto"/>
          <w:color w:val="0f1115"/>
          <w:sz w:val="24"/>
          <w:szCs w:val="24"/>
          <w:rtl w:val="0"/>
        </w:rPr>
        <w:t xml:space="preserve">.</w:t>
        <w:br w:type="textWrapping"/>
        <w:t xml:space="preserve">B. Yes, because the charge has been registered, and the register is conclusive under s.58 LRA 2002.</w:t>
        <w:br w:type="textWrapping"/>
        <w:t xml:space="preserve">C. No, but the bank may have a claim in negligence against the clerk who witnessed it.</w:t>
        <w:br w:type="textWrapping"/>
        <w:t xml:space="preserve">D. Yes, because Mrs. Chen is estopped from denying the signature as she benefited from the loan.</w:t>
        <w:br w:type="textWrapping"/>
        <w:t xml:space="preserve">E. It depends on whether the bank was a purchaser in good faith for value without notice of the forgery.</w:t>
      </w:r>
    </w:p>
    <w:p w:rsidR="00000000" w:rsidDel="00000000" w:rsidP="00000000" w:rsidRDefault="00000000" w:rsidRPr="00000000" w14:paraId="0000027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Under the Land Registration Act 2002, once a person is registered as the proprietor of a charge, they acquire that legal estate (s.58). This is true even if the underlying disposition (the charge) was forged. The forgery makes the registration potentially liable to rectification, but until rectification occurs, the registered charge is valid and effective. Mrs. Chen’s remedy is to apply for rectification of the register and/or claim an indemnity. </w:t>
      </w:r>
    </w:p>
    <w:p w:rsidR="00000000" w:rsidDel="00000000" w:rsidP="00000000" w:rsidRDefault="00000000" w:rsidRPr="00000000" w14:paraId="0000027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in registered land, the effect of registration can cure certain flaws.</w:t>
      </w:r>
    </w:p>
    <w:p w:rsidR="00000000" w:rsidDel="00000000" w:rsidP="00000000" w:rsidRDefault="00000000" w:rsidRPr="00000000" w14:paraId="0000027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C is incorrect. It does not answer the enforceability of the charge. D is incorrect; estoppel would require a representation or assurance by Mrs. Chen, which is absent here. E is incorrect. It  reflects the old unregistered land doctrine, which is largely supplanted by registration principles in registered land.</w:t>
      </w:r>
    </w:p>
    <w:p w:rsidR="00000000" w:rsidDel="00000000" w:rsidP="00000000" w:rsidRDefault="00000000" w:rsidRPr="00000000" w14:paraId="00000280">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2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loan agreement between QuickLoan Ltd and a borrower contained a term that "the borrower’s right to redeem the mortgage shall cease if they fail to make any payment on the exact due date." The borrower missed one payment by two days but offered to pay the following week with a late fee. QuickLoan refused the payment and claimed the property was forfeit.</w:t>
      </w:r>
    </w:p>
    <w:p w:rsidR="00000000" w:rsidDel="00000000" w:rsidP="00000000" w:rsidRDefault="00000000" w:rsidRPr="00000000" w14:paraId="000002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term enforceable?</w:t>
        <w:br w:type="textWrapping"/>
        <w:t xml:space="preserve">A. Yes, because the parties freely agreed to it.</w:t>
        <w:br w:type="textWrapping"/>
        <w:t xml:space="preserve">B. No, because it is a "clog on the equity of redemption" and void.</w:t>
        <w:br w:type="textWrapping"/>
        <w:t xml:space="preserve">C. Yes, but only if the borrower was given a reasonable grace period.</w:t>
        <w:br w:type="textWrapping"/>
        <w:t xml:space="preserve">D. No, because it amounts to a penalty clause unenforceable in contract law.</w:t>
        <w:br w:type="textWrapping"/>
        <w:t xml:space="preserve">E. Yes, because the equity of redemption is a contractual right that can be modified.</w:t>
      </w:r>
    </w:p>
    <w:p w:rsidR="00000000" w:rsidDel="00000000" w:rsidP="00000000" w:rsidRDefault="00000000" w:rsidRPr="00000000" w14:paraId="0000028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provision that restricts or prevents the borrower’s equitable right to redeem the mortgage (the equity of redemption) is known as a "clog on the equity" and is void as contrary to public policy. The equity of redemption is the right to get the property back free of the mortgage upon repayment of principal, interest, and costs. A term that causes the right to be extinguished automatically upon a minor default is a classic clog. </w:t>
      </w:r>
    </w:p>
    <w:p w:rsidR="00000000" w:rsidDel="00000000" w:rsidP="00000000" w:rsidRDefault="00000000" w:rsidRPr="00000000" w14:paraId="0000028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freedom of contract is overridden by this equitable doctrine. </w:t>
      </w:r>
    </w:p>
    <w:p w:rsidR="00000000" w:rsidDel="00000000" w:rsidP="00000000" w:rsidRDefault="00000000" w:rsidRPr="00000000" w14:paraId="0000028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 grace period does not cure the fundamental flaw of clogging the equity.</w:t>
      </w:r>
    </w:p>
    <w:p w:rsidR="00000000" w:rsidDel="00000000" w:rsidP="00000000" w:rsidRDefault="00000000" w:rsidRPr="00000000" w14:paraId="000002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penalty clauses concern sums payable on breach, whereas a clog relates to the loss of the proprietary right to redeem.</w:t>
      </w:r>
    </w:p>
    <w:p w:rsidR="00000000" w:rsidDel="00000000" w:rsidP="00000000" w:rsidRDefault="00000000" w:rsidRPr="00000000" w14:paraId="000002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the equity of redemption is an equitable right protected by law, not merely a contractual term.</w:t>
      </w:r>
    </w:p>
    <w:p w:rsidR="00000000" w:rsidDel="00000000" w:rsidP="00000000" w:rsidRDefault="00000000" w:rsidRPr="00000000" w14:paraId="00000288">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2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2021, Sarah granted Bank A a legal charge over her registered freehold house to secure a £200,000 loan. The charge was registered. In 2023, Sarah needed more money and, with Bank A’s written agreement (contained in the original charge deed), took a further advance of £50,000 from Bank A, increasing the secured debt. Later in 2023, Sarah granted a second legal charge over the same property to Bank B for £75,000. Bank B’s charge was registered. Sarah defaulted on all loans. The property sells for £250,000.</w:t>
      </w:r>
    </w:p>
    <w:p w:rsidR="00000000" w:rsidDel="00000000" w:rsidP="00000000" w:rsidRDefault="00000000" w:rsidRPr="00000000" w14:paraId="0000028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order of priority for the proceeds?</w:t>
        <w:br w:type="textWrapping"/>
        <w:t xml:space="preserve">A. Bank A gets £200,000, then Bank B gets £50,000.</w:t>
        <w:br w:type="textWrapping"/>
        <w:t xml:space="preserve">B. Bank A gets £250,000, then Bank B gets nothing.</w:t>
        <w:br w:type="textWrapping"/>
        <w:t xml:space="preserve">C. Bank A gets £200,000, Bank B gets £50,000, and the further £50,000 advance from Bank A.</w:t>
        <w:br w:type="textWrapping"/>
        <w:t xml:space="preserve">D. Bank A gets £250,000 (including the further advance), and Bank B’s charge is postponed.</w:t>
        <w:br w:type="textWrapping"/>
        <w:t xml:space="preserve">E. It depends on whether Bank B had notice of Bank A’s further advance clause.</w:t>
      </w:r>
    </w:p>
    <w:p w:rsidR="00000000" w:rsidDel="00000000" w:rsidP="00000000" w:rsidRDefault="00000000" w:rsidRPr="00000000" w14:paraId="000002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D is correct. This concerns "tacking" of further advances. Under s.49 of the Land Registration Act 2002, a registered chargee (Bank A) making a further advance has priority over any later registered charge (Bank B) if: (a) the earlier charge makes provision for further advances, AND (b) the later chargee did not serve a notice protecting their charge at the time of the further advance. Here, the original charge deed provided for further advances. There is no mention of Bank B serving a notice. Therefore, Bank A can "tack" its further advance (£50k) onto its original priority, meaning its entire debt (£250k) ranks ahead of Bank B’s charge. Bank B is therefore postponed. </w:t>
      </w:r>
    </w:p>
    <w:p w:rsidR="00000000" w:rsidDel="00000000" w:rsidP="00000000" w:rsidRDefault="00000000" w:rsidRPr="00000000" w14:paraId="000002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and C incorrectly split Bank A’s debt. B states the correct outcome but gives the wrong reason (it’s due to tacking rules, not simply being first). </w:t>
      </w:r>
    </w:p>
    <w:p w:rsidR="00000000" w:rsidDel="00000000" w:rsidP="00000000" w:rsidRDefault="00000000" w:rsidRPr="00000000" w14:paraId="0000028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 the statutory regime under the LRA 2002, not the old doctrine of notice, governs priority here.</w:t>
      </w:r>
    </w:p>
    <w:p w:rsidR="00000000" w:rsidDel="00000000" w:rsidP="00000000" w:rsidRDefault="00000000" w:rsidRPr="00000000" w14:paraId="0000028E">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28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Delta Ltd, a company, granted a floating charge over "its present and future stock-in-trade" to FinanceCorp in 2022. The charge was registered at Companies House. In 2023, Delta Ltd bought a specific, valuable consignment of electronic components using a loan from TechBank. As part of that loan agreement, Delta Ltd granted TechBank a fixed charge over that specific consignment. TechBank’s charge was also registered. Delta Ltd is now insolvent.</w:t>
      </w:r>
    </w:p>
    <w:p w:rsidR="00000000" w:rsidDel="00000000" w:rsidP="00000000" w:rsidRDefault="00000000" w:rsidRPr="00000000" w14:paraId="0000029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charge has priority over the consignment of electronic components?</w:t>
        <w:br w:type="textWrapping"/>
        <w:t xml:space="preserve">A. FinanceCorp’s floating charge, as it was created first in time.</w:t>
        <w:br w:type="textWrapping"/>
        <w:t xml:space="preserve">B. TechBank’s fixed charge, as fixed charges generally rank ahead of floating charges.</w:t>
        <w:br w:type="textWrapping"/>
        <w:t xml:space="preserve">C. FinanceCorp’s floating charge, as it crystallises upon insolvency, catching all assets.</w:t>
        <w:br w:type="textWrapping"/>
        <w:t xml:space="preserve">D. TechBank’s fixed charge, but only if it took possession of the components.</w:t>
        <w:br w:type="textWrapping"/>
        <w:t xml:space="preserve">E. They rank equally and share the proceeds proportionately.</w:t>
      </w:r>
    </w:p>
    <w:p w:rsidR="00000000" w:rsidDel="00000000" w:rsidP="00000000" w:rsidRDefault="00000000" w:rsidRPr="00000000" w14:paraId="0000029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fixed charge attaches to specific, identifiable assets and gives the chargee control. A floating charge hovers over a class of assets until crystallisation. As a general rule, a fixed charge over a specific asset has priority over a prior floating charge that covers that asset as part of a class, provided the fixed chargee did not have notice of a prohibition in the floating charge document (which is not mentioned here). This is because the floating charge, by its nature, allows the company to deal with assets in the ordinary course of business, which includes granting fixed charges over them. </w:t>
      </w:r>
    </w:p>
    <w:p w:rsidR="00000000" w:rsidDel="00000000" w:rsidP="00000000" w:rsidRDefault="00000000" w:rsidRPr="00000000" w14:paraId="000002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"first in time" rule is displaced by the nature of the charges. </w:t>
      </w:r>
    </w:p>
    <w:p w:rsidR="00000000" w:rsidDel="00000000" w:rsidP="00000000" w:rsidRDefault="00000000" w:rsidRPr="00000000" w14:paraId="000002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upon crystallisation, the floating charge becomes fixed, but it is fixed on the assets </w:t>
      </w:r>
      <w:r w:rsidDel="00000000" w:rsidR="00000000" w:rsidRPr="00000000">
        <w:rPr>
          <w:rFonts w:ascii="Roboto" w:cs="Roboto" w:eastAsia="Roboto" w:hAnsi="Roboto"/>
          <w:i w:val="1"/>
          <w:iCs w:val="1"/>
          <w:color w:val="0f1115"/>
          <w:sz w:val="24"/>
          <w:szCs w:val="24"/>
          <w:rtl w:val="0"/>
        </w:rPr>
        <w:t xml:space="preserve">then</w:t>
      </w:r>
      <w:r w:rsidDel="00000000" w:rsidR="00000000" w:rsidRPr="00000000">
        <w:rPr>
          <w:rFonts w:ascii="Roboto" w:cs="Roboto" w:eastAsia="Roboto" w:hAnsi="Roboto"/>
          <w:color w:val="0f1115"/>
          <w:sz w:val="24"/>
          <w:szCs w:val="24"/>
          <w:rtl w:val="0"/>
        </w:rPr>
        <w:t xml:space="preserve"> belonging to the company, subject to prior fixed charges.</w:t>
      </w:r>
    </w:p>
    <w:p w:rsidR="00000000" w:rsidDel="00000000" w:rsidP="00000000" w:rsidRDefault="00000000" w:rsidRPr="00000000" w14:paraId="0000029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possession is not required for a fixed charge to be valid or to gain priority. </w:t>
      </w:r>
    </w:p>
    <w:p w:rsidR="00000000" w:rsidDel="00000000" w:rsidP="00000000" w:rsidRDefault="00000000" w:rsidRPr="00000000" w14:paraId="0000029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is incorrect.</w:t>
      </w:r>
    </w:p>
    <w:p w:rsidR="00000000" w:rsidDel="00000000" w:rsidP="00000000" w:rsidRDefault="00000000" w:rsidRPr="00000000" w14:paraId="00000296">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29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Mr. Khan had an existing mortgage with Lender X. He found a better rate with Lender Y. Lender Y advanced funds to Mr. Khan, which he used to pay off the outstanding debt to Lender X in full. Lender X discharged its charge. Due to a solicitor's error, Lender Y’s new legal charge was never registered before Mr. Khan unexpectedly sold the property to a third party, who was registered as proprietor. Lender Y has no security.</w:t>
      </w:r>
    </w:p>
    <w:p w:rsidR="00000000" w:rsidDel="00000000" w:rsidP="00000000" w:rsidRDefault="00000000" w:rsidRPr="00000000" w14:paraId="0000029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equitable remedy might assist Lender Y?</w:t>
        <w:br w:type="textWrapping"/>
        <w:t xml:space="preserve">A. Foreclosure, to obtain the legal title.</w:t>
        <w:br w:type="textWrapping"/>
        <w:t xml:space="preserve">B. Subrogation to the rights of Lender X.</w:t>
        <w:br w:type="textWrapping"/>
        <w:t xml:space="preserve">C. Tacking its advance onto the old mortgage.</w:t>
        <w:br w:type="textWrapping"/>
        <w:t xml:space="preserve">D. Rectification of the Land Register.</w:t>
        <w:br w:type="textWrapping"/>
        <w:t xml:space="preserve">E. A claim for damages against the solicitor only.</w:t>
      </w:r>
    </w:p>
    <w:p w:rsidR="00000000" w:rsidDel="00000000" w:rsidP="00000000" w:rsidRDefault="00000000" w:rsidRPr="00000000" w14:paraId="0000029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doctrine of subrogation applies where one person (Lender Y) pays off a secured debt of another (Mr. Khan’s debt to Lender X), intending to have that security for themselves. Equity will, in appropriate circumstances, treat Lender Y as being subrogated to the rights and priority of Lender X, as if Lender Y held the discharged charge. This is to prevent unjust enrichment of the borrower (who would otherwise own the property unencumbered). This equitable remedy can give Lender Y a security interest despite the failure to register its own charge. A is incorrect; foreclosure is a remedy for a mortgagee, not a lender without a registered charge. </w:t>
      </w:r>
    </w:p>
    <w:p w:rsidR="00000000" w:rsidDel="00000000" w:rsidP="00000000" w:rsidRDefault="00000000" w:rsidRPr="00000000" w14:paraId="0000029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tacking applies to further advances by an </w:t>
      </w:r>
      <w:r w:rsidDel="00000000" w:rsidR="00000000" w:rsidRPr="00000000">
        <w:rPr>
          <w:rFonts w:ascii="Roboto" w:cs="Roboto" w:eastAsia="Roboto" w:hAnsi="Roboto"/>
          <w:i w:val="1"/>
          <w:iCs w:val="1"/>
          <w:color w:val="0f1115"/>
          <w:sz w:val="24"/>
          <w:szCs w:val="24"/>
          <w:rtl w:val="0"/>
        </w:rPr>
        <w:t xml:space="preserve">existing</w:t>
      </w:r>
      <w:r w:rsidDel="00000000" w:rsidR="00000000" w:rsidRPr="00000000">
        <w:rPr>
          <w:rFonts w:ascii="Roboto" w:cs="Roboto" w:eastAsia="Roboto" w:hAnsi="Roboto"/>
          <w:color w:val="0f1115"/>
          <w:sz w:val="24"/>
          <w:szCs w:val="24"/>
          <w:rtl w:val="0"/>
        </w:rPr>
        <w:t xml:space="preserve"> chargee. D is incorrect; rectification corrects the register, but Lender Y’s charge was never entered; subrogation creates an equitable right outside the register. E is incorrect as it is a possible claim but does not provide a proprietary remedy against the property.</w:t>
      </w:r>
    </w:p>
    <w:p w:rsidR="00000000" w:rsidDel="00000000" w:rsidP="00000000" w:rsidRDefault="00000000" w:rsidRPr="00000000" w14:paraId="0000029B">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2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mortgage deed contained a clause stating: "The mortgagor covenants with the mortgagee that they will not lease the property without the mortgagee’s prior written consent." The borrower, without consent, granted a 2-year assured shorthold tenancy. The tenant moved in. The borrower then defaulted on the mortgage. The lender sought possession.</w:t>
      </w:r>
    </w:p>
    <w:p w:rsidR="00000000" w:rsidDel="00000000" w:rsidP="00000000" w:rsidRDefault="00000000" w:rsidRPr="00000000" w14:paraId="0000029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tenant’s position?</w:t>
        <w:br w:type="textWrapping"/>
        <w:t xml:space="preserve">A. The tenant’s lease is void and they can be evicted immediately by the lender.</w:t>
        <w:br w:type="textWrapping"/>
        <w:t xml:space="preserve">B. The tenant’s lease is binding on the lender as an overriding interest due to actual occupation.</w:t>
        <w:br w:type="textWrapping"/>
        <w:t xml:space="preserve">C. The tenant’s lease is valid but becomes voidable at the lender’s option.</w:t>
        <w:br w:type="textWrapping"/>
        <w:t xml:space="preserve">D. The tenant is a trespasser because the borrower had no right to grant the lease.</w:t>
        <w:br w:type="textWrapping"/>
        <w:t xml:space="preserve">E. The tenant’s lease is binding only if the lender knowingly accepted mortgage payments after the lease was granted.</w:t>
      </w:r>
    </w:p>
    <w:p w:rsidR="00000000" w:rsidDel="00000000" w:rsidP="00000000" w:rsidRDefault="00000000" w:rsidRPr="00000000" w14:paraId="000002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A tenant in actual occupation of a dwelling house at the time of the lender’s charge (or a later purchaser) has an overriding interest under Schedule 3, paragraph 2 of the LRA 2002, which will bind the lender even if their tenancy was granted in breach of the mortgage terms. The lender’s remedy is against the borrower for breach of covenant. To gain possession, the lender must terminate the borrower’s interest (e.g., by court order for possession) which will also end the tenant’s derivative interest, but the tenant may have the right to apply for relief. However, the tenant’s interest is not automatically void. </w:t>
      </w:r>
    </w:p>
    <w:p w:rsidR="00000000" w:rsidDel="00000000" w:rsidP="00000000" w:rsidRDefault="00000000" w:rsidRPr="00000000" w14:paraId="000002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the lease is not automatically void, though it is a breach of covenant. </w:t>
      </w:r>
    </w:p>
    <w:p w:rsidR="00000000" w:rsidDel="00000000" w:rsidP="00000000" w:rsidRDefault="00000000" w:rsidRPr="00000000" w14:paraId="000002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is incorrect as voidable is not the precise term; the tenant’s interest exists but is vulnerable to the lender ending the head lease. D is incorrect; the borrower, as legal owner, had the </w:t>
      </w:r>
      <w:r w:rsidDel="00000000" w:rsidR="00000000" w:rsidRPr="00000000">
        <w:rPr>
          <w:rFonts w:ascii="Roboto" w:cs="Roboto" w:eastAsia="Roboto" w:hAnsi="Roboto"/>
          <w:i w:val="1"/>
          <w:iCs w:val="1"/>
          <w:color w:val="0f1115"/>
          <w:sz w:val="24"/>
          <w:szCs w:val="24"/>
          <w:rtl w:val="0"/>
        </w:rPr>
        <w:t xml:space="preserve">power</w:t>
      </w:r>
      <w:r w:rsidDel="00000000" w:rsidR="00000000" w:rsidRPr="00000000">
        <w:rPr>
          <w:rFonts w:ascii="Roboto" w:cs="Roboto" w:eastAsia="Roboto" w:hAnsi="Roboto"/>
          <w:color w:val="0f1115"/>
          <w:sz w:val="24"/>
          <w:szCs w:val="24"/>
          <w:rtl w:val="0"/>
        </w:rPr>
        <w:t xml:space="preserve"> to grant a lease, albeit in breach of covenant, creating a valid leasehold interest. E is incorrect; acceptance of payments is not the test for binding the lender.</w:t>
      </w:r>
    </w:p>
    <w:p w:rsidR="00000000" w:rsidDel="00000000" w:rsidP="00000000" w:rsidRDefault="00000000" w:rsidRPr="00000000" w14:paraId="000002A1">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2A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bank held a registered charge over a commercial property. The borrower defaulted. The bank entered into possession and then contracted to sell the property. The sale contract was conditional on the buyer obtaining planning permission for redevelopment. The bank accepted a 10% deposit. Planning permission was refused, and the buyer withdrew, forfeiting the deposit. The bank kept the deposit as part-repayment of the debt. The borrower argued the bank should have obtained an unconditional offer.</w:t>
      </w:r>
    </w:p>
    <w:p w:rsidR="00000000" w:rsidDel="00000000" w:rsidP="00000000" w:rsidRDefault="00000000" w:rsidRPr="00000000" w14:paraId="000002A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Did the bank breach its duty?</w:t>
        <w:br w:type="textWrapping"/>
        <w:t xml:space="preserve">A. Yes, a mortgagee must sell with vacant possession and without conditions.</w:t>
        <w:br w:type="textWrapping"/>
        <w:t xml:space="preserve">B. No, a mortgagee can sell on such terms as it thinks fit, provided it acts in good faith.</w:t>
        <w:br w:type="textWrapping"/>
        <w:t xml:space="preserve">C. Yes, by making the sale conditional, it failed to take reasonable care to obtain the true market value.</w:t>
        <w:br w:type="textWrapping"/>
        <w:t xml:space="preserve">D. No, the bank is entitled to keep the forfeited deposit as part of the sale proceeds.</w:t>
        <w:br w:type="textWrapping"/>
        <w:t xml:space="preserve">E. Yes, but only if a conditional sale was expressly prohibited by the mortgage deed.</w:t>
      </w:r>
    </w:p>
    <w:p w:rsidR="00000000" w:rsidDel="00000000" w:rsidP="00000000" w:rsidRDefault="00000000" w:rsidRPr="00000000" w14:paraId="000002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While a mortgagee has considerable discretion in the manner of sale, its overarching duty is to take reasonable care to obtain the true market value. Entering into a conditional contract, especially one where the condition is uncertain (like planning permission), could be seen as failing to take reasonable steps to achieve a firm, timely sale at market value. If the conditional price was not the best price that could have been obtained for an unconditional sale, the bank may be in breach. The keeping of the deposit does not necessarily cure the breach if the overall process was unreasonable. A is incorrect; a mortgagee can sell subject to conditions. B is incorrect and too broad; the discretion is tempered by the duty of care. D is incorrect and states what the bank did, but doesn’t address whether the initial decision to sell conditionally was prudent. E is incorrect; the duty of care exists independently of the deed’s terms.</w:t>
      </w:r>
    </w:p>
    <w:p w:rsidR="00000000" w:rsidDel="00000000" w:rsidP="00000000" w:rsidRDefault="00000000" w:rsidRPr="00000000" w14:paraId="000002A5">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2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2018, Lisa granted a legal charge over her property to FastMoney Ltd. The charge deed included a clause stating, "The mortgagee shall have the power to appoint a receiver at any time after the execution of this deed." In 2024, Lisa was one day late on a payment. FastMoney immediately appointed a receiver. Lisa argues the power to appoint could only be exercised after a default was continuing.</w:t>
      </w:r>
    </w:p>
    <w:p w:rsidR="00000000" w:rsidDel="00000000" w:rsidP="00000000" w:rsidRDefault="00000000" w:rsidRPr="00000000" w14:paraId="000002A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can the power to appoint a receiver be exercised?</w:t>
        <w:br w:type="textWrapping"/>
        <w:t xml:space="preserve">A. Only after serving a default notice and allowing a reasonable time to remedy.</w:t>
        <w:br w:type="textWrapping"/>
        <w:t xml:space="preserve">B. At any time after the mortgage is created, if the deed expressly says so.</w:t>
        <w:br w:type="textWrapping"/>
        <w:t xml:space="preserve">C. Only after the mortgagee has taken possession of the property.</w:t>
        <w:br w:type="textWrapping"/>
        <w:t xml:space="preserve">D. Only when the mortgagor is in arrears for at least two months.</w:t>
        <w:br w:type="textWrapping"/>
        <w:t xml:space="preserve">E. Only if the court grants an order under s.109 of the LPA 1925.</w:t>
      </w:r>
    </w:p>
    <w:p w:rsidR="00000000" w:rsidDel="00000000" w:rsidP="00000000" w:rsidRDefault="00000000" w:rsidRPr="00000000" w14:paraId="000002A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power to appoint a receiver is a contractual power. The parties can agree in the deed when it arises. It is common for deeds to state the power arises "at any time after the execution of this deed," giving the mortgagee a very wide power. Statutory powers under s.109(1) LPA 1925 arise when the mortgage money has become due, but a well-drafted deed will often expand these. Therefore, if the deed says "at any time," it can be exercised even without a formal default. A and D are incorrect. It reflects typical statutory or common conditions, but they can be contracted out of or expanded by the deed. C is incorrect; a receiver can be appointed without the mortgagee first taking possession. E is incorrect; a court order is not required if the deed provides the power.</w:t>
      </w:r>
    </w:p>
    <w:p w:rsidR="00000000" w:rsidDel="00000000" w:rsidP="00000000" w:rsidRDefault="00000000" w:rsidRPr="00000000" w14:paraId="000002A9">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2A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Mr. Jones granted a legal charge over his freehold house to Bank One in 2020. In 2022, he granted a second legal charge over the same property to Bank Two. Both charges were registered, Bank One’s first. Mr. Jones defaulted on both. Bank One appointed a receiver who sold the property. The net proceeds after costs were £275,000. Bank One was owed £250,000. Bank Two was owed £100,000.</w:t>
      </w:r>
    </w:p>
    <w:p w:rsidR="00000000" w:rsidDel="00000000" w:rsidP="00000000" w:rsidRDefault="00000000" w:rsidRPr="00000000" w14:paraId="000002A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should the proceeds be distributed?</w:t>
        <w:br w:type="textWrapping"/>
        <w:t xml:space="preserve">A. Bank One: £250,000, Bank Two: £25,000, Mr. Jones: £0.</w:t>
        <w:br w:type="textWrapping"/>
        <w:t xml:space="preserve">B. Bank One: £250,000, Mr. Jones: £25,000, Bank Two: £0.</w:t>
        <w:br w:type="textWrapping"/>
        <w:t xml:space="preserve">C. Bank One: £175,000, Bank Two: £100,000, Mr. Jones: £0.</w:t>
        <w:br w:type="textWrapping"/>
        <w:t xml:space="preserve">D. Bank One: £250,000, Bank Two: £100,000, with Bank Two pursuing Mr. Jones for the shortfall.</w:t>
        <w:br w:type="textWrapping"/>
        <w:t xml:space="preserve">E. Bank One and Bank Two share proportionately: Bank One gets ~£206k, Bank Two gets ~£69k.</w:t>
      </w:r>
    </w:p>
    <w:p w:rsidR="00000000" w:rsidDel="00000000" w:rsidP="00000000" w:rsidRDefault="00000000" w:rsidRPr="00000000" w14:paraId="000002A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w:t>
      </w:r>
    </w:p>
    <w:p w:rsidR="00000000" w:rsidDel="00000000" w:rsidP="00000000" w:rsidRDefault="00000000" w:rsidRPr="00000000" w14:paraId="000002A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correct. Charges rank in priority according to the order of their creation/registration. Bank One, as the first chargee, has first claim on the proceeds to satisfy its secured debt, costs, and interest. Only if there is a surplus does the second chargee (Bank Two) receive anything. Here, the surplus after paying Bank One is £25,000 (£275k - £250k). This surplus is paid to Bank Two, but only up to the amount of its debt. Bank Two therefore receives £25,000, leaving a £75,000 unsecured debt it must pursue against Mr. Jones personally.</w:t>
      </w:r>
    </w:p>
    <w:p w:rsidR="00000000" w:rsidDel="00000000" w:rsidP="00000000" w:rsidRDefault="00000000" w:rsidRPr="00000000" w14:paraId="000002A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incorrect; the surplus goes to satisfy junior charges before returning to the borrower. </w:t>
      </w:r>
    </w:p>
    <w:p w:rsidR="00000000" w:rsidDel="00000000" w:rsidP="00000000" w:rsidRDefault="00000000" w:rsidRPr="00000000" w14:paraId="000002A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and E incorrectly split the proceeds between the charges.</w:t>
      </w:r>
    </w:p>
    <w:p w:rsidR="00000000" w:rsidDel="00000000" w:rsidP="00000000" w:rsidRDefault="00000000" w:rsidRPr="00000000" w14:paraId="000002B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is incorrect; Bank Two is only entitled to the surplus from the sale of the security, not the full debt from the proceeds.</w:t>
      </w:r>
    </w:p>
    <w:p w:rsidR="00000000" w:rsidDel="00000000" w:rsidP="00000000" w:rsidRDefault="00000000" w:rsidRPr="00000000" w14:paraId="000002B1">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2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mortgage deed contained a provision that "the mortgagor shall not be liable for any shortfall between the sale price achieved by the mortgagee and the outstanding debt." The mortgagee sold the property at a significant undervalue in breach of its duty of care. The sale resulted in a shortfall of £50,000. The mortgagor argues that due to the clause, they owe nothing.</w:t>
      </w:r>
    </w:p>
    <w:p w:rsidR="00000000" w:rsidDel="00000000" w:rsidP="00000000" w:rsidRDefault="00000000" w:rsidRPr="00000000" w14:paraId="000002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mortgagor correct?</w:t>
        <w:br w:type="textWrapping"/>
        <w:t xml:space="preserve">A. Yes, the clause is a valid exclusion of personal liability for a shortfall.</w:t>
        <w:br w:type="textWrapping"/>
        <w:t xml:space="preserve">B. No, such a clause is a clog on the equity of redemption and void.</w:t>
        <w:br w:type="textWrapping"/>
        <w:t xml:space="preserve">C. No, the clause does not prevent a claim for the shortfall caused by the mortgagee’s breach of duty.</w:t>
        <w:br w:type="textWrapping"/>
        <w:t xml:space="preserve">D. Yes, but only if the mortgagee acted in good faith.</w:t>
        <w:br w:type="textWrapping"/>
        <w:t xml:space="preserve">E. No, the mortgagor’s personal covenant to repay is independent of the mortgagee’s duties.</w:t>
      </w:r>
    </w:p>
    <w:p w:rsidR="00000000" w:rsidDel="00000000" w:rsidP="00000000" w:rsidRDefault="00000000" w:rsidRPr="00000000" w14:paraId="000002B4">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The clause purports to waive the mortgagor’s liability for a </w:t>
      </w:r>
      <w:r w:rsidDel="00000000" w:rsidR="00000000" w:rsidRPr="00000000">
        <w:rPr>
          <w:rFonts w:ascii="Roboto" w:cs="Roboto" w:eastAsia="Roboto" w:hAnsi="Roboto"/>
          <w:i w:val="1"/>
          <w:iCs w:val="1"/>
          <w:color w:val="0f1115"/>
          <w:sz w:val="24"/>
          <w:szCs w:val="24"/>
          <w:rtl w:val="0"/>
        </w:rPr>
        <w:t xml:space="preserve">shortfall</w:t>
      </w:r>
      <w:r w:rsidDel="00000000" w:rsidR="00000000" w:rsidRPr="00000000">
        <w:rPr>
          <w:rFonts w:ascii="Roboto" w:cs="Roboto" w:eastAsia="Roboto" w:hAnsi="Roboto"/>
          <w:color w:val="0f1115"/>
          <w:sz w:val="24"/>
          <w:szCs w:val="24"/>
          <w:rtl w:val="0"/>
        </w:rPr>
        <w:t xml:space="preserve">. However, if the shortfall is caused or exacerbated by the mortgagee’s breach of its duty (e.g., to take reasonable care to obtain a proper price), the mortgagor can claim that the loss (the extra shortfall) is due to the mortgagee’s breach. The mortgagor would be entitled to set off that loss against the debt claimed. The clause would not protect the mortgagee from the consequences of its own breach of duty. A is incorrect; while such clauses can be valid to define the limit of the security, they do not immunise the mortgagee from claims for its own negligence.</w:t>
      </w:r>
    </w:p>
    <w:p w:rsidR="00000000" w:rsidDel="00000000" w:rsidP="00000000" w:rsidRDefault="00000000" w:rsidRPr="00000000" w14:paraId="000002B5">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is incorrect; a clog on the equity relates to the right to redeem the property itself, not to personal liability for a shortfall. </w:t>
      </w:r>
    </w:p>
    <w:p w:rsidR="00000000" w:rsidDel="00000000" w:rsidP="00000000" w:rsidRDefault="00000000" w:rsidRPr="00000000" w14:paraId="000002B6">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is incorrect; good faith does not cure a breach of the duty of care.</w:t>
      </w:r>
    </w:p>
    <w:p w:rsidR="00000000" w:rsidDel="00000000" w:rsidP="00000000" w:rsidRDefault="00000000" w:rsidRPr="00000000" w14:paraId="000002B7">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is incorrect. It states a general principle but doesn’t address the impact of the mortgagee’s breach.</w:t>
      </w:r>
    </w:p>
    <w:p w:rsidR="00000000" w:rsidDel="00000000" w:rsidP="00000000" w:rsidRDefault="00000000" w:rsidRPr="00000000" w14:paraId="000002B8">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 </w:t>
      </w:r>
      <w:r w:rsidDel="00000000" w:rsidR="00000000" w:rsidRPr="00000000">
        <w:rPr>
          <w:rFonts w:ascii="Roboto" w:cs="Roboto" w:eastAsia="Roboto" w:hAnsi="Roboto"/>
          <w:color w:val="0f1115"/>
          <w:sz w:val="24"/>
          <w:szCs w:val="24"/>
          <w:highlight w:val="white"/>
          <w:rtl w:val="0"/>
        </w:rPr>
        <w:t xml:space="preserve">Covenants Affecting Freehold Land.</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2B9">
      <w:pPr>
        <w:shd w:fill="ffffff" w:val="clear"/>
        <w:spacing w:before="240" w:line="42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2B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1995, Simon, the freehold owner of a large estate known as "Oakwood," sold Plot 1 to Thomas. The conveyance deed contained a covenant by Thomas "not to build more than one dwelling house on Plot 1." The covenant was expressed to be for the benefit of Simon's retained land, Oakwood. Thomas registered the conveyance but did not register the covenant as a land charge. In 2010, Thomas sold Plot 1 to Uma. </w:t>
      </w:r>
    </w:p>
    <w:p w:rsidR="00000000" w:rsidDel="00000000" w:rsidP="00000000" w:rsidRDefault="00000000" w:rsidRPr="00000000" w14:paraId="000002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transfer made no mention of the covenant. In 2023, Uma begins constructing a second house on Plot 1. Simon's successor in title to Oakwood, Priya, seeks an injunction to stop the building. Uma claims she is not bound by the covenant.</w:t>
      </w:r>
    </w:p>
    <w:p w:rsidR="00000000" w:rsidDel="00000000" w:rsidP="00000000" w:rsidRDefault="00000000" w:rsidRPr="00000000" w14:paraId="000002B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covenant enforceable against Uma?</w:t>
        <w:br w:type="textWrapping"/>
        <w:t xml:space="preserve">A. Yes, because it is a restrictive covenant that touches and concerns Oakwood and Uma had notice of it.</w:t>
        <w:br w:type="textWrapping"/>
        <w:t xml:space="preserve">B. No, because the burden of a restrictive covenant does not run with freehold land at law.</w:t>
        <w:br w:type="textWrapping"/>
        <w:t xml:space="preserve">C. Yes, because the covenant was contained in the 1995 conveyance, which Uma should have investigated.</w:t>
        <w:br w:type="textWrapping"/>
        <w:t xml:space="preserve">D. No, because the covenant was not registered as a Class D(ii) land charge under the Land Charges Act 1972.</w:t>
        <w:br w:type="textWrapping"/>
        <w:t xml:space="preserve">E. Yes, but only if Priya can prove she owns the exact part of Oakwood intended to be benefited in 1995.</w:t>
      </w:r>
    </w:p>
    <w:p w:rsidR="00000000" w:rsidDel="00000000" w:rsidP="00000000" w:rsidRDefault="00000000" w:rsidRPr="00000000" w14:paraId="000002B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D</w:t>
        <w:br w:type="textWrapping"/>
        <w:t xml:space="preserve">Explanation: For unregistered land (as it was in 1995 when the covenant was created), a restrictive covenant is an equitable interest that must be registered as a Class D(ii) land charge under the Land Charges Act 1972 to bind successors in title. The facts state it was not registered. Uma is a purchaser of the legal estate for money or money's worth. Under s.4 of the LCA 1972, an unregistered Class D(ii) land charge is void against such a purchaser. Therefore, the burden did not pass to Uma. </w:t>
      </w:r>
    </w:p>
    <w:p w:rsidR="00000000" w:rsidDel="00000000" w:rsidP="00000000" w:rsidRDefault="00000000" w:rsidRPr="00000000" w14:paraId="000002B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because, although the covenant meets the substantive rules from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the lack of statutory registration in unregistered land is fatal. </w:t>
      </w:r>
    </w:p>
    <w:p w:rsidR="00000000" w:rsidDel="00000000" w:rsidP="00000000" w:rsidRDefault="00000000" w:rsidRPr="00000000" w14:paraId="000002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the burden of a restrictive covenant </w:t>
      </w:r>
      <w:r w:rsidDel="00000000" w:rsidR="00000000" w:rsidRPr="00000000">
        <w:rPr>
          <w:rFonts w:ascii="Roboto" w:cs="Roboto" w:eastAsia="Roboto" w:hAnsi="Roboto"/>
          <w:i w:val="1"/>
          <w:iCs w:val="1"/>
          <w:color w:val="0f1115"/>
          <w:sz w:val="24"/>
          <w:szCs w:val="24"/>
          <w:rtl w:val="0"/>
        </w:rPr>
        <w:t xml:space="preserve">can</w:t>
      </w:r>
      <w:r w:rsidDel="00000000" w:rsidR="00000000" w:rsidRPr="00000000">
        <w:rPr>
          <w:rFonts w:ascii="Roboto" w:cs="Roboto" w:eastAsia="Roboto" w:hAnsi="Roboto"/>
          <w:color w:val="0f1115"/>
          <w:sz w:val="24"/>
          <w:szCs w:val="24"/>
          <w:rtl w:val="0"/>
        </w:rPr>
        <w:t xml:space="preserve"> run in equity under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but subject to registration requirements. </w:t>
      </w:r>
    </w:p>
    <w:p w:rsidR="00000000" w:rsidDel="00000000" w:rsidP="00000000" w:rsidRDefault="00000000" w:rsidRPr="00000000" w14:paraId="000002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the doctrine of notice is largely superseded by the statutory registration regime for unregistered land. A purchaser is not bound by an unregistered registrable charge, regardless of what a diligent investigation might have revealed. </w:t>
      </w:r>
    </w:p>
    <w:p w:rsidR="00000000" w:rsidDel="00000000" w:rsidP="00000000" w:rsidRDefault="00000000" w:rsidRPr="00000000" w14:paraId="000002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while identifying the benefited land is important for the covenant's validity, the primary reason for unenforceability here is the lack of registration.</w:t>
      </w:r>
    </w:p>
    <w:p w:rsidR="00000000" w:rsidDel="00000000" w:rsidP="00000000" w:rsidRDefault="00000000" w:rsidRPr="00000000" w14:paraId="000002C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hzmytw42mmu" w:id="5"/>
      <w:bookmarkEnd w:id="5"/>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2C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1980, as part of a building scheme for the "The Meadows" estate, every purchaser of a plot covenanted with the developer, and each other, "to contribute a fair proportion towards the maintenance of the private roads and communal gardens." This obligation was included in every conveyance. In 2023, Leo, the current owner of Plot 5, refuses to pay his annual share. The management company, formed by the residents, sues him. Leo argues the covenant is positive and its burden cannot run with freehold land.</w:t>
      </w:r>
    </w:p>
    <w:p w:rsidR="00000000" w:rsidDel="00000000" w:rsidP="00000000" w:rsidRDefault="00000000" w:rsidRPr="00000000" w14:paraId="000002C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the management company enforce the covenant against Leo?</w:t>
        <w:br w:type="textWrapping"/>
        <w:t xml:space="preserve">A. No, because the burden of a positive covenant never runs with freehold land.</w:t>
        <w:br w:type="textWrapping"/>
        <w:t xml:space="preserve">B. Yes, because the covenant was part of a building scheme, which creates a local law enforceable by and against all plot owners.</w:t>
        <w:br w:type="textWrapping"/>
        <w:t xml:space="preserve">C. Yes, under the doctrine of mutual benefit and burden, as Leo uses the roads and gardens.</w:t>
        <w:br w:type="textWrapping"/>
        <w:t xml:space="preserve">D. No, because the management company was not a party to the original 1980 conveyances.</w:t>
        <w:br w:type="textWrapping"/>
        <w:t xml:space="preserve">E. Yes, because Leo's predecessor in title entered into a chain of indemnity covenants with the original developer.</w:t>
      </w:r>
    </w:p>
    <w:p w:rsidR="00000000" w:rsidDel="00000000" w:rsidP="00000000" w:rsidRDefault="00000000" w:rsidRPr="00000000" w14:paraId="000002C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In a valid building scheme (or scheme of development), a reciprocal set of covenants is created for the common benefit of all plots within a defined area. The principles from </w:t>
      </w:r>
      <w:r w:rsidDel="00000000" w:rsidR="00000000" w:rsidRPr="00000000">
        <w:rPr>
          <w:rFonts w:ascii="Roboto" w:cs="Roboto" w:eastAsia="Roboto" w:hAnsi="Roboto"/>
          <w:i w:val="1"/>
          <w:iCs w:val="1"/>
          <w:color w:val="0f1115"/>
          <w:sz w:val="24"/>
          <w:szCs w:val="24"/>
          <w:rtl w:val="0"/>
        </w:rPr>
        <w:t xml:space="preserve">Elliston v Reacher</w:t>
      </w:r>
      <w:r w:rsidDel="00000000" w:rsidR="00000000" w:rsidRPr="00000000">
        <w:rPr>
          <w:rFonts w:ascii="Roboto" w:cs="Roboto" w:eastAsia="Roboto" w:hAnsi="Roboto"/>
          <w:color w:val="0f1115"/>
          <w:sz w:val="24"/>
          <w:szCs w:val="24"/>
          <w:rtl w:val="0"/>
        </w:rPr>
        <w:t xml:space="preserve"> establish that such schemes create a local law, enabling any plot owner to enforce both positive and restrictive covenants against any other, regardless of the usual rules about the running of burdens. The covenant to contribute to maintenance is positive, but within a building scheme, it can be enforced.</w:t>
      </w:r>
    </w:p>
    <w:p w:rsidR="00000000" w:rsidDel="00000000" w:rsidP="00000000" w:rsidRDefault="00000000" w:rsidRPr="00000000" w14:paraId="000002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A is incorrect because, while the general rule from </w:t>
      </w:r>
      <w:r w:rsidDel="00000000" w:rsidR="00000000" w:rsidRPr="00000000">
        <w:rPr>
          <w:rFonts w:ascii="Roboto" w:cs="Roboto" w:eastAsia="Roboto" w:hAnsi="Roboto"/>
          <w:i w:val="1"/>
          <w:iCs w:val="1"/>
          <w:color w:val="0f1115"/>
          <w:sz w:val="24"/>
          <w:szCs w:val="24"/>
          <w:rtl w:val="0"/>
        </w:rPr>
        <w:t xml:space="preserve">Rhone v Stephens</w:t>
      </w:r>
      <w:r w:rsidDel="00000000" w:rsidR="00000000" w:rsidRPr="00000000">
        <w:rPr>
          <w:rFonts w:ascii="Roboto" w:cs="Roboto" w:eastAsia="Roboto" w:hAnsi="Roboto"/>
          <w:color w:val="0f1115"/>
          <w:sz w:val="24"/>
          <w:szCs w:val="24"/>
          <w:rtl w:val="0"/>
        </w:rPr>
        <w:t xml:space="preserve"> is that the burden of a positive covenant does not run, an exception exists for covenants within a building scheme.</w:t>
      </w:r>
    </w:p>
    <w:p w:rsidR="00000000" w:rsidDel="00000000" w:rsidP="00000000" w:rsidRDefault="00000000" w:rsidRPr="00000000" w14:paraId="000002C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C is incorrect; the doctrine of mutual benefit and burden (</w:t>
      </w:r>
      <w:r w:rsidDel="00000000" w:rsidR="00000000" w:rsidRPr="00000000">
        <w:rPr>
          <w:rFonts w:ascii="Roboto" w:cs="Roboto" w:eastAsia="Roboto" w:hAnsi="Roboto"/>
          <w:i w:val="1"/>
          <w:iCs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 is a separate principle that applies where a claimant seeks to enforce a burden linked to a benefit they are claiming. Here, the enforcement is based on the building scheme structure. </w:t>
      </w:r>
    </w:p>
    <w:p w:rsidR="00000000" w:rsidDel="00000000" w:rsidP="00000000" w:rsidRDefault="00000000" w:rsidRPr="00000000" w14:paraId="000002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in a building scheme, the benefit and burden are annexed to the plots, allowing enforcement by and against successors in title. The management company likely enforces as an agent for the plot owners. </w:t>
      </w:r>
    </w:p>
    <w:p w:rsidR="00000000" w:rsidDel="00000000" w:rsidP="00000000" w:rsidRDefault="00000000" w:rsidRPr="00000000" w14:paraId="000002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a chain of indemnity covenants is a different, contractual method of seeking to ensure performance, but it is not the basis for the management company's direct right to sue Leo under the building scheme.</w:t>
      </w:r>
    </w:p>
    <w:p w:rsidR="00000000" w:rsidDel="00000000" w:rsidP="00000000" w:rsidRDefault="00000000" w:rsidRPr="00000000" w14:paraId="000002C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ur7r9w0hw7z" w:id="6"/>
      <w:bookmarkEnd w:id="6"/>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2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2005 conveyance of "The Paddock," the buyer, Claire, covenanted with the seller, David, "to maintain the boundary fence between The Paddock and David's retained field in good repair." The conveyance also granted Claire a right of way over David's field to access a public road. In 2023, David sells his field to Eva. The fence is now dilapidated. Eva, who uses the right of way daily, demands that Claire, still the owner of The Paddock, repair the fence. Claire refuses, arguing the burden of a positive covenant does not bind her as a successor to the original covenantor.</w:t>
      </w:r>
    </w:p>
    <w:p w:rsidR="00000000" w:rsidDel="00000000" w:rsidP="00000000" w:rsidRDefault="00000000" w:rsidRPr="00000000" w14:paraId="000002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Eva enforce the fencing covenant against Claire?</w:t>
        <w:br w:type="textWrapping"/>
        <w:t xml:space="preserve">A. Yes, because the covenant touches and concerns the land and was intended to run.</w:t>
        <w:br w:type="textWrapping"/>
        <w:t xml:space="preserve">B. No, because the burden of a positive covenant does not run with freehold land.</w:t>
        <w:br w:type="textWrapping"/>
        <w:t xml:space="preserve">C. Yes, under the doctrine of mutual benefit and burden, because Claire uses the right of way.</w:t>
        <w:br w:type="textWrapping"/>
        <w:t xml:space="preserve">D. No, because Eva was not a party to the original 2005 conveyance.</w:t>
        <w:br w:type="textWrapping"/>
        <w:t xml:space="preserve">E. Yes, but only if the covenant was registered as a land charge.</w:t>
      </w:r>
    </w:p>
    <w:p w:rsidR="00000000" w:rsidDel="00000000" w:rsidP="00000000" w:rsidRDefault="00000000" w:rsidRPr="00000000" w14:paraId="000002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doctrine of mutual benefit and burden, established in </w:t>
      </w:r>
      <w:r w:rsidDel="00000000" w:rsidR="00000000" w:rsidRPr="00000000">
        <w:rPr>
          <w:rFonts w:ascii="Roboto" w:cs="Roboto" w:eastAsia="Roboto" w:hAnsi="Roboto"/>
          <w:i w:val="1"/>
          <w:iCs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 states that a person who claims a benefit under a deed must accept any corresponding burden attached to that same benefit. Here, Claire (as successor to the original covenantor) is claiming the benefit of the right of way granted in the 2005 conveyance. The burden of maintaining the fence is arguably imposed in the same deed and is related to the use of the land. Therefore, if Claire wishes to exercise the benefit (the right of way), she may be required to bear the attached burden (fence maintenance).</w:t>
      </w:r>
    </w:p>
    <w:p w:rsidR="00000000" w:rsidDel="00000000" w:rsidP="00000000" w:rsidRDefault="00000000" w:rsidRPr="00000000" w14:paraId="000002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A is incorrect; while the covenant may touch and concern the land, the fundamental hurdle is that the burden of a </w:t>
      </w:r>
      <w:r w:rsidDel="00000000" w:rsidR="00000000" w:rsidRPr="00000000">
        <w:rPr>
          <w:rFonts w:ascii="Roboto" w:cs="Roboto" w:eastAsia="Roboto" w:hAnsi="Roboto"/>
          <w:i w:val="1"/>
          <w:iCs w:val="1"/>
          <w:color w:val="0f1115"/>
          <w:sz w:val="24"/>
          <w:szCs w:val="24"/>
          <w:rtl w:val="0"/>
        </w:rPr>
        <w:t xml:space="preserve">positive</w:t>
      </w:r>
      <w:r w:rsidDel="00000000" w:rsidR="00000000" w:rsidRPr="00000000">
        <w:rPr>
          <w:rFonts w:ascii="Roboto" w:cs="Roboto" w:eastAsia="Roboto" w:hAnsi="Roboto"/>
          <w:color w:val="0f1115"/>
          <w:sz w:val="24"/>
          <w:szCs w:val="24"/>
          <w:rtl w:val="0"/>
        </w:rPr>
        <w:t xml:space="preserve"> covenant does not run at law or in equity. The mutual benefit and burden doctrine is an exception, not a general rule about covenants touching and concerning land. </w:t>
      </w:r>
    </w:p>
    <w:p w:rsidR="00000000" w:rsidDel="00000000" w:rsidP="00000000" w:rsidRDefault="00000000" w:rsidRPr="00000000" w14:paraId="000002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states the general rule correctly but does not account for the potential exception on these specific facts. </w:t>
      </w:r>
    </w:p>
    <w:p w:rsidR="00000000" w:rsidDel="00000000" w:rsidP="00000000" w:rsidRDefault="00000000" w:rsidRPr="00000000" w14:paraId="000002D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the doctrine allows enforcement by a successor (Eva) who claims through the original covenantee (David). </w:t>
      </w:r>
    </w:p>
    <w:p w:rsidR="00000000" w:rsidDel="00000000" w:rsidP="00000000" w:rsidRDefault="00000000" w:rsidRPr="00000000" w14:paraId="000002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registration is relevant for restrictive covenants in unregistered land, but this is a positive covenant and the potential enforcement route is via the equitable doctrine, not registration.</w:t>
      </w:r>
    </w:p>
    <w:p w:rsidR="00000000" w:rsidDel="00000000" w:rsidP="00000000" w:rsidRDefault="00000000" w:rsidRPr="00000000" w14:paraId="000002D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uc1jur04du" w:id="7"/>
      <w:bookmarkEnd w:id="7"/>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2D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1990 conveyance of "Hilltop" contained a covenant by the purchaser "not to use the property for any trade or business." The covenant was expressed to be for the benefit of the vendor's adjoining land, "The Orchard." The covenant was duly registered as a land charge. In 2020, the owner of The Orchard sold off half of it for residential development. In 2024, the current owner of Hilltop begins operating a dog-grooming business. The current owner of the remaining half of The Orchard seeks an injunction.</w:t>
      </w:r>
    </w:p>
    <w:p w:rsidR="00000000" w:rsidDel="00000000" w:rsidP="00000000" w:rsidRDefault="00000000" w:rsidRPr="00000000" w14:paraId="000002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covenant enforceable?</w:t>
        <w:br w:type="textWrapping"/>
        <w:t xml:space="preserve">A. Yes, because it was registered and is a valid restrictive covenant.</w:t>
        <w:br w:type="textWrapping"/>
        <w:t xml:space="preserve">B. No, because the character of the area has changed so much that the covenant is obsolete.</w:t>
        <w:br w:type="textWrapping"/>
        <w:t xml:space="preserve">C. No, because the benefited land  has been severed, and the owner of a part cannot enforce the covenant unless the benefit was expressly annexed to each part.</w:t>
        <w:br w:type="textWrapping"/>
        <w:t xml:space="preserve">D. Yes, but only if the business causes a nuisance to the owner of the remaining half of The Orchard.</w:t>
        <w:br w:type="textWrapping"/>
        <w:t xml:space="preserve">E. No, because the covenant does not touch and concern the land now owned by the claimant.</w:t>
      </w:r>
    </w:p>
    <w:p w:rsidR="00000000" w:rsidDel="00000000" w:rsidP="00000000" w:rsidRDefault="00000000" w:rsidRPr="00000000" w14:paraId="000002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For the benefit of a restrictive covenant to run to a successor, it must have been annexed to the land. Where the original benefited land is severed, the owner of a </w:t>
      </w:r>
      <w:r w:rsidDel="00000000" w:rsidR="00000000" w:rsidRPr="00000000">
        <w:rPr>
          <w:rFonts w:ascii="Roboto" w:cs="Roboto" w:eastAsia="Roboto" w:hAnsi="Roboto"/>
          <w:i w:val="1"/>
          <w:iCs w:val="1"/>
          <w:color w:val="0f1115"/>
          <w:sz w:val="24"/>
          <w:szCs w:val="24"/>
          <w:rtl w:val="0"/>
        </w:rPr>
        <w:t xml:space="preserve">part</w:t>
      </w:r>
      <w:r w:rsidDel="00000000" w:rsidR="00000000" w:rsidRPr="00000000">
        <w:rPr>
          <w:rFonts w:ascii="Roboto" w:cs="Roboto" w:eastAsia="Roboto" w:hAnsi="Roboto"/>
          <w:color w:val="0f1115"/>
          <w:sz w:val="24"/>
          <w:szCs w:val="24"/>
          <w:rtl w:val="0"/>
        </w:rPr>
        <w:t xml:space="preserve"> of that land can only enforce the covenant if the benefit was annexed to each and every part of the land. This can be done by express wording or via section 78 of the LPA 1925 (as interpreted in </w:t>
      </w:r>
      <w:r w:rsidDel="00000000" w:rsidR="00000000" w:rsidRPr="00000000">
        <w:rPr>
          <w:rFonts w:ascii="Roboto" w:cs="Roboto" w:eastAsia="Roboto" w:hAnsi="Roboto"/>
          <w:i w:val="1"/>
          <w:iCs w:val="1"/>
          <w:color w:val="0f1115"/>
          <w:sz w:val="24"/>
          <w:szCs w:val="24"/>
          <w:rtl w:val="0"/>
        </w:rPr>
        <w:t xml:space="preserve">Federated Homes</w:t>
      </w:r>
      <w:r w:rsidDel="00000000" w:rsidR="00000000" w:rsidRPr="00000000">
        <w:rPr>
          <w:rFonts w:ascii="Roboto" w:cs="Roboto" w:eastAsia="Roboto" w:hAnsi="Roboto"/>
          <w:color w:val="0f1115"/>
          <w:sz w:val="24"/>
          <w:szCs w:val="24"/>
          <w:rtl w:val="0"/>
        </w:rPr>
        <w:t xml:space="preserve">). The facts do not indicate that the benefit was annexed to each part. The mere fact that the claimant owns a part of the original benefited land is insufficient if the benefit is annexed only to the whole. The registration of the burden is irrelevant if the claimant cannot show they have the benefit.</w:t>
      </w:r>
    </w:p>
    <w:p w:rsidR="00000000" w:rsidDel="00000000" w:rsidP="00000000" w:rsidRDefault="00000000" w:rsidRPr="00000000" w14:paraId="000002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A is incorrect because it only addresses the burden running; it ignores the critical issue of whether the benefit has passed to the claimant.</w:t>
      </w:r>
    </w:p>
    <w:p w:rsidR="00000000" w:rsidDel="00000000" w:rsidP="00000000" w:rsidRDefault="00000000" w:rsidRPr="00000000" w14:paraId="000002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B is incorrect and raises a potential argument for discharge under s.84 LPA 1925, but that requires an application to the Lands Tribunal; it is not an automatic defence. The question asks about enforceability now, not whether it could be discharged.</w:t>
      </w:r>
    </w:p>
    <w:p w:rsidR="00000000" w:rsidDel="00000000" w:rsidP="00000000" w:rsidRDefault="00000000" w:rsidRPr="00000000" w14:paraId="000002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D is incorrect; the enforceability of a restrictive covenant is not dependent on proving a nuisance; it is a property right.</w:t>
      </w:r>
    </w:p>
    <w:p w:rsidR="00000000" w:rsidDel="00000000" w:rsidP="00000000" w:rsidRDefault="00000000" w:rsidRPr="00000000" w14:paraId="000002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E is incorrect; the covenant likely does touch and concern the land (it affects its value and enjoyment), but the issue is the transmission of the benefit to a partial owner.</w:t>
      </w:r>
    </w:p>
    <w:p w:rsidR="00000000" w:rsidDel="00000000" w:rsidP="00000000" w:rsidRDefault="00000000" w:rsidRPr="00000000" w14:paraId="000002D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rf8hwjm5sow" w:id="8"/>
      <w:bookmarkEnd w:id="8"/>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2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1975, a deed granted the owners of "Marine Villa" a right to use a private seawall for access and recreation. The same deed imposed a covenant on those owners "to contribute to the cost of maintaining the seawall." For decades, all owners paid. In 2022, Mr. Khan bought Marine Villa. He uses the seawall for walking but refuses to pay the maintenance contribution, arguing he never personally agreed to the covenant. The management association sues for his share.</w:t>
      </w:r>
    </w:p>
    <w:p w:rsidR="00000000" w:rsidDel="00000000" w:rsidP="00000000" w:rsidRDefault="00000000" w:rsidRPr="00000000" w14:paraId="000002D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strongest legal basis for the claim against Mr. Khan?</w:t>
        <w:br w:type="textWrapping"/>
        <w:t xml:space="preserve">A. The burden of the positive covenant runs with the land because it is connected to an easement.</w:t>
        <w:br w:type="textWrapping"/>
        <w:t xml:space="preserve">B. Mr. Khan cannot take the benefit of using the seawall without accepting the burden of maintaining it.</w:t>
        <w:br w:type="textWrapping"/>
        <w:t xml:space="preserve">C. The covenant is implied into Mr. Khan's purchase contract by virtue of section 62 LPA 1925.</w:t>
        <w:br w:type="textWrapping"/>
        <w:t xml:space="preserve">D. Mr. Khan is liable as the original covenantor through privity of contract.</w:t>
        <w:br w:type="textWrapping"/>
        <w:t xml:space="preserve">E. The covenant is a rentcharge, which is a legal interest binding successors.</w:t>
      </w:r>
    </w:p>
    <w:p w:rsidR="00000000" w:rsidDel="00000000" w:rsidP="00000000" w:rsidRDefault="00000000" w:rsidRPr="00000000" w14:paraId="000002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This is a classic application of the doctrine of mutual benefit and burden from </w:t>
      </w:r>
      <w:r w:rsidDel="00000000" w:rsidR="00000000" w:rsidRPr="00000000">
        <w:rPr>
          <w:rFonts w:ascii="Roboto" w:cs="Roboto" w:eastAsia="Roboto" w:hAnsi="Roboto"/>
          <w:i w:val="1"/>
          <w:iCs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 The right to use the seawall is a benefit granted by the deed. The obligation to contribute to maintenance is a burden imposed by the </w:t>
      </w:r>
      <w:r w:rsidDel="00000000" w:rsidR="00000000" w:rsidRPr="00000000">
        <w:rPr>
          <w:rFonts w:ascii="Roboto" w:cs="Roboto" w:eastAsia="Roboto" w:hAnsi="Roboto"/>
          <w:i w:val="1"/>
          <w:iCs w:val="1"/>
          <w:color w:val="0f1115"/>
          <w:sz w:val="24"/>
          <w:szCs w:val="24"/>
          <w:rtl w:val="0"/>
        </w:rPr>
        <w:t xml:space="preserve">same</w:t>
      </w:r>
      <w:r w:rsidDel="00000000" w:rsidR="00000000" w:rsidRPr="00000000">
        <w:rPr>
          <w:rFonts w:ascii="Roboto" w:cs="Roboto" w:eastAsia="Roboto" w:hAnsi="Roboto"/>
          <w:color w:val="0f1115"/>
          <w:sz w:val="24"/>
          <w:szCs w:val="24"/>
          <w:rtl w:val="0"/>
        </w:rPr>
        <w:t xml:space="preserve"> deed. The doctrine states that a person who wishes to take the benefit must also submit to the burden. Mr. Khan is using the benefit; therefore, he must pay. Option A is incorrect; the burden of a positive covenant does not run with freehold land simply because it is connected to an easement. The connection allows enforcement via the </w:t>
      </w:r>
      <w:r w:rsidDel="00000000" w:rsidR="00000000" w:rsidRPr="00000000">
        <w:rPr>
          <w:rFonts w:ascii="Roboto" w:cs="Roboto" w:eastAsia="Roboto" w:hAnsi="Roboto"/>
          <w:i w:val="1"/>
          <w:iCs w:val="1"/>
          <w:color w:val="0f1115"/>
          <w:sz w:val="24"/>
          <w:szCs w:val="24"/>
          <w:rtl w:val="0"/>
        </w:rPr>
        <w:t xml:space="preserve">Halsall</w:t>
      </w:r>
      <w:r w:rsidDel="00000000" w:rsidR="00000000" w:rsidRPr="00000000">
        <w:rPr>
          <w:rFonts w:ascii="Roboto" w:cs="Roboto" w:eastAsia="Roboto" w:hAnsi="Roboto"/>
          <w:color w:val="0f1115"/>
          <w:sz w:val="24"/>
          <w:szCs w:val="24"/>
          <w:rtl w:val="0"/>
        </w:rPr>
        <w:t xml:space="preserve"> doctrine, not a direct running of the burden. </w:t>
      </w:r>
    </w:p>
    <w:p w:rsidR="00000000" w:rsidDel="00000000" w:rsidP="00000000" w:rsidRDefault="00000000" w:rsidRPr="00000000" w14:paraId="000002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section 62 implies rights and privileges, not burdensome covenants, into a conveyance.</w:t>
      </w:r>
    </w:p>
    <w:p w:rsidR="00000000" w:rsidDel="00000000" w:rsidP="00000000" w:rsidRDefault="00000000" w:rsidRPr="00000000" w14:paraId="000002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D is incorrect; Mr. Khan is a successor in title, not the original covenantor from 1975. There is no privity of contract between him and the original covenantee. Option E is incorrect; a covenant to pay money for maintenance is not a rentcharge. A rentcharge is an annual sum charged on land without any obligation for the payee to provide services in return.</w:t>
      </w:r>
    </w:p>
    <w:p w:rsidR="00000000" w:rsidDel="00000000" w:rsidP="00000000" w:rsidRDefault="00000000" w:rsidRPr="00000000" w14:paraId="000002E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wkh6dpszpss" w:id="9"/>
      <w:bookmarkEnd w:id="9"/>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2E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1985, as part of a sale of land, the purchaser covenanted "to build and thereafter maintain a stock-proof fence along the northern boundary." The covenant did not mention the vendor's retained land. The purchaser built the fence. In 2020, the current owner of the originally sold land (the successor to the covenantor) allows the fence to fall into disrepair. The current owner of the vendor's retained land (the successor to the covenantee) seeks specific performance to compel repair.</w:t>
      </w:r>
    </w:p>
    <w:p w:rsidR="00000000" w:rsidDel="00000000" w:rsidP="00000000" w:rsidRDefault="00000000" w:rsidRPr="00000000" w14:paraId="000002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Will the court order specific performance?</w:t>
        <w:br w:type="textWrapping"/>
        <w:t xml:space="preserve">A. Yes, because the covenant touches and concerns the land.</w:t>
        <w:br w:type="textWrapping"/>
        <w:t xml:space="preserve">B. No, because the burden of a positive covenant does not run with freehold land.</w:t>
        <w:br w:type="textWrapping"/>
        <w:t xml:space="preserve">C. Yes, under the doctrine of mutual benefit and burden if the claimant can show they rely on the fence.</w:t>
        <w:br w:type="textWrapping"/>
        <w:t xml:space="preserve">D. No, because specific performance is not available for covenants to repair fences.</w:t>
        <w:br w:type="textWrapping"/>
        <w:t xml:space="preserve">E. Yes, but only if the covenant was registered as a land charge.</w:t>
      </w:r>
    </w:p>
    <w:p w:rsidR="00000000" w:rsidDel="00000000" w:rsidP="00000000" w:rsidRDefault="00000000" w:rsidRPr="00000000" w14:paraId="000002E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covenant "to build and thereafter maintain" is positive. The general rule from </w:t>
      </w:r>
      <w:r w:rsidDel="00000000" w:rsidR="00000000" w:rsidRPr="00000000">
        <w:rPr>
          <w:rFonts w:ascii="Roboto" w:cs="Roboto" w:eastAsia="Roboto" w:hAnsi="Roboto"/>
          <w:i w:val="1"/>
          <w:iCs w:val="1"/>
          <w:color w:val="0f1115"/>
          <w:sz w:val="24"/>
          <w:szCs w:val="24"/>
          <w:rtl w:val="0"/>
        </w:rPr>
        <w:t xml:space="preserve">Rhone v Stephens</w:t>
      </w:r>
      <w:r w:rsidDel="00000000" w:rsidR="00000000" w:rsidRPr="00000000">
        <w:rPr>
          <w:rFonts w:ascii="Roboto" w:cs="Roboto" w:eastAsia="Roboto" w:hAnsi="Roboto"/>
          <w:color w:val="0f1115"/>
          <w:sz w:val="24"/>
          <w:szCs w:val="24"/>
          <w:rtl w:val="0"/>
        </w:rPr>
        <w:t xml:space="preserve"> is that the burden of a positive covenant cannot run with freehold land at law or in equity. Therefore, the successor to the original covenantor is not bound by the burden. The claimant can only sue the original covenantor for damages. Specific performance is an equitable remedy that would require the defendant to be subject to the covenant, which they are not. </w:t>
      </w:r>
    </w:p>
    <w:p w:rsidR="00000000" w:rsidDel="00000000" w:rsidP="00000000" w:rsidRDefault="00000000" w:rsidRPr="00000000" w14:paraId="000002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it may touch and concern the land, that relates to the running of the benefit, not the burden. The central problem is the non-running of the burden. </w:t>
      </w:r>
    </w:p>
    <w:p w:rsidR="00000000" w:rsidDel="00000000" w:rsidP="00000000" w:rsidRDefault="00000000" w:rsidRPr="00000000" w14:paraId="000002E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the mutual benefit and burden doctrine could apply if, for example, the claimant provided a benefit (like a right of way) in the same deed. The facts do not suggest such a linked benefit is being claimed by the defendant. The mere existence of a neighbouring property does not create a "benefit" taken from the deed.</w:t>
      </w:r>
    </w:p>
    <w:p w:rsidR="00000000" w:rsidDel="00000000" w:rsidP="00000000" w:rsidRDefault="00000000" w:rsidRPr="00000000" w14:paraId="000002E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D is incorrect; specific performance can, in theory, be ordered for positive covenants (e.g., to build) against the original covenantor, but the issue here is the running of the burden.</w:t>
      </w:r>
    </w:p>
    <w:p w:rsidR="00000000" w:rsidDel="00000000" w:rsidP="00000000" w:rsidRDefault="00000000" w:rsidRPr="00000000" w14:paraId="000002E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E is incorrect; registration protects restrictive covenants. A positive covenant is not registrable as a land charge.</w:t>
      </w:r>
    </w:p>
    <w:p w:rsidR="00000000" w:rsidDel="00000000" w:rsidP="00000000" w:rsidRDefault="00000000" w:rsidRPr="00000000" w14:paraId="000002E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vks1oli8z2y" w:id="10"/>
      <w:bookmarkEnd w:id="10"/>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2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2010, Fiona sold part of her garden to George. George covenanted for himself and his successors in title "not to park any commercial vehicles on the property." The covenant was for the benefit of Fiona's retained house. In 2023, George sells to Hannah. Hannah parks her sign-written van for her gardening business on the drive. Fiona's successor in title, Ian, objects. Hannah argues the van is essential for her small business and that the covenant is an unreasonable restraint on trade.</w:t>
      </w:r>
    </w:p>
    <w:p w:rsidR="00000000" w:rsidDel="00000000" w:rsidP="00000000" w:rsidRDefault="00000000" w:rsidRPr="00000000" w14:paraId="000002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covenant enforceable against Hannah?</w:t>
        <w:br w:type="textWrapping"/>
        <w:t xml:space="preserve">A. No, because covenants in restraint of trade are void as against public policy.</w:t>
        <w:br w:type="textWrapping"/>
        <w:t xml:space="preserve">B. Yes, because a restrictive covenant affecting freehold land is a property right, not a restraint on an individual's trade.</w:t>
        <w:br w:type="textWrapping"/>
        <w:t xml:space="preserve">C. No, because the covenant does not touch and concern Ian's land.</w:t>
        <w:br w:type="textWrapping"/>
        <w:t xml:space="preserve">D. Yes, but only if Ian can prove that the van causes a nuisance.</w:t>
        <w:br w:type="textWrapping"/>
        <w:t xml:space="preserve">E. No, because the covenant is not registered.</w:t>
      </w:r>
    </w:p>
    <w:p w:rsidR="00000000" w:rsidDel="00000000" w:rsidP="00000000" w:rsidRDefault="00000000" w:rsidRPr="00000000" w14:paraId="000002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covenant restricting the use of land (e.g., no commercial vehicles) is a proprietary obligation that runs with the land. It is not a personal restraint on trade of the type that is void under common law. Its validity depends on property law principles, not employment/competition law. As a restrictive covenant that touches and concerns the benefited land, it is enforceable provided the benefit and burden have passed. </w:t>
      </w:r>
    </w:p>
    <w:p w:rsidR="00000000" w:rsidDel="00000000" w:rsidP="00000000" w:rsidRDefault="00000000" w:rsidRPr="00000000" w14:paraId="000002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doctrine of restraint of trade applies to contracts restricting a person's freedom to work or carry on business, not to covenants regulating the use of a specific piece of land.</w:t>
      </w:r>
    </w:p>
    <w:p w:rsidR="00000000" w:rsidDel="00000000" w:rsidP="00000000" w:rsidRDefault="00000000" w:rsidRPr="00000000" w14:paraId="000002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C is incorrect; a covenant controlling the type of vehicles parked likely does touch and concern the neighbouring land by preserving its visual amenity and character.</w:t>
      </w:r>
    </w:p>
    <w:p w:rsidR="00000000" w:rsidDel="00000000" w:rsidP="00000000" w:rsidRDefault="00000000" w:rsidRPr="00000000" w14:paraId="000002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D is incorrect; enforceability does not depend on proving a separate nuisance. </w:t>
      </w:r>
    </w:p>
    <w:p w:rsidR="00000000" w:rsidDel="00000000" w:rsidP="00000000" w:rsidRDefault="00000000" w:rsidRPr="00000000" w14:paraId="000002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for registered land (likely in 2010), the burden should be protected by a notice. The facts do not state it is unregistered, and if it were, the point might be valid, but it is not the primary reason given in the options.</w:t>
      </w:r>
    </w:p>
    <w:p w:rsidR="00000000" w:rsidDel="00000000" w:rsidP="00000000" w:rsidRDefault="00000000" w:rsidRPr="00000000" w14:paraId="000002F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lgtn1i0755g" w:id="11"/>
      <w:bookmarkEnd w:id="11"/>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2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1910 deed imposed a covenant on "Blackacre" to pay an annual sum of £10 to the owner of "Whiteacre" for the maintenance of a private road. The obligation has been paid ever since. In 2024, the owner of Blackacre argues the covenant is a rentcharge and, under the Rentcharges Act 1977, all rentcharges are to be extinguished by 2037. He stops payment. The owner of Whiteacre sues.</w:t>
      </w:r>
    </w:p>
    <w:p w:rsidR="00000000" w:rsidDel="00000000" w:rsidP="00000000" w:rsidRDefault="00000000" w:rsidRPr="00000000" w14:paraId="000002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nature of the obligation?</w:t>
        <w:br w:type="textWrapping"/>
        <w:t xml:space="preserve">A. It is a rentcharge and will become unenforceable in 2037.</w:t>
        <w:br w:type="textWrapping"/>
        <w:t xml:space="preserve">B. It is a positive covenant, not a rentcharge.</w:t>
        <w:br w:type="textWrapping"/>
        <w:t xml:space="preserve">C. It is an easement of maintenance, binding in perpetuity.</w:t>
        <w:br w:type="textWrapping"/>
        <w:t xml:space="preserve">D. It is a restrictive covenant because it requires expenditure.</w:t>
        <w:br w:type="textWrapping"/>
        <w:t xml:space="preserve">E. It is a profit à prendre.</w:t>
      </w:r>
    </w:p>
    <w:p w:rsidR="00000000" w:rsidDel="00000000" w:rsidP="00000000" w:rsidRDefault="00000000" w:rsidRPr="00000000" w14:paraId="000002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 rentcharge is defined in the Rentcharges Act 1977 as any annual or periodic sum charged on land, except where the sum is payable for services, repairs, etc. A covenant to pay money for the maintenance of a road is a positive covenant where the payment is directly linked to a service or specific expense. It is not a "pure" rentcharge, which is a payment without return. Therefore, it falls outside the definition and is not affected by the 1977 Act's extinguishment provisions. Option A is incorrect because the obligation is not a rentcharge as defined. Option C is incorrect; there is no such easement known as an "easement of maintenance." This is a contractual/promissory obligation. Option D is incorrect; a covenant requiring the expenditure of money is positive, not restrictive. Option E is incorrect; a profit à prendre is a right to take something from the land.</w:t>
      </w:r>
    </w:p>
    <w:p w:rsidR="00000000" w:rsidDel="00000000" w:rsidP="00000000" w:rsidRDefault="00000000" w:rsidRPr="00000000" w14:paraId="000002F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eq0w71vnjov" w:id="12"/>
      <w:bookmarkEnd w:id="12"/>
      <w:r w:rsidDel="00000000" w:rsidR="00000000" w:rsidRPr="00000000">
        <w:rPr>
          <w:rFonts w:ascii="Roboto" w:cs="Roboto" w:eastAsia="Roboto" w:hAnsi="Roboto"/>
          <w:b w:val="1"/>
          <w:bCs w:val="1"/>
          <w:color w:val="0f1115"/>
          <w:sz w:val="30"/>
          <w:szCs w:val="30"/>
          <w:rtl w:val="0"/>
        </w:rPr>
        <w:t xml:space="preserve">Question 9</w:t>
      </w:r>
    </w:p>
    <w:p w:rsidR="00000000" w:rsidDel="00000000" w:rsidP="00000000" w:rsidRDefault="00000000" w:rsidRPr="00000000" w14:paraId="000002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1998, a developer sold plots on the "Forest View" estate. Each conveyance contained identical covenants, including one "not to erect any fence over one metre in height." The common intention was to maintain open, landscaped front gardens. In 2023, Mr. Lee, an owner on the estate, erects a two-metre high solid fence. Ms. Chen, an owner of another plot on the estate, seeks an injunction. There is no express assignment of the benefit of covenants between plot owners.</w:t>
      </w:r>
    </w:p>
    <w:p w:rsidR="00000000" w:rsidDel="00000000" w:rsidP="00000000" w:rsidRDefault="00000000" w:rsidRPr="00000000" w14:paraId="000002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Ms. Chen enforce the covenant?</w:t>
        <w:br w:type="textWrapping"/>
        <w:t xml:space="preserve">A. No, because there is no privity of contract or estate between her and Mr. Lee.</w:t>
        <w:br w:type="textWrapping"/>
        <w:t xml:space="preserve">B. Yes, because the covenants form part of a building scheme, creating reciprocal rights between all plot owners.</w:t>
        <w:br w:type="textWrapping"/>
        <w:t xml:space="preserve">C. No, because the covenant is a positive obligation (to keep a low fence) and its burden does not run.</w:t>
        <w:br w:type="textWrapping"/>
        <w:t xml:space="preserve">D. Yes, but only if she can show her property is affected by the breach more than other plots.</w:t>
        <w:br w:type="textWrapping"/>
        <w:t xml:space="preserve">E. No, because the benefit of the covenant was not expressly assigned to her when she bought her plot.</w:t>
      </w:r>
    </w:p>
    <w:p w:rsidR="00000000" w:rsidDel="00000000" w:rsidP="00000000" w:rsidRDefault="00000000" w:rsidRPr="00000000" w14:paraId="000002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facts describe the classic elements of a building scheme: a defined estate, a common vendor, identical covenants imposed on all plots, and an intention that the covenants are for the mutual benefit of all plots. Under the principles from </w:t>
      </w:r>
      <w:r w:rsidDel="00000000" w:rsidR="00000000" w:rsidRPr="00000000">
        <w:rPr>
          <w:rFonts w:ascii="Roboto" w:cs="Roboto" w:eastAsia="Roboto" w:hAnsi="Roboto"/>
          <w:i w:val="1"/>
          <w:iCs w:val="1"/>
          <w:color w:val="0f1115"/>
          <w:sz w:val="24"/>
          <w:szCs w:val="24"/>
          <w:rtl w:val="0"/>
        </w:rPr>
        <w:t xml:space="preserve">Elliston v Reacher</w:t>
      </w:r>
      <w:r w:rsidDel="00000000" w:rsidR="00000000" w:rsidRPr="00000000">
        <w:rPr>
          <w:rFonts w:ascii="Roboto" w:cs="Roboto" w:eastAsia="Roboto" w:hAnsi="Roboto"/>
          <w:color w:val="0f1115"/>
          <w:sz w:val="24"/>
          <w:szCs w:val="24"/>
          <w:rtl w:val="0"/>
        </w:rPr>
        <w:t xml:space="preserve">, such a scheme creates a "local law," allowing any plot owner to enforce the covenants against any other. There is no need for an express assignment of the benefit. Option A is incorrect; privity is not required within a building scheme. The scheme itself creates the necessary nexus. </w:t>
      </w:r>
    </w:p>
    <w:p w:rsidR="00000000" w:rsidDel="00000000" w:rsidP="00000000" w:rsidRDefault="00000000" w:rsidRPr="00000000" w14:paraId="000002F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a covenant "not to erect" a high fence is a restrictive (negative) covenant. </w:t>
      </w:r>
    </w:p>
    <w:p w:rsidR="00000000" w:rsidDel="00000000" w:rsidP="00000000" w:rsidRDefault="00000000" w:rsidRPr="00000000" w14:paraId="000002F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under a building scheme, any plot owner can enforce; they do not need to show special damage. </w:t>
      </w:r>
    </w:p>
    <w:p w:rsidR="00000000" w:rsidDel="00000000" w:rsidP="00000000" w:rsidRDefault="00000000" w:rsidRPr="00000000" w14:paraId="000002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within a building scheme, the benefit is automatically annexed to each plot, so it passes automatically on a sale without the need for an express assignment.</w:t>
      </w:r>
    </w:p>
    <w:p w:rsidR="00000000" w:rsidDel="00000000" w:rsidP="00000000" w:rsidRDefault="00000000" w:rsidRPr="00000000" w14:paraId="000002F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be0lwgguhmt" w:id="13"/>
      <w:bookmarkEnd w:id="13"/>
      <w:r w:rsidDel="00000000" w:rsidR="00000000" w:rsidRPr="00000000">
        <w:rPr>
          <w:rFonts w:ascii="Roboto" w:cs="Roboto" w:eastAsia="Roboto" w:hAnsi="Roboto"/>
          <w:b w:val="1"/>
          <w:bCs w:val="1"/>
          <w:color w:val="0f1115"/>
          <w:sz w:val="30"/>
          <w:szCs w:val="30"/>
          <w:rtl w:val="0"/>
        </w:rPr>
        <w:t xml:space="preserve">Question 10</w:t>
      </w:r>
    </w:p>
    <w:p w:rsidR="00000000" w:rsidDel="00000000" w:rsidP="00000000" w:rsidRDefault="00000000" w:rsidRPr="00000000" w14:paraId="000002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restrictive covenant from 1950 prevents "any building" on a piece of land. The land is now in the centre of a busy city, wholly surrounded by office blocks. The owner applies for planning permission to build an office, which is granted. The owner of the benefited land (a nearby residential building) objects to the development.</w:t>
      </w:r>
    </w:p>
    <w:p w:rsidR="00000000" w:rsidDel="00000000" w:rsidP="00000000" w:rsidRDefault="00000000" w:rsidRPr="00000000" w14:paraId="000002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does the grant of planning permission affect the enforceability of the covenant?</w:t>
        <w:br w:type="textWrapping"/>
        <w:t xml:space="preserve">A. It automatically extinguishes the covenant.</w:t>
        <w:br w:type="textWrapping"/>
        <w:t xml:space="preserve">B. It is irrelevant; the covenant remains enforceable as a private property right.</w:t>
        <w:br w:type="textWrapping"/>
        <w:t xml:space="preserve">C. It strengthens the case for the covenant's discharge under section 84 LPA 1925.</w:t>
        <w:br w:type="textWrapping"/>
        <w:t xml:space="preserve">D. It means the covenant is obsolete and thus void.</w:t>
        <w:br w:type="textWrapping"/>
        <w:t xml:space="preserve">E. It transfers the benefit of the covenant to the local planning authority.</w:t>
      </w:r>
    </w:p>
    <w:p w:rsidR="00000000" w:rsidDel="00000000" w:rsidP="00000000" w:rsidRDefault="00000000" w:rsidRPr="00000000" w14:paraId="000002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Planning permission is a public law consent from the state. It does not override private property rights, such as restrictive covenants. A landowner must comply with both public planning law and private covenants. Therefore, the covenant remains fully enforceable. The developer would need to either negotiate a release, seek a discharge under section 84, or risk an injunction. Option A is incorrect; planning permission does not affect private covenants. Option C is partially true; the fact that planning permission has been granted is a factor the Lands Tribunal may consider when deciding whether to modify or discharge a covenant under section 84, as it indicates the public interest in development. However, it does not automatically strengthen the case, and it is certainly not the primary legal effect. The question asks for the effect on enforceability, not on a potential s.84 application. Option D is incorrect; obsolescence is determined by changes in the character of the area, not merely by the grant of planning permission. Option E is nonsensical.</w:t>
      </w:r>
    </w:p>
    <w:p w:rsidR="00000000" w:rsidDel="00000000" w:rsidP="00000000" w:rsidRDefault="00000000" w:rsidRPr="00000000" w14:paraId="000002F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mkibhxuiv0vc" w:id="14"/>
      <w:bookmarkEnd w:id="14"/>
      <w:r w:rsidDel="00000000" w:rsidR="00000000" w:rsidRPr="00000000">
        <w:rPr>
          <w:rFonts w:ascii="Roboto" w:cs="Roboto" w:eastAsia="Roboto" w:hAnsi="Roboto"/>
          <w:b w:val="1"/>
          <w:bCs w:val="1"/>
          <w:color w:val="0f1115"/>
          <w:sz w:val="30"/>
          <w:szCs w:val="30"/>
          <w:rtl w:val="0"/>
        </w:rPr>
        <w:t xml:space="preserve">Question 11</w:t>
      </w:r>
    </w:p>
    <w:p w:rsidR="00000000" w:rsidDel="00000000" w:rsidP="00000000" w:rsidRDefault="00000000" w:rsidRPr="00000000" w14:paraId="0000030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2005, Adam sold land to Bella. Bella covenanted with Adam "to use the land for agricultural purposes only." The covenant was expressed to be for the benefit of Adam's retained farm. In 2015, Adam sold half of his retained farm to Charles. The conveyance to Charles did not mention the 2005 covenant. In 2024, Bella starts using her land for storing construction machinery. Charles seeks to enforce the covenant.</w:t>
      </w:r>
    </w:p>
    <w:p w:rsidR="00000000" w:rsidDel="00000000" w:rsidP="00000000" w:rsidRDefault="00000000" w:rsidRPr="00000000" w14:paraId="000003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Charles enforce it?</w:t>
        <w:br w:type="textWrapping"/>
        <w:t xml:space="preserve">A. Yes, because the benefit of a restrictive covenant runs with the land.</w:t>
        <w:br w:type="textWrapping"/>
        <w:t xml:space="preserve">B. No, because when Adam sold part of the benefited land to Charles, the benefit was not assigned to him.</w:t>
        <w:br w:type="textWrapping"/>
        <w:t xml:space="preserve">C. Yes, if the benefit was annexed to the whole of Adam's retained farm, it passes with any part of that land.</w:t>
        <w:br w:type="textWrapping"/>
        <w:t xml:space="preserve">D. No, because Charles was not the original covenantee and the covenant was personal to Adam.</w:t>
        <w:br w:type="textWrapping"/>
        <w:t xml:space="preserve">E. Yes, but only if Bella had notice of the assignment of the benefit to Charles.</w:t>
      </w:r>
    </w:p>
    <w:p w:rsidR="00000000" w:rsidDel="00000000" w:rsidP="00000000" w:rsidRDefault="00000000" w:rsidRPr="00000000" w14:paraId="000003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Where the benefit of a restrictive covenant is annexed to the whole of a defined piece of land, it is generally considered annexed to every part of that land, unless a contrary intention appears. This is the principle from </w:t>
      </w:r>
      <w:r w:rsidDel="00000000" w:rsidR="00000000" w:rsidRPr="00000000">
        <w:rPr>
          <w:rFonts w:ascii="Roboto" w:cs="Roboto" w:eastAsia="Roboto" w:hAnsi="Roboto"/>
          <w:i w:val="1"/>
          <w:iCs w:val="1"/>
          <w:color w:val="0f1115"/>
          <w:sz w:val="24"/>
          <w:szCs w:val="24"/>
          <w:rtl w:val="0"/>
        </w:rPr>
        <w:t xml:space="preserve">Federated Homes Ltd v Mill Lodge Properties Ltd</w:t>
      </w:r>
      <w:r w:rsidDel="00000000" w:rsidR="00000000" w:rsidRPr="00000000">
        <w:rPr>
          <w:rFonts w:ascii="Roboto" w:cs="Roboto" w:eastAsia="Roboto" w:hAnsi="Roboto"/>
          <w:color w:val="0f1115"/>
          <w:sz w:val="24"/>
          <w:szCs w:val="24"/>
          <w:rtl w:val="0"/>
        </w:rPr>
        <w:t xml:space="preserve">, where section 78 of the LPA 1925 was held to have this effect. Therefore, when Adam sold part of the benefited land to Charles, the benefit passed automatically with that part. There is no need for an express assignment. Option A is incorrect. It is too general and does not address the issue of severance of the benefited land. Option B is incorrect because, with annexation, an assignment is not necessary. Option D is incorrect; the covenant is proprietary, not personal, due to the annexation. Option E is incorrect; notice is not a requirement for the passing of the benefit.</w:t>
      </w:r>
    </w:p>
    <w:p w:rsidR="00000000" w:rsidDel="00000000" w:rsidP="00000000" w:rsidRDefault="00000000" w:rsidRPr="00000000" w14:paraId="0000030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hhbbebrlj1a" w:id="15"/>
      <w:bookmarkEnd w:id="15"/>
      <w:r w:rsidDel="00000000" w:rsidR="00000000" w:rsidRPr="00000000">
        <w:rPr>
          <w:rFonts w:ascii="Roboto" w:cs="Roboto" w:eastAsia="Roboto" w:hAnsi="Roboto"/>
          <w:b w:val="1"/>
          <w:bCs w:val="1"/>
          <w:color w:val="0f1115"/>
          <w:sz w:val="30"/>
          <w:szCs w:val="30"/>
          <w:rtl w:val="0"/>
        </w:rPr>
        <w:t xml:space="preserve">Question 12</w:t>
      </w:r>
    </w:p>
    <w:p w:rsidR="00000000" w:rsidDel="00000000" w:rsidP="00000000" w:rsidRDefault="00000000" w:rsidRPr="00000000" w14:paraId="0000030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deed between neighbours in 1970 contains a covenant by the owner of No. 1 "not to allow the hedge bordering the two properties to exceed six feet in height." The owner of No. 2 now wants to enforce this. The current owner of No. 1 argues that the covenant is actually positive because it requires an active effort to trim the hedge.</w:t>
      </w:r>
    </w:p>
    <w:p w:rsidR="00000000" w:rsidDel="00000000" w:rsidP="00000000" w:rsidRDefault="00000000" w:rsidRPr="00000000" w14:paraId="000003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is the covenant best classified?</w:t>
        <w:br w:type="textWrapping"/>
        <w:t xml:space="preserve">A. Positive, because it requires the covenantor to take action (cutting the hedge).</w:t>
        <w:br w:type="textWrapping"/>
        <w:t xml:space="preserve">B. Restrictive, because it prohibits the hedge from being over a certain height.</w:t>
        <w:br w:type="textWrapping"/>
        <w:t xml:space="preserve">C. A hybrid, which is unenforceable against successors.</w:t>
        <w:br w:type="textWrapping"/>
        <w:t xml:space="preserve">D. An easement of light and air.</w:t>
        <w:br w:type="textWrapping"/>
        <w:t xml:space="preserve">E. A covenant in gross, enforceable only by the original covenantee.</w:t>
      </w:r>
    </w:p>
    <w:p w:rsidR="00000000" w:rsidDel="00000000" w:rsidP="00000000" w:rsidRDefault="00000000" w:rsidRPr="00000000" w14:paraId="000003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substance of the covenant is a limitation on use: it forbids the hedge from exceeding a certain height. The fact that this may require periodic cutting does not change its essential negative character. The covenant controls what the owner must </w:t>
      </w:r>
      <w:r w:rsidDel="00000000" w:rsidR="00000000" w:rsidRPr="00000000">
        <w:rPr>
          <w:rFonts w:ascii="Roboto" w:cs="Roboto" w:eastAsia="Roboto" w:hAnsi="Roboto"/>
          <w:i w:val="1"/>
          <w:iCs w:val="1"/>
          <w:color w:val="0f1115"/>
          <w:sz w:val="24"/>
          <w:szCs w:val="24"/>
          <w:rtl w:val="0"/>
        </w:rPr>
        <w:t xml:space="preserve">not allow</w:t>
      </w:r>
      <w:r w:rsidDel="00000000" w:rsidR="00000000" w:rsidRPr="00000000">
        <w:rPr>
          <w:rFonts w:ascii="Roboto" w:cs="Roboto" w:eastAsia="Roboto" w:hAnsi="Roboto"/>
          <w:color w:val="0f1115"/>
          <w:sz w:val="24"/>
          <w:szCs w:val="24"/>
          <w:rtl w:val="0"/>
        </w:rPr>
        <w:t xml:space="preserve">, not what they must actively do (though in practice action is needed). Courts look at the substance of the promise.</w:t>
      </w:r>
    </w:p>
    <w:p w:rsidR="00000000" w:rsidDel="00000000" w:rsidP="00000000" w:rsidRDefault="00000000" w:rsidRPr="00000000" w14:paraId="0000030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A is incorrect; the classification is based on the substance of the obligation, not the practical effort required to comply. </w:t>
      </w:r>
    </w:p>
    <w:p w:rsidR="00000000" w:rsidDel="00000000" w:rsidP="00000000" w:rsidRDefault="00000000" w:rsidRPr="00000000" w14:paraId="000003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C is incorrect; while some covenants have both positive and negative aspects, the courts will characterise them based on their primary substance for the purpose of determining if the burden runs. Here, the primary obligation is restrictive. </w:t>
      </w:r>
    </w:p>
    <w:p w:rsidR="00000000" w:rsidDel="00000000" w:rsidP="00000000" w:rsidRDefault="00000000" w:rsidRPr="00000000" w14:paraId="000003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this is a covenant, not an easement. An easement would be a right to receive light, not an obligation on a neighbour about a hedge. </w:t>
      </w:r>
    </w:p>
    <w:p w:rsidR="00000000" w:rsidDel="00000000" w:rsidP="00000000" w:rsidRDefault="00000000" w:rsidRPr="00000000" w14:paraId="000003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E is incorrect; the covenant relates to the use of land and, if properly framed, can run with the land.</w:t>
      </w:r>
    </w:p>
    <w:p w:rsidR="00000000" w:rsidDel="00000000" w:rsidP="00000000" w:rsidRDefault="00000000" w:rsidRPr="00000000" w14:paraId="000003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9awyzfrdubs" w:id="16"/>
      <w:bookmarkEnd w:id="16"/>
      <w:r w:rsidDel="00000000" w:rsidR="00000000" w:rsidRPr="00000000">
        <w:rPr>
          <w:rFonts w:ascii="Roboto" w:cs="Roboto" w:eastAsia="Roboto" w:hAnsi="Roboto"/>
          <w:b w:val="1"/>
          <w:bCs w:val="1"/>
          <w:color w:val="0f1115"/>
          <w:sz w:val="30"/>
          <w:szCs w:val="30"/>
          <w:rtl w:val="0"/>
        </w:rPr>
        <w:t xml:space="preserve">Question 13</w:t>
      </w:r>
    </w:p>
    <w:p w:rsidR="00000000" w:rsidDel="00000000" w:rsidP="00000000" w:rsidRDefault="00000000" w:rsidRPr="00000000" w14:paraId="000003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positive covenant requires the owner of a house "to contribute 50% of the cost of repairing a shared driveway." The driveway is used exclusively by the owners of that house and the neighbour who has the benefit of the covenant. The current owner of the burdened house refuses to pay. The neighbour sues.</w:t>
      </w:r>
    </w:p>
    <w:p w:rsidR="00000000" w:rsidDel="00000000" w:rsidP="00000000" w:rsidRDefault="00000000" w:rsidRPr="00000000" w14:paraId="000003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offers the neighbour the best chance of success?</w:t>
        <w:br w:type="textWrapping"/>
        <w:t xml:space="preserve">A. Arguing that the burden of the positive covenant runs because it is connected to the use of the driveway.</w:t>
        <w:br w:type="textWrapping"/>
        <w:t xml:space="preserve">B. Relying on the doctrine of mutual benefit and burden, as the owner uses the driveway.</w:t>
        <w:br w:type="textWrapping"/>
        <w:t xml:space="preserve">C. Claiming that the covenant is, in substance, a restrictive covenant not to allow the driveway to fall into disrepair.</w:t>
        <w:br w:type="textWrapping"/>
        <w:t xml:space="preserve">D. Suing the original covenantor for damages for breach of contract.</w:t>
        <w:br w:type="textWrapping"/>
        <w:t xml:space="preserve">E. Applying for an order under section 84 LPA 1925 to modify the covenant.</w:t>
      </w:r>
    </w:p>
    <w:p w:rsidR="00000000" w:rsidDel="00000000" w:rsidP="00000000" w:rsidRDefault="00000000" w:rsidRPr="00000000" w14:paraId="000003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doctrine in </w:t>
      </w:r>
      <w:r w:rsidDel="00000000" w:rsidR="00000000" w:rsidRPr="00000000">
        <w:rPr>
          <w:rFonts w:ascii="Roboto" w:cs="Roboto" w:eastAsia="Roboto" w:hAnsi="Roboto"/>
          <w:i w:val="1"/>
          <w:iCs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 applies where a person claims a benefit under a deed and the deed imposes a related burden. Here, the owner of the burdened house is using the shared driveway (the benefit). The covenant to contribute to repair is a burden imposed in relation to that same property/right. Therefore, the neighbour can argue that if the owner wants to continue using the driveway, they must pay their share. This is the most direct route. </w:t>
      </w:r>
    </w:p>
    <w:p w:rsidR="00000000" w:rsidDel="00000000" w:rsidP="00000000" w:rsidRDefault="00000000" w:rsidRPr="00000000" w14:paraId="000003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burden of a positive covenant does not run with freehold land, full stop. The </w:t>
      </w:r>
      <w:r w:rsidDel="00000000" w:rsidR="00000000" w:rsidRPr="00000000">
        <w:rPr>
          <w:rFonts w:ascii="Roboto" w:cs="Roboto" w:eastAsia="Roboto" w:hAnsi="Roboto"/>
          <w:i w:val="1"/>
          <w:iCs w:val="1"/>
          <w:color w:val="0f1115"/>
          <w:sz w:val="24"/>
          <w:szCs w:val="24"/>
          <w:rtl w:val="0"/>
        </w:rPr>
        <w:t xml:space="preserve">Halsall</w:t>
      </w:r>
      <w:r w:rsidDel="00000000" w:rsidR="00000000" w:rsidRPr="00000000">
        <w:rPr>
          <w:rFonts w:ascii="Roboto" w:cs="Roboto" w:eastAsia="Roboto" w:hAnsi="Roboto"/>
          <w:color w:val="0f1115"/>
          <w:sz w:val="24"/>
          <w:szCs w:val="24"/>
          <w:rtl w:val="0"/>
        </w:rPr>
        <w:t xml:space="preserve"> doctrine is an exception based on equitable principles of conditional benefit, not a general rule about running</w:t>
      </w:r>
    </w:p>
    <w:p w:rsidR="00000000" w:rsidDel="00000000" w:rsidP="00000000" w:rsidRDefault="00000000" w:rsidRPr="00000000" w14:paraId="000003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Option C is incorrect; a covenant to pay money is positive in substance; it cannot be re-characterised as restrictive. </w:t>
      </w:r>
    </w:p>
    <w:p w:rsidR="00000000" w:rsidDel="00000000" w:rsidP="00000000" w:rsidRDefault="00000000" w:rsidRPr="00000000" w14:paraId="000003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D is incorrect. The question asks for the best chance of success </w:t>
      </w:r>
      <w:r w:rsidDel="00000000" w:rsidR="00000000" w:rsidRPr="00000000">
        <w:rPr>
          <w:rFonts w:ascii="Roboto" w:cs="Roboto" w:eastAsia="Roboto" w:hAnsi="Roboto"/>
          <w:i w:val="1"/>
          <w:iCs w:val="1"/>
          <w:color w:val="0f1115"/>
          <w:sz w:val="24"/>
          <w:szCs w:val="24"/>
          <w:rtl w:val="0"/>
        </w:rPr>
        <w:t xml:space="preserve">against the current owner</w:t>
      </w:r>
      <w:r w:rsidDel="00000000" w:rsidR="00000000" w:rsidRPr="00000000">
        <w:rPr>
          <w:rFonts w:ascii="Roboto" w:cs="Roboto" w:eastAsia="Roboto" w:hAnsi="Roboto"/>
          <w:color w:val="0f1115"/>
          <w:sz w:val="24"/>
          <w:szCs w:val="24"/>
          <w:rtl w:val="0"/>
        </w:rPr>
        <w:t xml:space="preserve">. The neighbour likely wants the money from the person in possession. Option E is irrelevant; section 84 is for discharging/modifying restrictive covenants, not enforcing positive ones.</w:t>
      </w:r>
    </w:p>
    <w:p w:rsidR="00000000" w:rsidDel="00000000" w:rsidP="00000000" w:rsidRDefault="00000000" w:rsidRPr="00000000" w14:paraId="000003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t2mfngbc8x4" w:id="17"/>
      <w:bookmarkEnd w:id="17"/>
      <w:r w:rsidDel="00000000" w:rsidR="00000000" w:rsidRPr="00000000">
        <w:rPr>
          <w:rFonts w:ascii="Roboto" w:cs="Roboto" w:eastAsia="Roboto" w:hAnsi="Roboto"/>
          <w:b w:val="1"/>
          <w:bCs w:val="1"/>
          <w:color w:val="0f1115"/>
          <w:sz w:val="30"/>
          <w:szCs w:val="30"/>
          <w:rtl w:val="0"/>
        </w:rPr>
        <w:t xml:space="preserve">Question 14</w:t>
      </w:r>
    </w:p>
    <w:p w:rsidR="00000000" w:rsidDel="00000000" w:rsidP="00000000" w:rsidRDefault="00000000" w:rsidRPr="00000000" w14:paraId="000003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2005, Sienna sold a plot of land, "Plot A," to Theo. The transfer deed contained a covenant by Theo "to maintain the boundary fence between Plot A and Sienna's retained land, Plot B, in good repair." In 2010, Theo sold Plot A to Uma. The transfer deed between Theo and Uma contained a covenant by Uma to observe the 2005 covenants and to indemnify Theo against any breach. </w:t>
      </w:r>
    </w:p>
    <w:p w:rsidR="00000000" w:rsidDel="00000000" w:rsidP="00000000" w:rsidRDefault="00000000" w:rsidRPr="00000000" w14:paraId="00000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Uma did no maintenance and the fence fell into disrepair. In 2023, Sienna sold Plot B to Vince. Vince now seeks to enforce the fence maintenance covenant against Uma. The land is unregistered. The 2005 covenant was never registered as a land charge.</w:t>
      </w:r>
    </w:p>
    <w:p w:rsidR="00000000" w:rsidDel="00000000" w:rsidP="00000000" w:rsidRDefault="00000000" w:rsidRPr="00000000" w14:paraId="00000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Vince compel Uma to repair the fence?</w:t>
        <w:br w:type="textWrapping"/>
        <w:t xml:space="preserve">A. Yes, because the burden of the positive covenant passed to Uma under the rule in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w:t>
        <w:br w:type="textWrapping"/>
        <w:t xml:space="preserve">B. Yes, because Uma covenanted directly with Theo to observe the covenant, creating a chain of indemnity.</w:t>
        <w:br w:type="textWrapping"/>
        <w:t xml:space="preserve">C. No, because the burden of a positive covenant does not run with freehold land at law or in equity.</w:t>
        <w:br w:type="textWrapping"/>
        <w:t xml:space="preserve">D. Yes, but only if Vince can also prove that Uma had notice of the covenant when she bought Plot A.</w:t>
        <w:br w:type="textWrapping"/>
        <w:t xml:space="preserve">E. No, because Sienna sold Plot B, so the benefit of the covenant was extinguished.</w:t>
      </w:r>
    </w:p>
    <w:p w:rsidR="00000000" w:rsidDel="00000000" w:rsidP="00000000" w:rsidRDefault="00000000" w:rsidRPr="00000000" w14:paraId="000003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C is correct. This is a classic positive covenant (to spend money on maintenance). The burden of a positive covenant cannot run with freehold land to bind successors in title, either at law (</w:t>
      </w:r>
      <w:r w:rsidDel="00000000" w:rsidR="00000000" w:rsidRPr="00000000">
        <w:rPr>
          <w:rFonts w:ascii="Roboto" w:cs="Roboto" w:eastAsia="Roboto" w:hAnsi="Roboto"/>
          <w:i w:val="1"/>
          <w:iCs w:val="1"/>
          <w:color w:val="0f1115"/>
          <w:sz w:val="24"/>
          <w:szCs w:val="24"/>
          <w:rtl w:val="0"/>
        </w:rPr>
        <w:t xml:space="preserve">Austerberry v Oldham</w:t>
      </w:r>
      <w:r w:rsidDel="00000000" w:rsidR="00000000" w:rsidRPr="00000000">
        <w:rPr>
          <w:rFonts w:ascii="Roboto" w:cs="Roboto" w:eastAsia="Roboto" w:hAnsi="Roboto"/>
          <w:color w:val="0f1115"/>
          <w:sz w:val="24"/>
          <w:szCs w:val="24"/>
          <w:rtl w:val="0"/>
        </w:rPr>
        <w:t xml:space="preserve">) or in equity (</w:t>
      </w:r>
      <w:r w:rsidDel="00000000" w:rsidR="00000000" w:rsidRPr="00000000">
        <w:rPr>
          <w:rFonts w:ascii="Roboto" w:cs="Roboto" w:eastAsia="Roboto" w:hAnsi="Roboto"/>
          <w:i w:val="1"/>
          <w:iCs w:val="1"/>
          <w:color w:val="0f1115"/>
          <w:sz w:val="24"/>
          <w:szCs w:val="24"/>
          <w:rtl w:val="0"/>
        </w:rPr>
        <w:t xml:space="preserve">Rhone v Stephens</w:t>
      </w:r>
      <w:r w:rsidDel="00000000" w:rsidR="00000000" w:rsidRPr="00000000">
        <w:rPr>
          <w:rFonts w:ascii="Roboto" w:cs="Roboto" w:eastAsia="Roboto" w:hAnsi="Roboto"/>
          <w:color w:val="0f1115"/>
          <w:sz w:val="24"/>
          <w:szCs w:val="24"/>
          <w:rtl w:val="0"/>
        </w:rPr>
        <w:t xml:space="preserve">). This is a fundamental rule of land law. The chain of indemnity (B) creates personal contractual obligations between Theo and Uma, but does not allow Vince (a stranger to that contract) to enforce the </w:t>
      </w:r>
      <w:r w:rsidDel="00000000" w:rsidR="00000000" w:rsidRPr="00000000">
        <w:rPr>
          <w:rFonts w:ascii="Roboto" w:cs="Roboto" w:eastAsia="Roboto" w:hAnsi="Roboto"/>
          <w:i w:val="1"/>
          <w:iCs w:val="1"/>
          <w:color w:val="0f1115"/>
          <w:sz w:val="24"/>
          <w:szCs w:val="24"/>
          <w:rtl w:val="0"/>
        </w:rPr>
        <w:t xml:space="preserve">burden</w:t>
      </w:r>
      <w:r w:rsidDel="00000000" w:rsidR="00000000" w:rsidRPr="00000000">
        <w:rPr>
          <w:rFonts w:ascii="Roboto" w:cs="Roboto" w:eastAsia="Roboto" w:hAnsi="Roboto"/>
          <w:color w:val="0f1115"/>
          <w:sz w:val="24"/>
          <w:szCs w:val="24"/>
          <w:rtl w:val="0"/>
        </w:rPr>
        <w:t xml:space="preserve"> against Uma. Vince can only enforce the covenant against the original covenantor, Theo, in contract. </w:t>
      </w:r>
    </w:p>
    <w:p w:rsidR="00000000" w:rsidDel="00000000" w:rsidP="00000000" w:rsidRDefault="00000000" w:rsidRPr="00000000" w14:paraId="000003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is incorrect; </w:t>
      </w:r>
      <w:r w:rsidDel="00000000" w:rsidR="00000000" w:rsidRPr="00000000">
        <w:rPr>
          <w:rFonts w:ascii="Roboto" w:cs="Roboto" w:eastAsia="Roboto" w:hAnsi="Roboto"/>
          <w:i w:val="1"/>
          <w:iCs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only allows the burden of </w:t>
      </w:r>
      <w:r w:rsidDel="00000000" w:rsidR="00000000" w:rsidRPr="00000000">
        <w:rPr>
          <w:rFonts w:ascii="Roboto" w:cs="Roboto" w:eastAsia="Roboto" w:hAnsi="Roboto"/>
          <w:i w:val="1"/>
          <w:iCs w:val="1"/>
          <w:color w:val="0f1115"/>
          <w:sz w:val="24"/>
          <w:szCs w:val="24"/>
          <w:rtl w:val="0"/>
        </w:rPr>
        <w:t xml:space="preserve">restrictive</w:t>
      </w:r>
      <w:r w:rsidDel="00000000" w:rsidR="00000000" w:rsidRPr="00000000">
        <w:rPr>
          <w:rFonts w:ascii="Roboto" w:cs="Roboto" w:eastAsia="Roboto" w:hAnsi="Roboto"/>
          <w:color w:val="0f1115"/>
          <w:sz w:val="24"/>
          <w:szCs w:val="24"/>
          <w:rtl w:val="0"/>
        </w:rPr>
        <w:t xml:space="preserve"> covenants to run in equity. D is incorrect; notice is irrelevant for positive covenants as the burden cannot run anyway. E is incorrect; the benefit of a covenant can pass to successors of the original covenantee (Vince), but here the issue is the burden, not the benefit.</w:t>
      </w:r>
    </w:p>
    <w:p w:rsidR="00000000" w:rsidDel="00000000" w:rsidP="00000000" w:rsidRDefault="00000000" w:rsidRPr="00000000" w14:paraId="00000318">
      <w:pPr>
        <w:shd w:fill="ffffff" w:val="clear"/>
        <w:spacing w:after="240" w:before="240" w:lineRule="auto"/>
        <w:rPr>
          <w:rFonts w:ascii="Roboto" w:cs="Roboto" w:eastAsia="Roboto" w:hAnsi="Roboto"/>
          <w:color w:val="0f1115"/>
          <w:sz w:val="26"/>
          <w:szCs w:val="26"/>
        </w:rPr>
      </w:pPr>
      <w:r w:rsidDel="00000000" w:rsidR="00000000" w:rsidRPr="00000000">
        <w:rPr>
          <w:rFonts w:ascii="Roboto" w:cs="Roboto" w:eastAsia="Roboto" w:hAnsi="Roboto"/>
          <w:color w:val="0f1115"/>
          <w:sz w:val="26"/>
          <w:szCs w:val="26"/>
          <w:rtl w:val="0"/>
        </w:rPr>
        <w:t xml:space="preserve">Question 15</w:t>
      </w:r>
    </w:p>
    <w:p w:rsidR="00000000" w:rsidDel="00000000" w:rsidP="00000000" w:rsidRDefault="00000000" w:rsidRPr="00000000" w14:paraId="000003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1985, the owner of a large lakeside estate, "Lakeview," sold a plot to Dr. Foster. The conveyance granted Dr. Foster "the right to use the private lake for boating and swimming." In return, Dr. Foster covenanted "to contribute a fair share towards the maintenance costs of the lake and its surrounding jetties." Dr. Foster paid these costs for years.</w:t>
      </w:r>
    </w:p>
    <w:p w:rsidR="00000000" w:rsidDel="00000000" w:rsidP="00000000" w:rsidRDefault="00000000" w:rsidRPr="00000000" w14:paraId="000003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In 2022, Dr. Foster sold the plot to the Goodwin family. The Goodwins use the lake but refuse to pay the maintenance contribution, arguing the obligation is a positive covenant whose burden does not bind them. The estate owner claims they must pay to use the lake.</w:t>
      </w:r>
    </w:p>
    <w:p w:rsidR="00000000" w:rsidDel="00000000" w:rsidP="00000000" w:rsidRDefault="00000000" w:rsidRPr="00000000" w14:paraId="000003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estate owner likely to succeed?</w:t>
        <w:br w:type="textWrapping"/>
        <w:t xml:space="preserve">A. No, because the burden of a positive covenant to pay money cannot run with the land.</w:t>
        <w:br w:type="textWrapping"/>
        <w:t xml:space="preserve">B. Yes, as the Goodwins are claiming the benefit of using the lake.</w:t>
        <w:br w:type="textWrapping"/>
        <w:t xml:space="preserve">C. No, because the obligation to pay is not fixed in amount and is therefore void for uncertainty.</w:t>
        <w:br w:type="textWrapping"/>
        <w:t xml:space="preserve">D. Yes, because the covenant is a rentcharge, which is a legal interest that binds successors.</w:t>
        <w:br w:type="textWrapping"/>
        <w:t xml:space="preserve">E. No, unless the obligation was registered as a land charge.</w:t>
      </w:r>
    </w:p>
    <w:p w:rsidR="00000000" w:rsidDel="00000000" w:rsidP="00000000" w:rsidRDefault="00000000" w:rsidRPr="00000000" w14:paraId="000003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B is correct. The doctrine of mutual benefit and burden, originating from </w:t>
      </w:r>
      <w:r w:rsidDel="00000000" w:rsidR="00000000" w:rsidRPr="00000000">
        <w:rPr>
          <w:rFonts w:ascii="Roboto" w:cs="Roboto" w:eastAsia="Roboto" w:hAnsi="Roboto"/>
          <w:i w:val="1"/>
          <w:iCs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 states that a person who claims a benefit under a deed or agreement must accept any corresponding burden that is intrinsically linked to that benefit. Here, the right to use the lake (the benefit) and the obligation to contribute to its maintenance (the burden) are created in the same conveyance and are clearly linked. The Goodwins, by exercising the right to use the lake, must also bear the burden of contributing to its upkeep. This is a recognised equitable exception to the general rule that positive covenants do not run.</w:t>
      </w:r>
    </w:p>
    <w:p w:rsidR="00000000" w:rsidDel="00000000" w:rsidP="00000000" w:rsidRDefault="00000000" w:rsidRPr="00000000" w14:paraId="000003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A is incorrect as it states the general rule but ignores this exception. C is incorrect; a "fair share" can be determined objectively and is not necessarily void. D is incorrect; a rentcharge requires a set periodical sum; a "fair share" of costs is not a rentcharge. E is incorrect; this doctrine operates in equity, not reliant on land charge registration.</w:t>
      </w:r>
    </w:p>
    <w:p w:rsidR="00000000" w:rsidDel="00000000" w:rsidP="00000000" w:rsidRDefault="00000000" w:rsidRPr="00000000" w14:paraId="0000031E">
      <w:pPr>
        <w:rPr>
          <w:rFonts w:ascii="Roboto" w:cs="Roboto" w:eastAsia="Roboto" w:hAnsi="Roboto"/>
          <w:color w:val="0f1115"/>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