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2">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1 - Foundations of Land Law</w:t>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introduces the "invisible architecture" of land law, moving beyond the physical soil to explore the legal definition of land. You will learn to distinguish between real and personal property and understand the "fixture vs. fitting" test for items attached to land. The tutorial also establishes the foundational doctrines of estates (Freehold and Leasehold) and the difference between legal and equitable interests.</w:t>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Legal definition of "Land" </w:t>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Fixtures vs. Chattels </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two legal estates </w:t>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Legal vs. Equitable Interests</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2 - Registered and Unregistered Land Systems</w:t>
      </w:r>
    </w:p>
    <w:p w:rsidR="00000000" w:rsidDel="00000000" w:rsidP="00000000" w:rsidRDefault="00000000" w:rsidRPr="00000000" w14:paraId="0000000F">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explores the two coexisting systems of land ownership in England and Wales: the modern registered system and the historical unregistered system. You will learn how the Land Registration Act 2002 provides a conclusive digital "snapshot" of title through its three-part register. The tutorial also covers the complexities of unregistered land, including the reliance on title deeds and the doctrine of notice.</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Three Parts of the Register</w:t>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Overriding and Minor Interests</w:t>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Land Charges and the Doctrine of Notice</w:t>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Trigger Events for Compulsory Registration</w:t>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3 - Principles of Co-ownership</w:t>
      </w:r>
    </w:p>
    <w:p w:rsidR="00000000" w:rsidDel="00000000" w:rsidP="00000000" w:rsidRDefault="00000000" w:rsidRPr="00000000" w14:paraId="0000001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1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explains how legal and beneficial ownership are managed when two or more people own land together. You will learn the critical distinction between a joint tenancy (where the right of survivorship applies) and a tenancy in common (where shares pass by will). The tutorial also covers how to sever a joint tenancy and how the court resolves disputes between co-owners under TOLATA 1996.</w:t>
      </w:r>
    </w:p>
    <w:p w:rsidR="00000000" w:rsidDel="00000000" w:rsidP="00000000" w:rsidRDefault="00000000" w:rsidRPr="00000000" w14:paraId="0000001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2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Legal Title vs. Beneficial Interest</w:t>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Four Unities and Survivorship</w:t>
      </w:r>
    </w:p>
    <w:p w:rsidR="00000000" w:rsidDel="00000000" w:rsidP="00000000" w:rsidRDefault="00000000" w:rsidRPr="00000000" w14:paraId="0000002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Methods of Severance</w:t>
      </w:r>
    </w:p>
    <w:p w:rsidR="00000000" w:rsidDel="00000000" w:rsidP="00000000" w:rsidRDefault="00000000" w:rsidRPr="00000000" w14:paraId="0000002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Trust of Land</w:t>
      </w:r>
    </w:p>
    <w:p w:rsidR="00000000" w:rsidDel="00000000" w:rsidP="00000000" w:rsidRDefault="00000000" w:rsidRPr="00000000" w14:paraId="0000002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4 - Easements in Land Law</w:t>
      </w:r>
    </w:p>
    <w:p w:rsidR="00000000" w:rsidDel="00000000" w:rsidP="00000000" w:rsidRDefault="00000000" w:rsidRPr="00000000" w14:paraId="00000027">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2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examines easements; the proprietary right to use someone else's land for a specific purpose, such as a right of way. You will learn the four essential characteristics established in Re Ellenborough Park that define a valid easement. The tutorial also explores the various methods of creation, including express grant, necessity, and prescription, as well as how these rights can be terminated.</w:t>
      </w:r>
    </w:p>
    <w:p w:rsidR="00000000" w:rsidDel="00000000" w:rsidP="00000000" w:rsidRDefault="00000000" w:rsidRPr="00000000" w14:paraId="0000002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4 characteristics of an easement</w:t>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Creation by Necessity</w:t>
      </w:r>
    </w:p>
    <w:p w:rsidR="00000000" w:rsidDel="00000000" w:rsidP="00000000" w:rsidRDefault="00000000" w:rsidRPr="00000000" w14:paraId="000000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Prescription </w:t>
      </w:r>
    </w:p>
    <w:p w:rsidR="00000000" w:rsidDel="00000000" w:rsidP="00000000" w:rsidRDefault="00000000" w:rsidRPr="00000000" w14:paraId="0000003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Extinguishment </w:t>
      </w:r>
    </w:p>
    <w:p w:rsidR="00000000" w:rsidDel="00000000" w:rsidP="00000000" w:rsidRDefault="00000000" w:rsidRPr="00000000" w14:paraId="0000003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5 - Leases vs. Licences</w:t>
      </w:r>
    </w:p>
    <w:p w:rsidR="00000000" w:rsidDel="00000000" w:rsidP="00000000" w:rsidRDefault="00000000" w:rsidRPr="00000000" w14:paraId="00000033">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3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tackles the high-stakes distinction between a lease (a proprietary estate) and a licence (merely personal permission). You will learn the "acid test" for a lease (exclusive possession) and why labels in a contract can be misleading. The tutorial also covers the formalities required for creating legal and equitable leases, as well as the mechanisms for transferring or ending a leasehold interest.</w:t>
      </w:r>
    </w:p>
    <w:p w:rsidR="00000000" w:rsidDel="00000000" w:rsidP="00000000" w:rsidRDefault="00000000" w:rsidRPr="00000000" w14:paraId="0000003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Exclusive Possession </w:t>
      </w:r>
    </w:p>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Formalities</w:t>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Assignment and Subletting</w:t>
      </w:r>
    </w:p>
    <w:p w:rsidR="00000000" w:rsidDel="00000000" w:rsidP="00000000" w:rsidRDefault="00000000" w:rsidRPr="00000000" w14:paraId="000000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Forfeiture and Security of Tenure</w:t>
      </w:r>
    </w:p>
    <w:p w:rsidR="00000000" w:rsidDel="00000000" w:rsidP="00000000" w:rsidRDefault="00000000" w:rsidRPr="00000000" w14:paraId="0000003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6 - The Law of Mortgages</w:t>
      </w:r>
    </w:p>
    <w:p w:rsidR="00000000" w:rsidDel="00000000" w:rsidP="00000000" w:rsidRDefault="00000000" w:rsidRPr="00000000" w14:paraId="0000003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4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demystifies mortgages as security devices for debt rather than just simple loans. You will explore the "equity of redemption," which protects a borrower's right to recover their property once the debt is paid. The tutorial also details the powerful remedies available to lenders when a borrower defaults, such as the power of sale and the right to possession, alongside the duties lenders owe in those processes.</w:t>
      </w:r>
    </w:p>
    <w:p w:rsidR="00000000" w:rsidDel="00000000" w:rsidP="00000000" w:rsidRDefault="00000000" w:rsidRPr="00000000" w14:paraId="0000004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Legal and Equitable Mortgages</w:t>
      </w:r>
    </w:p>
    <w:p w:rsidR="00000000" w:rsidDel="00000000" w:rsidP="00000000" w:rsidRDefault="00000000" w:rsidRPr="00000000" w14:paraId="000000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Equity of Redemption </w:t>
      </w:r>
    </w:p>
    <w:p w:rsidR="00000000" w:rsidDel="00000000" w:rsidP="00000000" w:rsidRDefault="00000000" w:rsidRPr="00000000" w14:paraId="0000004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Lender Remedies</w:t>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Priority of Mortgages </w:t>
      </w:r>
    </w:p>
    <w:p w:rsidR="00000000" w:rsidDel="00000000" w:rsidP="00000000" w:rsidRDefault="00000000" w:rsidRPr="00000000" w14:paraId="00000048">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7 - Freehold Covenants</w:t>
      </w:r>
    </w:p>
    <w:p w:rsidR="00000000" w:rsidDel="00000000" w:rsidP="00000000" w:rsidRDefault="00000000" w:rsidRPr="00000000" w14:paraId="0000004A">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4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explores the promises made between landowners and whether these "covenants" can bind future owners of the land. You will learn the fundamental difference between positive and restrictive covenants and the landmark rule in Tulk v Moxhay regarding the running of the burden in equity. The tutorial also provides practical "workarounds," like indemnity chains, for enforcing obligations that the common law typically rejects.</w:t>
      </w:r>
    </w:p>
    <w:p w:rsidR="00000000" w:rsidDel="00000000" w:rsidP="00000000" w:rsidRDefault="00000000" w:rsidRPr="00000000" w14:paraId="0000004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5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Positive vs. Restrictive Covenants</w:t>
      </w:r>
    </w:p>
    <w:p w:rsidR="00000000" w:rsidDel="00000000" w:rsidP="00000000" w:rsidRDefault="00000000" w:rsidRPr="00000000" w14:paraId="000000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Rule in Tulk v Moxhay</w:t>
      </w:r>
    </w:p>
    <w:p w:rsidR="00000000" w:rsidDel="00000000" w:rsidP="00000000" w:rsidRDefault="00000000" w:rsidRPr="00000000" w14:paraId="0000005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Passing the Benefit and Burden</w:t>
      </w:r>
    </w:p>
    <w:p w:rsidR="00000000" w:rsidDel="00000000" w:rsidP="00000000" w:rsidRDefault="00000000" w:rsidRPr="00000000" w14:paraId="0000005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Discharge and Modification </w:t>
      </w:r>
    </w:p>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