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2">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Video 1 - Core Principles of the UK Tax System</w:t>
      </w:r>
    </w:p>
    <w:p w:rsidR="00000000" w:rsidDel="00000000" w:rsidP="00000000" w:rsidRDefault="00000000" w:rsidRPr="00000000" w14:paraId="00000003">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0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establishes the foundational framework of UK taxation, moving beyond mere calculation to explore tax as a strategic legal tool. You will learn the solicitor's role as a "transactional architect" and how to navigate the hierarchy of tax law sources, including statutes and case law. The tutorial also clarifies the critical ethical boundaries between legitimate tax planning, high-risk avoidance, and illegal evasion.</w:t>
      </w:r>
    </w:p>
    <w:p w:rsidR="00000000" w:rsidDel="00000000" w:rsidP="00000000" w:rsidRDefault="00000000" w:rsidRPr="00000000" w14:paraId="0000000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0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The Solicitor’s Role in Tax Strategy</w:t>
      </w:r>
    </w:p>
    <w:p w:rsidR="00000000" w:rsidDel="00000000" w:rsidP="00000000" w:rsidRDefault="00000000" w:rsidRPr="00000000" w14:paraId="0000000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Sources of Tax Law </w:t>
      </w:r>
    </w:p>
    <w:p w:rsidR="00000000" w:rsidDel="00000000" w:rsidP="00000000" w:rsidRDefault="00000000" w:rsidRPr="00000000" w14:paraId="0000000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Residence and Domicile Principles</w:t>
      </w:r>
    </w:p>
    <w:p w:rsidR="00000000" w:rsidDel="00000000" w:rsidP="00000000" w:rsidRDefault="00000000" w:rsidRPr="00000000" w14:paraId="0000000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Tax Planning, Avoidance, and Evasion </w:t>
      </w:r>
    </w:p>
    <w:p w:rsidR="00000000" w:rsidDel="00000000" w:rsidP="00000000" w:rsidRDefault="00000000" w:rsidRPr="00000000" w14:paraId="0000000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E">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Video 2 - Income Tax for Business and Employment</w:t>
      </w:r>
    </w:p>
    <w:p w:rsidR="00000000" w:rsidDel="00000000" w:rsidP="00000000" w:rsidRDefault="00000000" w:rsidRPr="00000000" w14:paraId="0000000F">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1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1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provides a comprehensive map of the UK Income Tax system, detailing how different streams of earnings are treated by HMRC. You will explore the mechanics of the PAYE system for employees and the self-assessment responsibilities of sole traders and investors. The tutorial also covers the strict "statutory order" of taxation and essential anti-avoidance rules like the Loan Charge and Transactions in Securities.</w:t>
      </w:r>
    </w:p>
    <w:p w:rsidR="00000000" w:rsidDel="00000000" w:rsidP="00000000" w:rsidRDefault="00000000" w:rsidRPr="00000000" w14:paraId="0000001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1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Chargeable Persons and Taxable Income</w:t>
      </w:r>
    </w:p>
    <w:p w:rsidR="00000000" w:rsidDel="00000000" w:rsidP="00000000" w:rsidRDefault="00000000" w:rsidRPr="00000000" w14:paraId="0000001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Personal Allowances and Tax Bands</w:t>
      </w:r>
    </w:p>
    <w:p w:rsidR="00000000" w:rsidDel="00000000" w:rsidP="00000000" w:rsidRDefault="00000000" w:rsidRPr="00000000" w14:paraId="0000001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The "Statutory Order" of Taxation</w:t>
      </w:r>
    </w:p>
    <w:p w:rsidR="00000000" w:rsidDel="00000000" w:rsidP="00000000" w:rsidRDefault="00000000" w:rsidRPr="00000000" w14:paraId="0000001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DOTAS and Transactions in Securities</w:t>
      </w:r>
    </w:p>
    <w:p w:rsidR="00000000" w:rsidDel="00000000" w:rsidP="00000000" w:rsidRDefault="00000000" w:rsidRPr="00000000" w14:paraId="0000001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A">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Video 3 - Taxation of Sole Traders and Partnerships</w:t>
      </w:r>
    </w:p>
    <w:p w:rsidR="00000000" w:rsidDel="00000000" w:rsidP="00000000" w:rsidRDefault="00000000" w:rsidRPr="00000000" w14:paraId="0000001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1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focuses on the two most common non-corporate business structures and the immediate tax consequences of choosing between them. You will learn the formula for transforming accounting profit into taxable trading profit by identifying "wholly and exclusively" incurred expenses. The tutorial also demystifies the complexities of basis periods, National Insurance contributions, and the specific "salaried member" rules for LLPs.</w:t>
      </w:r>
    </w:p>
    <w:p w:rsidR="00000000" w:rsidDel="00000000" w:rsidP="00000000" w:rsidRDefault="00000000" w:rsidRPr="00000000" w14:paraId="0000001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2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Calculating Taxable Trading Profit</w:t>
      </w:r>
    </w:p>
    <w:p w:rsidR="00000000" w:rsidDel="00000000" w:rsidP="00000000" w:rsidRDefault="00000000" w:rsidRPr="00000000" w14:paraId="0000002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Basis Periods and Overlap Relief</w:t>
      </w:r>
    </w:p>
    <w:p w:rsidR="00000000" w:rsidDel="00000000" w:rsidP="00000000" w:rsidRDefault="00000000" w:rsidRPr="00000000" w14:paraId="0000002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National Insurance </w:t>
      </w:r>
    </w:p>
    <w:p w:rsidR="00000000" w:rsidDel="00000000" w:rsidP="00000000" w:rsidRDefault="00000000" w:rsidRPr="00000000" w14:paraId="0000002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Partnership and LLP Rules</w:t>
      </w:r>
    </w:p>
    <w:p w:rsidR="00000000" w:rsidDel="00000000" w:rsidP="00000000" w:rsidRDefault="00000000" w:rsidRPr="00000000" w14:paraId="0000002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6">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Video 4 - Corporation Tax: The Taxation of Companies</w:t>
      </w:r>
    </w:p>
    <w:p w:rsidR="00000000" w:rsidDel="00000000" w:rsidP="00000000" w:rsidRDefault="00000000" w:rsidRPr="00000000" w14:paraId="0000002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2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explores the taxation of companies as separate legal persons, covering both UK-resident entities and foreign branches. You will learn how to adjust accounting profits for corporate use, including the application of capital allowances and the treatment of dividends to avoid "double taxation." The tutorial also highlights powerful anti-avoidance measures like Transfer Pricing and Controlled Foreign Company (CFC) rules.</w:t>
      </w:r>
    </w:p>
    <w:p w:rsidR="00000000" w:rsidDel="00000000" w:rsidP="00000000" w:rsidRDefault="00000000" w:rsidRPr="00000000" w14:paraId="0000002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2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Company Residence and Profits</w:t>
      </w:r>
    </w:p>
    <w:p w:rsidR="00000000" w:rsidDel="00000000" w:rsidP="00000000" w:rsidRDefault="00000000" w:rsidRPr="00000000" w14:paraId="0000002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Adjusting Accounting Profit </w:t>
      </w:r>
    </w:p>
    <w:p w:rsidR="00000000" w:rsidDel="00000000" w:rsidP="00000000" w:rsidRDefault="00000000" w:rsidRPr="00000000" w14:paraId="0000002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Dividend Treatment</w:t>
      </w:r>
    </w:p>
    <w:p w:rsidR="00000000" w:rsidDel="00000000" w:rsidP="00000000" w:rsidRDefault="00000000" w:rsidRPr="00000000" w14:paraId="0000003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Transfer Pricing and CFC Rules</w:t>
      </w:r>
    </w:p>
    <w:p w:rsidR="00000000" w:rsidDel="00000000" w:rsidP="00000000" w:rsidRDefault="00000000" w:rsidRPr="00000000" w14:paraId="0000003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2">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Video 5 - Capital Gains Tax (CGT) for Business</w:t>
      </w:r>
    </w:p>
    <w:p w:rsidR="00000000" w:rsidDel="00000000" w:rsidP="00000000" w:rsidRDefault="00000000" w:rsidRPr="00000000" w14:paraId="00000033">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3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3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demystifies the tax applied to capital profits rather than regular income, focusing on the disposal of business assets and shares. You will learn the basic CGT calculation and how to utilize the Annual Exempt Amount to protect client wealth. Most importantly, the tutorial explores high-value reliefs like Business Asset Disposal Relief (BADR) and Hold-Over Relief, which are essential for business growth and succession.</w:t>
      </w:r>
    </w:p>
    <w:p w:rsidR="00000000" w:rsidDel="00000000" w:rsidP="00000000" w:rsidRDefault="00000000" w:rsidRPr="00000000" w14:paraId="0000003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3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CGT Calculation </w:t>
      </w:r>
    </w:p>
    <w:p w:rsidR="00000000" w:rsidDel="00000000" w:rsidP="00000000" w:rsidRDefault="00000000" w:rsidRPr="00000000" w14:paraId="0000003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Business Asset Disposal Relief </w:t>
      </w:r>
    </w:p>
    <w:p w:rsidR="00000000" w:rsidDel="00000000" w:rsidP="00000000" w:rsidRDefault="00000000" w:rsidRPr="00000000" w14:paraId="0000003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Gift Hold-Over and Incorporation Relief</w:t>
      </w:r>
    </w:p>
    <w:p w:rsidR="00000000" w:rsidDel="00000000" w:rsidP="00000000" w:rsidRDefault="00000000" w:rsidRPr="00000000" w14:paraId="0000003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Substantial Shareholding Exemption</w:t>
      </w:r>
    </w:p>
    <w:p w:rsidR="00000000" w:rsidDel="00000000" w:rsidP="00000000" w:rsidRDefault="00000000" w:rsidRPr="00000000" w14:paraId="0000003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E">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Video 6 - Value Added Tax (VAT) Demystified</w:t>
      </w:r>
    </w:p>
    <w:p w:rsidR="00000000" w:rsidDel="00000000" w:rsidP="00000000" w:rsidRDefault="00000000" w:rsidRPr="00000000" w14:paraId="0000003F">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4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4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breaks down VAT, a pervasive "consumption tax" that applies to spending rather than profit. You will learn to distinguish between taxable supplies (standard, reduced, and zero-rated) and exempt supplies, as well as the crucial mechanics of input and output tax. The tutorial also provides practical advice on mandatory registration thresholds and special accounting schemes designed to protect a business’s cash flow.</w:t>
      </w:r>
    </w:p>
    <w:p w:rsidR="00000000" w:rsidDel="00000000" w:rsidP="00000000" w:rsidRDefault="00000000" w:rsidRPr="00000000" w14:paraId="0000004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4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Input Tax vs. Output Tax</w:t>
      </w:r>
    </w:p>
    <w:p w:rsidR="00000000" w:rsidDel="00000000" w:rsidP="00000000" w:rsidRDefault="00000000" w:rsidRPr="00000000" w14:paraId="0000004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Registration Thresholds </w:t>
      </w:r>
    </w:p>
    <w:p w:rsidR="00000000" w:rsidDel="00000000" w:rsidP="00000000" w:rsidRDefault="00000000" w:rsidRPr="00000000" w14:paraId="0000004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Zero-rated vs. Exempt Supplies</w:t>
      </w:r>
    </w:p>
    <w:p w:rsidR="00000000" w:rsidDel="00000000" w:rsidP="00000000" w:rsidRDefault="00000000" w:rsidRPr="00000000" w14:paraId="0000004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Cash Accounting and Flat Rate Schemes</w:t>
      </w:r>
    </w:p>
    <w:p w:rsidR="00000000" w:rsidDel="00000000" w:rsidP="00000000" w:rsidRDefault="00000000" w:rsidRPr="00000000" w14:paraId="0000004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A">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Video 7 - Inheritance Tax (IHT) and Business Succession</w:t>
      </w:r>
    </w:p>
    <w:p w:rsidR="00000000" w:rsidDel="00000000" w:rsidP="00000000" w:rsidRDefault="00000000" w:rsidRPr="00000000" w14:paraId="0000004B">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4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4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addresses the "voluntary" nature of Inheritance Tax through early and strategic succession planning for family businesses. You will learn the core principles of IHT, including the Nil Rate Band and the treatment of lifetime gifts versus transfers on death. The tutorial focuses heavily on Business Property Relief (BPR), showing you how to secure up to 100% exemption to ensure a business survives the transition to the next generation.</w:t>
      </w:r>
    </w:p>
    <w:p w:rsidR="00000000" w:rsidDel="00000000" w:rsidP="00000000" w:rsidRDefault="00000000" w:rsidRPr="00000000" w14:paraId="0000004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5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The Estate and the Nil Rate Band</w:t>
      </w:r>
    </w:p>
    <w:p w:rsidR="00000000" w:rsidDel="00000000" w:rsidP="00000000" w:rsidRDefault="00000000" w:rsidRPr="00000000" w14:paraId="0000005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Potentially Exempt Transfers </w:t>
      </w:r>
    </w:p>
    <w:p w:rsidR="00000000" w:rsidDel="00000000" w:rsidP="00000000" w:rsidRDefault="00000000" w:rsidRPr="00000000" w14:paraId="0000005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Business Property Relief</w:t>
      </w:r>
    </w:p>
    <w:p w:rsidR="00000000" w:rsidDel="00000000" w:rsidP="00000000" w:rsidRDefault="00000000" w:rsidRPr="00000000" w14:paraId="0000005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IHT and Capital Gains Tax</w:t>
      </w:r>
    </w:p>
    <w:p w:rsidR="00000000" w:rsidDel="00000000" w:rsidP="00000000" w:rsidRDefault="00000000" w:rsidRPr="00000000" w14:paraId="00000055">
      <w:pPr>
        <w:rPr>
          <w:rFonts w:ascii="Georgia" w:cs="Georgia" w:eastAsia="Georgia" w:hAnsi="Georgia"/>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