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hd w:fill="ffffff" w:val="clear"/>
        <w:spacing w:after="240" w:before="480" w:line="360" w:lineRule="auto"/>
        <w:rPr>
          <w:rFonts w:ascii="Roboto" w:cs="Roboto" w:eastAsia="Roboto" w:hAnsi="Roboto"/>
          <w:b w:val="1"/>
          <w:color w:val="0f1115"/>
          <w:sz w:val="30"/>
          <w:szCs w:val="30"/>
        </w:rPr>
      </w:pPr>
      <w:bookmarkStart w:colFirst="0" w:colLast="0" w:name="_tmzmyvauq7l" w:id="0"/>
      <w:bookmarkEnd w:id="0"/>
      <w:r w:rsidDel="00000000" w:rsidR="00000000" w:rsidRPr="00000000">
        <w:rPr>
          <w:rFonts w:ascii="Roboto" w:cs="Roboto" w:eastAsia="Roboto" w:hAnsi="Roboto"/>
          <w:b w:val="1"/>
          <w:color w:val="0f1115"/>
          <w:sz w:val="30"/>
          <w:szCs w:val="30"/>
          <w:rtl w:val="0"/>
        </w:rPr>
        <w:t xml:space="preserve">Chapter 1: Foundations of Land Law</w:t>
      </w:r>
    </w:p>
    <w:p w:rsidR="00000000" w:rsidDel="00000000" w:rsidP="00000000" w:rsidRDefault="00000000" w:rsidRPr="00000000" w14:paraId="00000002">
      <w:pPr>
        <w:numPr>
          <w:ilvl w:val="0"/>
          <w:numId w:val="1"/>
        </w:numPr>
        <w:shd w:fill="ffffff" w:val="clear"/>
        <w:spacing w:after="0" w:afterAutospacing="0" w:before="24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are the two main categories of land?</w:t>
        <w:br w:type="textWrapping"/>
        <w:t xml:space="preserve">A: Corporeal hereditaments (physical things like soil and buildings) and incorporeal hereditaments (rights over land, like easements).</w:t>
      </w:r>
    </w:p>
    <w:p w:rsidR="00000000" w:rsidDel="00000000" w:rsidP="00000000" w:rsidRDefault="00000000" w:rsidRPr="00000000" w14:paraId="00000003">
      <w:pPr>
        <w:numPr>
          <w:ilvl w:val="0"/>
          <w:numId w:val="1"/>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PRINCIPLE describing the extent of land ownership upwards and downwards?</w:t>
        <w:br w:type="textWrapping"/>
        <w:t xml:space="preserve">A:whoever owns the soil, owns up to the heavens and down to the depths (</w:t>
      </w:r>
      <w:r w:rsidDel="00000000" w:rsidR="00000000" w:rsidRPr="00000000">
        <w:rPr>
          <w:rFonts w:ascii="Roboto" w:cs="Roboto" w:eastAsia="Roboto" w:hAnsi="Roboto"/>
          <w:i w:val="1"/>
          <w:color w:val="0f1115"/>
          <w:sz w:val="24"/>
          <w:szCs w:val="24"/>
          <w:rtl w:val="0"/>
        </w:rPr>
        <w:t xml:space="preserve">Cuius est solum, eius est usque ad coelum et ad inferos</w:t>
      </w:r>
      <w:r w:rsidDel="00000000" w:rsidR="00000000" w:rsidRPr="00000000">
        <w:rPr>
          <w:rFonts w:ascii="Roboto" w:cs="Roboto" w:eastAsia="Roboto" w:hAnsi="Roboto"/>
          <w:color w:val="0f1115"/>
          <w:sz w:val="24"/>
          <w:szCs w:val="24"/>
          <w:rtl w:val="0"/>
        </w:rPr>
        <w:t xml:space="preserve"> )</w:t>
      </w:r>
    </w:p>
    <w:p w:rsidR="00000000" w:rsidDel="00000000" w:rsidP="00000000" w:rsidRDefault="00000000" w:rsidRPr="00000000" w14:paraId="00000004">
      <w:pPr>
        <w:numPr>
          <w:ilvl w:val="0"/>
          <w:numId w:val="1"/>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key limitation on a landowner's airspace rights?</w:t>
        <w:br w:type="textWrapping"/>
        <w:t xml:space="preserve">A: Rights extend only so far as is necessary for the "ordinary use and enjoyment" of the land and its structures.</w:t>
      </w:r>
    </w:p>
    <w:p w:rsidR="00000000" w:rsidDel="00000000" w:rsidP="00000000" w:rsidRDefault="00000000" w:rsidRPr="00000000" w14:paraId="00000005">
      <w:pPr>
        <w:numPr>
          <w:ilvl w:val="0"/>
          <w:numId w:val="1"/>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are the two legal estates in land under s.1(1) LPA 1925?</w:t>
        <w:br w:type="textWrapping"/>
        <w:t xml:space="preserve">A: The fee simple absolute in possession (freehold) and the term of years absolute (leasehold).</w:t>
      </w:r>
    </w:p>
    <w:p w:rsidR="00000000" w:rsidDel="00000000" w:rsidP="00000000" w:rsidRDefault="00000000" w:rsidRPr="00000000" w14:paraId="00000006">
      <w:pPr>
        <w:numPr>
          <w:ilvl w:val="0"/>
          <w:numId w:val="1"/>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fundamental distinction between real property and personal property?</w:t>
        <w:br w:type="textWrapping"/>
        <w:t xml:space="preserve">A: Real property (realty) is land and interests in land. Personal property (personalty) is all other property, divided into choses in possession (tangible goods) and choses in action (intangible rights).</w:t>
      </w:r>
    </w:p>
    <w:p w:rsidR="00000000" w:rsidDel="00000000" w:rsidP="00000000" w:rsidRDefault="00000000" w:rsidRPr="00000000" w14:paraId="00000007">
      <w:pPr>
        <w:numPr>
          <w:ilvl w:val="0"/>
          <w:numId w:val="1"/>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two-stage test for determining if an item is a fixture (part of the land) or a chattel (moveable item)?</w:t>
        <w:br w:type="textWrapping"/>
        <w:t xml:space="preserve">A: 1. The degree of annexation (how firmly it is attached). 2. The purpose of annexation (whether it was attached to enhance the land or for the better use of the item itself).</w:t>
      </w:r>
    </w:p>
    <w:p w:rsidR="00000000" w:rsidDel="00000000" w:rsidP="00000000" w:rsidRDefault="00000000" w:rsidRPr="00000000" w14:paraId="00000008">
      <w:pPr>
        <w:numPr>
          <w:ilvl w:val="0"/>
          <w:numId w:val="1"/>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Can a tenant remove trade fixtures?</w:t>
        <w:br w:type="textWrapping"/>
        <w:t xml:space="preserve">A: Yes, a commercial tenant can usually remove trade fixtures during or at the end of the lease, provided removal doesn't cause substantial damage.</w:t>
      </w:r>
    </w:p>
    <w:p w:rsidR="00000000" w:rsidDel="00000000" w:rsidP="00000000" w:rsidRDefault="00000000" w:rsidRPr="00000000" w14:paraId="00000009">
      <w:pPr>
        <w:numPr>
          <w:ilvl w:val="0"/>
          <w:numId w:val="1"/>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doctrine of tenure?</w:t>
        <w:br w:type="textWrapping"/>
        <w:t xml:space="preserve">A: It is the principle that all land is ultimately held from the Crown.</w:t>
      </w:r>
    </w:p>
    <w:p w:rsidR="00000000" w:rsidDel="00000000" w:rsidP="00000000" w:rsidRDefault="00000000" w:rsidRPr="00000000" w14:paraId="0000000A">
      <w:pPr>
        <w:numPr>
          <w:ilvl w:val="0"/>
          <w:numId w:val="1"/>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core difference between a legal and an equitable interest in land?</w:t>
        <w:br w:type="textWrapping"/>
        <w:t xml:space="preserve">A: Legal interests are rights </w:t>
      </w:r>
      <w:r w:rsidDel="00000000" w:rsidR="00000000" w:rsidRPr="00000000">
        <w:rPr>
          <w:rFonts w:ascii="Roboto" w:cs="Roboto" w:eastAsia="Roboto" w:hAnsi="Roboto"/>
          <w:i w:val="1"/>
          <w:color w:val="0f1115"/>
          <w:sz w:val="24"/>
          <w:szCs w:val="24"/>
          <w:rtl w:val="0"/>
        </w:rPr>
        <w:t xml:space="preserve">in rem</w:t>
      </w:r>
      <w:r w:rsidDel="00000000" w:rsidR="00000000" w:rsidRPr="00000000">
        <w:rPr>
          <w:rFonts w:ascii="Roboto" w:cs="Roboto" w:eastAsia="Roboto" w:hAnsi="Roboto"/>
          <w:color w:val="0f1115"/>
          <w:sz w:val="24"/>
          <w:szCs w:val="24"/>
          <w:rtl w:val="0"/>
        </w:rPr>
        <w:t xml:space="preserve"> (against the world) and are listed in s.1(2) LPA 1925. Equitable interests are rights enforceable against the conscience of the legal owner, such as interests under a trust.</w:t>
      </w:r>
    </w:p>
    <w:p w:rsidR="00000000" w:rsidDel="00000000" w:rsidP="00000000" w:rsidRDefault="00000000" w:rsidRPr="00000000" w14:paraId="0000000B">
      <w:pPr>
        <w:numPr>
          <w:ilvl w:val="0"/>
          <w:numId w:val="1"/>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formalities are required for a deed under s.1 LP(MP)A 1989?</w:t>
        <w:br w:type="textWrapping"/>
        <w:t xml:space="preserve">A: It must be in writing, clear it is intended to be a deed, signed, witnessed, and delivered.</w:t>
      </w:r>
    </w:p>
    <w:p w:rsidR="00000000" w:rsidDel="00000000" w:rsidP="00000000" w:rsidRDefault="00000000" w:rsidRPr="00000000" w14:paraId="0000000C">
      <w:pPr>
        <w:numPr>
          <w:ilvl w:val="0"/>
          <w:numId w:val="1"/>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effect of the doctrine in </w:t>
      </w:r>
      <w:r w:rsidDel="00000000" w:rsidR="00000000" w:rsidRPr="00000000">
        <w:rPr>
          <w:rFonts w:ascii="Roboto" w:cs="Roboto" w:eastAsia="Roboto" w:hAnsi="Roboto"/>
          <w:i w:val="1"/>
          <w:color w:val="0f1115"/>
          <w:sz w:val="24"/>
          <w:szCs w:val="24"/>
          <w:rtl w:val="0"/>
        </w:rPr>
        <w:t xml:space="preserve">Walsh v Lonsdale</w:t>
      </w:r>
      <w:r w:rsidDel="00000000" w:rsidR="00000000" w:rsidRPr="00000000">
        <w:rPr>
          <w:rFonts w:ascii="Roboto" w:cs="Roboto" w:eastAsia="Roboto" w:hAnsi="Roboto"/>
          <w:color w:val="0f1115"/>
          <w:sz w:val="24"/>
          <w:szCs w:val="24"/>
          <w:rtl w:val="0"/>
        </w:rPr>
        <w:t xml:space="preserve">?</w:t>
        <w:br w:type="textWrapping"/>
        <w:t xml:space="preserve">A: A contract for a lease creates an equitable lease, and equity treats the parties as if the legal lease had been granted.</w:t>
      </w:r>
    </w:p>
    <w:p w:rsidR="00000000" w:rsidDel="00000000" w:rsidP="00000000" w:rsidRDefault="00000000" w:rsidRPr="00000000" w14:paraId="0000000D">
      <w:pPr>
        <w:numPr>
          <w:ilvl w:val="0"/>
          <w:numId w:val="1"/>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When can a legal lease be created without a deed?</w:t>
        <w:br w:type="textWrapping"/>
        <w:t xml:space="preserve">A: Under s.54(2) LPA 1925, for a term not exceeding three years, at a market rent, and with immediate possession.</w:t>
      </w:r>
    </w:p>
    <w:p w:rsidR="00000000" w:rsidDel="00000000" w:rsidP="00000000" w:rsidRDefault="00000000" w:rsidRPr="00000000" w14:paraId="0000000E">
      <w:pPr>
        <w:numPr>
          <w:ilvl w:val="0"/>
          <w:numId w:val="1"/>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key difference between a lease and a licence?</w:t>
        <w:br w:type="textWrapping"/>
        <w:t xml:space="preserve">A: A lease grants a proprietary interest (an estate in land) with exclusive possession. A licence is a mere personal permission to be on land, revocable by the licensor.</w:t>
      </w:r>
    </w:p>
    <w:p w:rsidR="00000000" w:rsidDel="00000000" w:rsidP="00000000" w:rsidRDefault="00000000" w:rsidRPr="00000000" w14:paraId="0000000F">
      <w:pPr>
        <w:numPr>
          <w:ilvl w:val="0"/>
          <w:numId w:val="1"/>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a trust of land?</w:t>
        <w:br w:type="textWrapping"/>
        <w:t xml:space="preserve">A: A mechanism where trustees hold the legal title to land for the benefit of beneficiaries, who hold the equitable (beneficial) interest.</w:t>
      </w:r>
    </w:p>
    <w:p w:rsidR="00000000" w:rsidDel="00000000" w:rsidP="00000000" w:rsidRDefault="00000000" w:rsidRPr="00000000" w14:paraId="00000010">
      <w:pPr>
        <w:numPr>
          <w:ilvl w:val="0"/>
          <w:numId w:val="1"/>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purpose of the 1925 property legislation reforms regarding co-ownership?</w:t>
        <w:br w:type="textWrapping"/>
        <w:t xml:space="preserve">A: To simplify conveyancing by separating the legal title (held by trustees) from the beneficial interests, allowing a purchaser to deal with the trustees without concern for the beneficial interests behind the trust.</w:t>
      </w:r>
    </w:p>
    <w:p w:rsidR="00000000" w:rsidDel="00000000" w:rsidP="00000000" w:rsidRDefault="00000000" w:rsidRPr="00000000" w14:paraId="00000011">
      <w:pPr>
        <w:numPr>
          <w:ilvl w:val="0"/>
          <w:numId w:val="1"/>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maximum number of trustees of a legal estate?</w:t>
        <w:br w:type="textWrapping"/>
        <w:t xml:space="preserve">A: Four.</w:t>
      </w:r>
    </w:p>
    <w:p w:rsidR="00000000" w:rsidDel="00000000" w:rsidP="00000000" w:rsidRDefault="00000000" w:rsidRPr="00000000" w14:paraId="00000012">
      <w:pPr>
        <w:numPr>
          <w:ilvl w:val="0"/>
          <w:numId w:val="1"/>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doctrine of overreaching?</w:t>
        <w:br w:type="textWrapping"/>
        <w:t xml:space="preserve">A: When capital money (e.g., from a sale) is paid to at least two trustees or a trust corporation, the beneficial interests are transferred from the land to the proceeds of sale. The purchaser takes the land free from those beneficial interests.</w:t>
      </w:r>
    </w:p>
    <w:p w:rsidR="00000000" w:rsidDel="00000000" w:rsidP="00000000" w:rsidRDefault="00000000" w:rsidRPr="00000000" w14:paraId="00000013">
      <w:pPr>
        <w:numPr>
          <w:ilvl w:val="0"/>
          <w:numId w:val="1"/>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a resulting trust?</w:t>
        <w:br w:type="textWrapping"/>
        <w:t xml:space="preserve">A: A trust that arises when a person contributes to the purchase price of a property but the legal title is in another's name. It presumes they intended to have a beneficial interest proportionate to their contribution.</w:t>
      </w:r>
    </w:p>
    <w:p w:rsidR="00000000" w:rsidDel="00000000" w:rsidP="00000000" w:rsidRDefault="00000000" w:rsidRPr="00000000" w14:paraId="00000014">
      <w:pPr>
        <w:numPr>
          <w:ilvl w:val="0"/>
          <w:numId w:val="1"/>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a constructive trust?</w:t>
        <w:br w:type="textWrapping"/>
        <w:t xml:space="preserve">A: A trust imposed by the court where it would be unconscionable for the legal owner to deny the claimant a beneficial interest, often based on a common intention (express, inferred, or imputed).</w:t>
      </w:r>
    </w:p>
    <w:p w:rsidR="00000000" w:rsidDel="00000000" w:rsidP="00000000" w:rsidRDefault="00000000" w:rsidRPr="00000000" w14:paraId="00000015">
      <w:pPr>
        <w:numPr>
          <w:ilvl w:val="0"/>
          <w:numId w:val="1"/>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are the two types of beneficial co-ownership?</w:t>
        <w:br w:type="textWrapping"/>
        <w:t xml:space="preserve">A: Joint tenancy and tenancy in common.</w:t>
      </w:r>
    </w:p>
    <w:p w:rsidR="00000000" w:rsidDel="00000000" w:rsidP="00000000" w:rsidRDefault="00000000" w:rsidRPr="00000000" w14:paraId="00000016">
      <w:pPr>
        <w:numPr>
          <w:ilvl w:val="0"/>
          <w:numId w:val="1"/>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defining feature of a joint tenancy?</w:t>
        <w:br w:type="textWrapping"/>
        <w:t xml:space="preserve">A: The right of survivorship (</w:t>
      </w:r>
      <w:r w:rsidDel="00000000" w:rsidR="00000000" w:rsidRPr="00000000">
        <w:rPr>
          <w:rFonts w:ascii="Roboto" w:cs="Roboto" w:eastAsia="Roboto" w:hAnsi="Roboto"/>
          <w:i w:val="1"/>
          <w:color w:val="0f1115"/>
          <w:sz w:val="24"/>
          <w:szCs w:val="24"/>
          <w:rtl w:val="0"/>
        </w:rPr>
        <w:t xml:space="preserve">jus accrescendi</w:t>
      </w:r>
      <w:r w:rsidDel="00000000" w:rsidR="00000000" w:rsidRPr="00000000">
        <w:rPr>
          <w:rFonts w:ascii="Roboto" w:cs="Roboto" w:eastAsia="Roboto" w:hAnsi="Roboto"/>
          <w:color w:val="0f1115"/>
          <w:sz w:val="24"/>
          <w:szCs w:val="24"/>
          <w:rtl w:val="0"/>
        </w:rPr>
        <w:t xml:space="preserve">); on death, a joint tenant's interest automatically passes to the surviving joint tenants.</w:t>
      </w:r>
    </w:p>
    <w:p w:rsidR="00000000" w:rsidDel="00000000" w:rsidP="00000000" w:rsidRDefault="00000000" w:rsidRPr="00000000" w14:paraId="00000017">
      <w:pPr>
        <w:numPr>
          <w:ilvl w:val="0"/>
          <w:numId w:val="1"/>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are the "four unities" required for a joint tenancy?</w:t>
        <w:br w:type="textWrapping"/>
        <w:t xml:space="preserve">A: Possession, Interest, Title, and Time.</w:t>
      </w:r>
    </w:p>
    <w:p w:rsidR="00000000" w:rsidDel="00000000" w:rsidP="00000000" w:rsidRDefault="00000000" w:rsidRPr="00000000" w14:paraId="00000018">
      <w:pPr>
        <w:numPr>
          <w:ilvl w:val="0"/>
          <w:numId w:val="1"/>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defining feature of a tenancy in common?</w:t>
        <w:br w:type="textWrapping"/>
        <w:t xml:space="preserve">A: Each tenant holds a distinct, undivided share in the equitable interest. There is no right of survivorship; on death, a tenant's share passes under their will or intestacy.</w:t>
      </w:r>
    </w:p>
    <w:p w:rsidR="00000000" w:rsidDel="00000000" w:rsidP="00000000" w:rsidRDefault="00000000" w:rsidRPr="00000000" w14:paraId="00000019">
      <w:pPr>
        <w:numPr>
          <w:ilvl w:val="0"/>
          <w:numId w:val="1"/>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starting point for determining the beneficial interests in a domestic property purchased in joint names?</w:t>
        <w:br w:type="textWrapping"/>
        <w:t xml:space="preserve">A: The strong presumption is that the parties are beneficial joint tenants, holding equal shares (from </w:t>
      </w:r>
      <w:r w:rsidDel="00000000" w:rsidR="00000000" w:rsidRPr="00000000">
        <w:rPr>
          <w:rFonts w:ascii="Roboto" w:cs="Roboto" w:eastAsia="Roboto" w:hAnsi="Roboto"/>
          <w:i w:val="1"/>
          <w:color w:val="0f1115"/>
          <w:sz w:val="24"/>
          <w:szCs w:val="24"/>
          <w:rtl w:val="0"/>
        </w:rPr>
        <w:t xml:space="preserve">Stack v Dowden</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1A">
      <w:pPr>
        <w:numPr>
          <w:ilvl w:val="0"/>
          <w:numId w:val="1"/>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severance?</w:t>
        <w:br w:type="textWrapping"/>
        <w:t xml:space="preserve">A: The process of converting a joint tenancy in equity into a tenancy in common, thereby destroying the right of survivorship.</w:t>
      </w:r>
    </w:p>
    <w:p w:rsidR="00000000" w:rsidDel="00000000" w:rsidP="00000000" w:rsidRDefault="00000000" w:rsidRPr="00000000" w14:paraId="0000001B">
      <w:pPr>
        <w:numPr>
          <w:ilvl w:val="0"/>
          <w:numId w:val="1"/>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are the three common law methods of severance from </w:t>
      </w:r>
      <w:r w:rsidDel="00000000" w:rsidR="00000000" w:rsidRPr="00000000">
        <w:rPr>
          <w:rFonts w:ascii="Roboto" w:cs="Roboto" w:eastAsia="Roboto" w:hAnsi="Roboto"/>
          <w:i w:val="1"/>
          <w:color w:val="0f1115"/>
          <w:sz w:val="24"/>
          <w:szCs w:val="24"/>
          <w:rtl w:val="0"/>
        </w:rPr>
        <w:t xml:space="preserve">Williams v Hensman</w:t>
      </w:r>
      <w:r w:rsidDel="00000000" w:rsidR="00000000" w:rsidRPr="00000000">
        <w:rPr>
          <w:rFonts w:ascii="Roboto" w:cs="Roboto" w:eastAsia="Roboto" w:hAnsi="Roboto"/>
          <w:color w:val="0f1115"/>
          <w:sz w:val="24"/>
          <w:szCs w:val="24"/>
          <w:rtl w:val="0"/>
        </w:rPr>
        <w:t xml:space="preserve">?</w:t>
        <w:br w:type="textWrapping"/>
        <w:t xml:space="preserve">A: 1. Act of any one joint tenant operating on their own share (e.g., selling it). 2. Mutual agreement. 3. A course of dealing sufficient to intimate a mutual intention to sever.</w:t>
      </w:r>
    </w:p>
    <w:p w:rsidR="00000000" w:rsidDel="00000000" w:rsidP="00000000" w:rsidRDefault="00000000" w:rsidRPr="00000000" w14:paraId="0000001C">
      <w:pPr>
        <w:numPr>
          <w:ilvl w:val="0"/>
          <w:numId w:val="1"/>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statutory method of severance?</w:t>
        <w:br w:type="textWrapping"/>
        <w:t xml:space="preserve">A: Under s.36(2) LPA 1925, by a joint tenant giving written notice to the other joint tenants.</w:t>
      </w:r>
    </w:p>
    <w:p w:rsidR="00000000" w:rsidDel="00000000" w:rsidP="00000000" w:rsidRDefault="00000000" w:rsidRPr="00000000" w14:paraId="0000001D">
      <w:pPr>
        <w:numPr>
          <w:ilvl w:val="0"/>
          <w:numId w:val="1"/>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are the trustees' primary duties under TOLATA 1996?</w:t>
        <w:br w:type="textWrapping"/>
        <w:t xml:space="preserve">A: To have regard to the rights of the beneficiaries and, crucially, to consult beneficiaries of full age and beneficially entitled to an interest in possession before exercising any function relating to the land.</w:t>
      </w:r>
    </w:p>
    <w:p w:rsidR="00000000" w:rsidDel="00000000" w:rsidP="00000000" w:rsidRDefault="00000000" w:rsidRPr="00000000" w14:paraId="0000001E">
      <w:pPr>
        <w:numPr>
          <w:ilvl w:val="0"/>
          <w:numId w:val="1"/>
        </w:numPr>
        <w:shd w:fill="ffffff" w:val="clear"/>
        <w:spacing w:after="24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factors must the court consider under s.15 TOLATA 1996 when resolving a dispute?</w:t>
        <w:br w:type="textWrapping"/>
        <w:t xml:space="preserve">A: The intentions of the creator of the trust, the purposes for which the property is held, the welfare of any minor occupying the property, and the interests of any secured creditor.</w:t>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pStyle w:val="Heading3"/>
        <w:keepNext w:val="0"/>
        <w:keepLines w:val="0"/>
        <w:shd w:fill="ffffff" w:val="clear"/>
        <w:spacing w:after="240" w:before="480" w:line="360" w:lineRule="auto"/>
        <w:rPr>
          <w:rFonts w:ascii="Roboto" w:cs="Roboto" w:eastAsia="Roboto" w:hAnsi="Roboto"/>
          <w:b w:val="1"/>
          <w:color w:val="0f1115"/>
          <w:sz w:val="30"/>
          <w:szCs w:val="30"/>
        </w:rPr>
      </w:pPr>
      <w:bookmarkStart w:colFirst="0" w:colLast="0" w:name="_qcihdkdx8lkf" w:id="1"/>
      <w:bookmarkEnd w:id="1"/>
      <w:r w:rsidDel="00000000" w:rsidR="00000000" w:rsidRPr="00000000">
        <w:rPr>
          <w:rFonts w:ascii="Roboto" w:cs="Roboto" w:eastAsia="Roboto" w:hAnsi="Roboto"/>
          <w:b w:val="1"/>
          <w:color w:val="0f1115"/>
          <w:sz w:val="30"/>
          <w:szCs w:val="30"/>
          <w:rtl w:val="0"/>
        </w:rPr>
        <w:t xml:space="preserve">Chapter 2: Registered vs Unregistered Land</w:t>
      </w:r>
    </w:p>
    <w:p w:rsidR="00000000" w:rsidDel="00000000" w:rsidP="00000000" w:rsidRDefault="00000000" w:rsidRPr="00000000" w14:paraId="00000021">
      <w:pPr>
        <w:numPr>
          <w:ilvl w:val="0"/>
          <w:numId w:val="4"/>
        </w:numPr>
        <w:shd w:fill="ffffff" w:val="clear"/>
        <w:spacing w:after="0" w:afterAutospacing="0" w:before="24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Q: What is the core objective of the land registration system?</w:t>
        <w:br w:type="textWrapping"/>
        <w:t xml:space="preserve">A: To provide certainty of title by making the register a conclusive and state-guaranteed record of interests in land.</w:t>
      </w:r>
    </w:p>
    <w:p w:rsidR="00000000" w:rsidDel="00000000" w:rsidP="00000000" w:rsidRDefault="00000000" w:rsidRPr="00000000" w14:paraId="00000022">
      <w:pPr>
        <w:numPr>
          <w:ilvl w:val="0"/>
          <w:numId w:val="4"/>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a key benefit of the registered land system for a purchaser?</w:t>
        <w:br w:type="textWrapping"/>
        <w:t xml:space="preserve">A: They can rely on the register as the definitive source of information about the title, rather than investigating a long chain of historical deeds.</w:t>
      </w:r>
    </w:p>
    <w:p w:rsidR="00000000" w:rsidDel="00000000" w:rsidP="00000000" w:rsidRDefault="00000000" w:rsidRPr="00000000" w14:paraId="00000023">
      <w:pPr>
        <w:numPr>
          <w:ilvl w:val="0"/>
          <w:numId w:val="4"/>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Q: What are the three parts of the Land Register?</w:t>
        <w:br w:type="textWrapping"/>
        <w:t xml:space="preserve">A: The Property Register (describes the land and estate), the Proprietorship Register (shows the owner and class of title), and the Charges Register (lists encumbrances like mortgages and covenants).</w:t>
      </w:r>
    </w:p>
    <w:p w:rsidR="00000000" w:rsidDel="00000000" w:rsidP="00000000" w:rsidRDefault="00000000" w:rsidRPr="00000000" w14:paraId="00000024">
      <w:pPr>
        <w:numPr>
          <w:ilvl w:val="0"/>
          <w:numId w:val="4"/>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Q: What is the effect of a notice on the register?</w:t>
        <w:br w:type="textWrapping"/>
        <w:t xml:space="preserve">A: It protects an interest (usually equitable) by ensuring it binds any future purchaser of the land. The purchaser is deemed to have notice of it.</w:t>
      </w:r>
    </w:p>
    <w:p w:rsidR="00000000" w:rsidDel="00000000" w:rsidP="00000000" w:rsidRDefault="00000000" w:rsidRPr="00000000" w14:paraId="00000025">
      <w:pPr>
        <w:numPr>
          <w:ilvl w:val="0"/>
          <w:numId w:val="4"/>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Q: What is the purpose of a restriction on the register?</w:t>
        <w:br w:type="textWrapping"/>
        <w:t xml:space="preserve">A: It regulates the circumstances in which a disposition of the registered estate can be registered (e.g., preventing a sale unless proceeds are paid to two trustees).</w:t>
      </w:r>
    </w:p>
    <w:p w:rsidR="00000000" w:rsidDel="00000000" w:rsidP="00000000" w:rsidRDefault="00000000" w:rsidRPr="00000000" w14:paraId="00000026">
      <w:pPr>
        <w:numPr>
          <w:ilvl w:val="0"/>
          <w:numId w:val="4"/>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Q: What is a "registrable disposition"?</w:t>
        <w:br w:type="textWrapping"/>
        <w:t xml:space="preserve">A: A dealing with registered land (e.g., transfer, grant of a lease over 7 years, legal charge) that must be completed by registration to have legal effect (s.27 LRA 2002).</w:t>
      </w:r>
    </w:p>
    <w:p w:rsidR="00000000" w:rsidDel="00000000" w:rsidP="00000000" w:rsidRDefault="00000000" w:rsidRPr="00000000" w14:paraId="00000027">
      <w:pPr>
        <w:numPr>
          <w:ilvl w:val="0"/>
          <w:numId w:val="4"/>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Q: What is an overriding interest?</w:t>
        <w:br w:type="textWrapping"/>
        <w:t xml:space="preserve">A: A property right that binds a purchaser of registered land even though it is not noted on the register.</w:t>
      </w:r>
    </w:p>
    <w:p w:rsidR="00000000" w:rsidDel="00000000" w:rsidP="00000000" w:rsidRDefault="00000000" w:rsidRPr="00000000" w14:paraId="00000028">
      <w:pPr>
        <w:numPr>
          <w:ilvl w:val="0"/>
          <w:numId w:val="4"/>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Q: What is the most important category of overriding interest under Schedule 3, LRA 2002?</w:t>
        <w:br w:type="textWrapping"/>
        <w:t xml:space="preserve">A: The interests of persons in actual occupation of the land.</w:t>
      </w:r>
    </w:p>
    <w:p w:rsidR="00000000" w:rsidDel="00000000" w:rsidP="00000000" w:rsidRDefault="00000000" w:rsidRPr="00000000" w14:paraId="00000029">
      <w:pPr>
        <w:numPr>
          <w:ilvl w:val="0"/>
          <w:numId w:val="4"/>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are the key characteristics of "actual occupation"?</w:t>
        <w:br w:type="textWrapping"/>
        <w:t xml:space="preserve">A: It must be a physical presence with a degree of permanence and continuity, and be obvious on a reasonably careful inspection.</w:t>
      </w:r>
    </w:p>
    <w:p w:rsidR="00000000" w:rsidDel="00000000" w:rsidP="00000000" w:rsidRDefault="00000000" w:rsidRPr="00000000" w14:paraId="0000002A">
      <w:pPr>
        <w:numPr>
          <w:ilvl w:val="0"/>
          <w:numId w:val="4"/>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"doctrine of notice" in unregistered land?</w:t>
        <w:br w:type="textWrapping"/>
        <w:t xml:space="preserve">A: An equitable principle that a purchaser for value who has notice (actual, constructive, or imputed) of a prior equitable interest will be bound by it.</w:t>
      </w:r>
    </w:p>
    <w:p w:rsidR="00000000" w:rsidDel="00000000" w:rsidP="00000000" w:rsidRDefault="00000000" w:rsidRPr="00000000" w14:paraId="0000002B">
      <w:pPr>
        <w:numPr>
          <w:ilvl w:val="0"/>
          <w:numId w:val="4"/>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root of title in unregistered conveyancing?</w:t>
        <w:br w:type="textWrapping"/>
        <w:t xml:space="preserve">A: A document, at least 15 years old, that begins the chain of ownership which the seller must prove.</w:t>
      </w:r>
    </w:p>
    <w:p w:rsidR="00000000" w:rsidDel="00000000" w:rsidP="00000000" w:rsidRDefault="00000000" w:rsidRPr="00000000" w14:paraId="0000002C">
      <w:pPr>
        <w:numPr>
          <w:ilvl w:val="0"/>
          <w:numId w:val="4"/>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purpose of the Land Charges Register for unregistered land?</w:t>
        <w:br w:type="textWrapping"/>
        <w:t xml:space="preserve">A: To provide a central register for certain equitable interests (e.g., estate contracts, restrictive covenants) so they can bind future purchasers.</w:t>
      </w:r>
    </w:p>
    <w:p w:rsidR="00000000" w:rsidDel="00000000" w:rsidP="00000000" w:rsidRDefault="00000000" w:rsidRPr="00000000" w14:paraId="0000002D">
      <w:pPr>
        <w:numPr>
          <w:ilvl w:val="0"/>
          <w:numId w:val="4"/>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consequence of failing to register a registrable land charge?</w:t>
        <w:br w:type="textWrapping"/>
        <w:t xml:space="preserve">A: It is void against a purchaser for money or money's worth of a legal estate.</w:t>
      </w:r>
    </w:p>
    <w:p w:rsidR="00000000" w:rsidDel="00000000" w:rsidP="00000000" w:rsidRDefault="00000000" w:rsidRPr="00000000" w14:paraId="0000002E">
      <w:pPr>
        <w:numPr>
          <w:ilvl w:val="0"/>
          <w:numId w:val="4"/>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a Class C(iv) land charge?</w:t>
        <w:br w:type="textWrapping"/>
        <w:t xml:space="preserve">A: An estate contract (e.g., an option to purchase or a contract for sale).</w:t>
      </w:r>
    </w:p>
    <w:p w:rsidR="00000000" w:rsidDel="00000000" w:rsidP="00000000" w:rsidRDefault="00000000" w:rsidRPr="00000000" w14:paraId="0000002F">
      <w:pPr>
        <w:numPr>
          <w:ilvl w:val="0"/>
          <w:numId w:val="4"/>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a Class D(ii) land charge?</w:t>
        <w:br w:type="textWrapping"/>
        <w:t xml:space="preserve">A: A restrictive covenant.</w:t>
      </w:r>
    </w:p>
    <w:p w:rsidR="00000000" w:rsidDel="00000000" w:rsidP="00000000" w:rsidRDefault="00000000" w:rsidRPr="00000000" w14:paraId="00000030">
      <w:pPr>
        <w:numPr>
          <w:ilvl w:val="0"/>
          <w:numId w:val="4"/>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a Class F land charge?</w:t>
        <w:br w:type="textWrapping"/>
        <w:t xml:space="preserve">A: A spouse/civil partner's home rights of occupation under the Family Law Act 1996.</w:t>
      </w:r>
    </w:p>
    <w:p w:rsidR="00000000" w:rsidDel="00000000" w:rsidP="00000000" w:rsidRDefault="00000000" w:rsidRPr="00000000" w14:paraId="00000031">
      <w:pPr>
        <w:numPr>
          <w:ilvl w:val="0"/>
          <w:numId w:val="4"/>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How can title to unregistered land be acquired by possession?</w:t>
        <w:br w:type="textWrapping"/>
        <w:t xml:space="preserve">A: Through adverse possession (squatting) for a continuous period of 12 years (Limitation Act 1980), after which the paper owner's title is extinguished.</w:t>
      </w:r>
    </w:p>
    <w:p w:rsidR="00000000" w:rsidDel="00000000" w:rsidP="00000000" w:rsidRDefault="00000000" w:rsidRPr="00000000" w14:paraId="00000032">
      <w:pPr>
        <w:numPr>
          <w:ilvl w:val="0"/>
          <w:numId w:val="4"/>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principle from </w:t>
      </w:r>
      <w:r w:rsidDel="00000000" w:rsidR="00000000" w:rsidRPr="00000000">
        <w:rPr>
          <w:rFonts w:ascii="Roboto" w:cs="Roboto" w:eastAsia="Roboto" w:hAnsi="Roboto"/>
          <w:i w:val="1"/>
          <w:color w:val="0f1115"/>
          <w:sz w:val="24"/>
          <w:szCs w:val="24"/>
          <w:rtl w:val="0"/>
        </w:rPr>
        <w:t xml:space="preserve">Williams &amp; Glyn's Bank v Boland</w:t>
      </w:r>
      <w:r w:rsidDel="00000000" w:rsidR="00000000" w:rsidRPr="00000000">
        <w:rPr>
          <w:rFonts w:ascii="Roboto" w:cs="Roboto" w:eastAsia="Roboto" w:hAnsi="Roboto"/>
          <w:color w:val="0f1115"/>
          <w:sz w:val="24"/>
          <w:szCs w:val="24"/>
          <w:rtl w:val="0"/>
        </w:rPr>
        <w:t xml:space="preserve">?</w:t>
        <w:br w:type="textWrapping"/>
        <w:t xml:space="preserve">A: A person with a beneficial interest under a trust who is in actual occupation of the property has an overriding interest that will bind a lender or purchaser, even if their interest is not on the register.</w:t>
      </w:r>
    </w:p>
    <w:p w:rsidR="00000000" w:rsidDel="00000000" w:rsidP="00000000" w:rsidRDefault="00000000" w:rsidRPr="00000000" w14:paraId="00000033">
      <w:pPr>
        <w:numPr>
          <w:ilvl w:val="0"/>
          <w:numId w:val="4"/>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key difference in how a purchaser investigates title in registered vs unregistered land?</w:t>
        <w:br w:type="textWrapping"/>
        <w:t xml:space="preserve">A: Registered: inspect the Land Register. Unregistered: investigate the chain of deeds and search the Land Charges Register.</w:t>
      </w:r>
    </w:p>
    <w:p w:rsidR="00000000" w:rsidDel="00000000" w:rsidP="00000000" w:rsidRDefault="00000000" w:rsidRPr="00000000" w14:paraId="00000034">
      <w:pPr>
        <w:numPr>
          <w:ilvl w:val="0"/>
          <w:numId w:val="4"/>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effect of first registration of title?</w:t>
        <w:br w:type="textWrapping"/>
        <w:t xml:space="preserve">A: It brings a previously unregistered title onto the Land Register, granting a state-guaranteed title and subjecting it to the registered land system.</w:t>
      </w:r>
    </w:p>
    <w:p w:rsidR="00000000" w:rsidDel="00000000" w:rsidP="00000000" w:rsidRDefault="00000000" w:rsidRPr="00000000" w14:paraId="00000035">
      <w:pPr>
        <w:numPr>
          <w:ilvl w:val="0"/>
          <w:numId w:val="4"/>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triggers compulsory first registration?</w:t>
        <w:br w:type="textWrapping"/>
        <w:t xml:space="preserve">A: Events such as a sale of the freehold, grant of a lease for more than 7 years, or creation of a first legal mortgage.</w:t>
      </w:r>
    </w:p>
    <w:p w:rsidR="00000000" w:rsidDel="00000000" w:rsidP="00000000" w:rsidRDefault="00000000" w:rsidRPr="00000000" w14:paraId="00000036">
      <w:pPr>
        <w:numPr>
          <w:ilvl w:val="0"/>
          <w:numId w:val="4"/>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"mirror principle" of registration?</w:t>
        <w:br w:type="textWrapping"/>
        <w:t xml:space="preserve">A: The idea that the register should perfectly reflect all material facts about the title.</w:t>
      </w:r>
    </w:p>
    <w:p w:rsidR="00000000" w:rsidDel="00000000" w:rsidP="00000000" w:rsidRDefault="00000000" w:rsidRPr="00000000" w14:paraId="00000037">
      <w:pPr>
        <w:numPr>
          <w:ilvl w:val="0"/>
          <w:numId w:val="4"/>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"curtain principle" of registration?</w:t>
        <w:br w:type="textWrapping"/>
        <w:t xml:space="preserve">A: The idea that a purchaser need not look behind the register (e.g., at the details of a trust), as beneficial interests are kept "behind the curtain" and are overreached.</w:t>
      </w:r>
    </w:p>
    <w:p w:rsidR="00000000" w:rsidDel="00000000" w:rsidP="00000000" w:rsidRDefault="00000000" w:rsidRPr="00000000" w14:paraId="00000038">
      <w:pPr>
        <w:numPr>
          <w:ilvl w:val="0"/>
          <w:numId w:val="4"/>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indemnity in the context of land registration?</w:t>
        <w:br w:type="textWrapping"/>
        <w:t xml:space="preserve">A: The right to compensation from the state for any person who suffers loss due to an error or omission in the register.</w:t>
      </w:r>
    </w:p>
    <w:p w:rsidR="00000000" w:rsidDel="00000000" w:rsidP="00000000" w:rsidRDefault="00000000" w:rsidRPr="00000000" w14:paraId="00000039">
      <w:pPr>
        <w:numPr>
          <w:ilvl w:val="0"/>
          <w:numId w:val="4"/>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rectification of the register?</w:t>
        <w:br w:type="textWrapping"/>
        <w:t xml:space="preserve">A: The process of correcting a mistake in the register.</w:t>
      </w:r>
    </w:p>
    <w:p w:rsidR="00000000" w:rsidDel="00000000" w:rsidP="00000000" w:rsidRDefault="00000000" w:rsidRPr="00000000" w14:paraId="0000003A">
      <w:pPr>
        <w:numPr>
          <w:ilvl w:val="0"/>
          <w:numId w:val="4"/>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general rule for priority of registered charges?</w:t>
        <w:br w:type="textWrapping"/>
        <w:t xml:space="preserve">A: Priority is determined by the order in which they are entered on the register (s.48 LRA 2002).</w:t>
      </w:r>
    </w:p>
    <w:p w:rsidR="00000000" w:rsidDel="00000000" w:rsidP="00000000" w:rsidRDefault="00000000" w:rsidRPr="00000000" w14:paraId="0000003B">
      <w:pPr>
        <w:numPr>
          <w:ilvl w:val="0"/>
          <w:numId w:val="4"/>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main function of the Property Register?</w:t>
        <w:br w:type="textWrapping"/>
        <w:t xml:space="preserve">A: It describes the geographical extent of the property and states the nature of the title (freehold/leasehold).</w:t>
      </w:r>
    </w:p>
    <w:p w:rsidR="00000000" w:rsidDel="00000000" w:rsidP="00000000" w:rsidRDefault="00000000" w:rsidRPr="00000000" w14:paraId="0000003C">
      <w:pPr>
        <w:numPr>
          <w:ilvl w:val="0"/>
          <w:numId w:val="4"/>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main function of the Proprietorship Register?</w:t>
        <w:br w:type="textWrapping"/>
        <w:t xml:space="preserve">A: It identifies the registered proprietor and the class of title (e.g., absolute, qualified).</w:t>
      </w:r>
    </w:p>
    <w:p w:rsidR="00000000" w:rsidDel="00000000" w:rsidP="00000000" w:rsidRDefault="00000000" w:rsidRPr="00000000" w14:paraId="0000003D">
      <w:pPr>
        <w:numPr>
          <w:ilvl w:val="0"/>
          <w:numId w:val="4"/>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main function of the Charges Register?</w:t>
        <w:br w:type="textWrapping"/>
        <w:t xml:space="preserve">A: It details burdens affecting the property, such as mortgages, covenants, and easements.</w:t>
      </w:r>
    </w:p>
    <w:p w:rsidR="00000000" w:rsidDel="00000000" w:rsidP="00000000" w:rsidRDefault="00000000" w:rsidRPr="00000000" w14:paraId="0000003E">
      <w:pPr>
        <w:numPr>
          <w:ilvl w:val="0"/>
          <w:numId w:val="4"/>
        </w:numPr>
        <w:shd w:fill="ffffff" w:val="clear"/>
        <w:spacing w:after="24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fundamental difference in how legal easements are protected in registered vs unregistered land?</w:t>
        <w:br w:type="textWrapping"/>
        <w:t xml:space="preserve">A: Registered: Must be registered to be legal (with some exceptions for overriding interests). Unregistered: A legal easement created by deed automatically binds the world.</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hd w:fill="ffffff" w:val="clear"/>
        <w:spacing w:after="240" w:before="480" w:line="360" w:lineRule="auto"/>
        <w:rPr>
          <w:rFonts w:ascii="Roboto" w:cs="Roboto" w:eastAsia="Roboto" w:hAnsi="Roboto"/>
          <w:b w:val="1"/>
          <w:color w:val="0f1115"/>
          <w:sz w:val="30"/>
          <w:szCs w:val="30"/>
        </w:rPr>
      </w:pPr>
      <w:bookmarkStart w:colFirst="0" w:colLast="0" w:name="_aju4xze2e0er" w:id="2"/>
      <w:bookmarkEnd w:id="2"/>
      <w:r w:rsidDel="00000000" w:rsidR="00000000" w:rsidRPr="00000000">
        <w:rPr>
          <w:rFonts w:ascii="Roboto" w:cs="Roboto" w:eastAsia="Roboto" w:hAnsi="Roboto"/>
          <w:b w:val="1"/>
          <w:color w:val="0f1115"/>
          <w:sz w:val="30"/>
          <w:szCs w:val="30"/>
          <w:rtl w:val="0"/>
        </w:rPr>
        <w:t xml:space="preserve">Chapter 3: Co-ownership and Trusts of Land</w:t>
      </w:r>
    </w:p>
    <w:p w:rsidR="00000000" w:rsidDel="00000000" w:rsidP="00000000" w:rsidRDefault="00000000" w:rsidRPr="00000000" w14:paraId="00000041">
      <w:pPr>
        <w:numPr>
          <w:ilvl w:val="0"/>
          <w:numId w:val="6"/>
        </w:numPr>
        <w:shd w:fill="ffffff" w:val="clear"/>
        <w:spacing w:after="0" w:afterAutospacing="0" w:before="24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Q: How must the legal title to co-owned land be held?</w:t>
        <w:br w:type="textWrapping"/>
        <w:t xml:space="preserve">A: It must be held as a joint tenancy by up to four trustees. This is mandatory and cannot be severed.</w:t>
      </w:r>
    </w:p>
    <w:p w:rsidR="00000000" w:rsidDel="00000000" w:rsidP="00000000" w:rsidRDefault="00000000" w:rsidRPr="00000000" w14:paraId="00000042">
      <w:pPr>
        <w:numPr>
          <w:ilvl w:val="0"/>
          <w:numId w:val="6"/>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How can the beneficial (equitable) interests under a trust of land be held?</w:t>
        <w:br w:type="textWrapping"/>
        <w:t xml:space="preserve">A: Either as a joint tenancy or a tenancy in common.</w:t>
      </w:r>
    </w:p>
    <w:p w:rsidR="00000000" w:rsidDel="00000000" w:rsidP="00000000" w:rsidRDefault="00000000" w:rsidRPr="00000000" w14:paraId="00000043">
      <w:pPr>
        <w:numPr>
          <w:ilvl w:val="0"/>
          <w:numId w:val="6"/>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primary statutory framework governing trusts of land?</w:t>
        <w:br w:type="textWrapping"/>
        <w:t xml:space="preserve">A: The Trusts of Land and Appointment of Trustees Act 1996 (TOLATA 1996).</w:t>
      </w:r>
    </w:p>
    <w:p w:rsidR="00000000" w:rsidDel="00000000" w:rsidP="00000000" w:rsidRDefault="00000000" w:rsidRPr="00000000" w14:paraId="00000044">
      <w:pPr>
        <w:numPr>
          <w:ilvl w:val="0"/>
          <w:numId w:val="6"/>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core power given to trustees of land by s.6 TOLATA 1996?</w:t>
        <w:br w:type="textWrapping"/>
        <w:t xml:space="preserve">A: All the powers of an absolute owner, including the power to sell, lease, or mortgage the land.</w:t>
      </w:r>
    </w:p>
    <w:p w:rsidR="00000000" w:rsidDel="00000000" w:rsidP="00000000" w:rsidRDefault="00000000" w:rsidRPr="00000000" w14:paraId="00000045">
      <w:pPr>
        <w:numPr>
          <w:ilvl w:val="0"/>
          <w:numId w:val="6"/>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trustees' duty to consult beneficiaries under s.11 TOLATA 1996?</w:t>
        <w:br w:type="textWrapping"/>
        <w:t xml:space="preserve">A: They must consult beneficiaries of full age with a beneficial interest in possession and, so far as practicable, give effect to their wishes.</w:t>
      </w:r>
    </w:p>
    <w:p w:rsidR="00000000" w:rsidDel="00000000" w:rsidP="00000000" w:rsidRDefault="00000000" w:rsidRPr="00000000" w14:paraId="00000046">
      <w:pPr>
        <w:numPr>
          <w:ilvl w:val="0"/>
          <w:numId w:val="6"/>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Q: What is the mechanism of overreaching?</w:t>
        <w:br w:type="textWrapping"/>
        <w:t xml:space="preserve">A: When capital money (e.g., from a sale) is paid to at least two trustees or a trust corporation, the beneficial interests are transferred from the land to the proceeds of sale, and the purchaser takes the land free from them.</w:t>
      </w:r>
    </w:p>
    <w:p w:rsidR="00000000" w:rsidDel="00000000" w:rsidP="00000000" w:rsidRDefault="00000000" w:rsidRPr="00000000" w14:paraId="00000047">
      <w:pPr>
        <w:numPr>
          <w:ilvl w:val="0"/>
          <w:numId w:val="6"/>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a resulting trust in the context of co-ownership?</w:t>
        <w:br w:type="textWrapping"/>
        <w:t xml:space="preserve">A: It arises by presumption of law when a person contributes to the purchase price but is not the legal owner, giving them a beneficial share proportionate to their contribution.</w:t>
      </w:r>
    </w:p>
    <w:p w:rsidR="00000000" w:rsidDel="00000000" w:rsidP="00000000" w:rsidRDefault="00000000" w:rsidRPr="00000000" w14:paraId="00000048">
      <w:pPr>
        <w:numPr>
          <w:ilvl w:val="0"/>
          <w:numId w:val="6"/>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a constructive trust in the context of co-ownership?</w:t>
        <w:br w:type="textWrapping"/>
        <w:t xml:space="preserve">A: It arises from the common intention of the parties (express, inferred, or imputed) that the non-legal owner should have a beneficial interest, often based on direct financial contributions or other conduct.</w:t>
      </w:r>
    </w:p>
    <w:p w:rsidR="00000000" w:rsidDel="00000000" w:rsidP="00000000" w:rsidRDefault="00000000" w:rsidRPr="00000000" w14:paraId="00000049">
      <w:pPr>
        <w:numPr>
          <w:ilvl w:val="0"/>
          <w:numId w:val="6"/>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starting point for determining beneficial interests in a domestic property conveyed into joint names?</w:t>
        <w:br w:type="textWrapping"/>
        <w:t xml:space="preserve">A: The parties are presumed to be beneficial joint tenants, holding equal shares (</w:t>
      </w:r>
      <w:r w:rsidDel="00000000" w:rsidR="00000000" w:rsidRPr="00000000">
        <w:rPr>
          <w:rFonts w:ascii="Roboto" w:cs="Roboto" w:eastAsia="Roboto" w:hAnsi="Roboto"/>
          <w:i w:val="1"/>
          <w:color w:val="0f1115"/>
          <w:sz w:val="24"/>
          <w:szCs w:val="24"/>
          <w:rtl w:val="0"/>
        </w:rPr>
        <w:t xml:space="preserve">Stack v Dowden</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4A">
      <w:pPr>
        <w:numPr>
          <w:ilvl w:val="0"/>
          <w:numId w:val="6"/>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How can the presumption of a joint tenancy in equity be rebutted?</w:t>
        <w:br w:type="textWrapping"/>
        <w:t xml:space="preserve">A: By evidence of a contrary common intention, shown by the whole course of dealing between the parties (</w:t>
      </w:r>
      <w:r w:rsidDel="00000000" w:rsidR="00000000" w:rsidRPr="00000000">
        <w:rPr>
          <w:rFonts w:ascii="Roboto" w:cs="Roboto" w:eastAsia="Roboto" w:hAnsi="Roboto"/>
          <w:i w:val="1"/>
          <w:color w:val="0f1115"/>
          <w:sz w:val="24"/>
          <w:szCs w:val="24"/>
          <w:rtl w:val="0"/>
        </w:rPr>
        <w:t xml:space="preserve">Jones v Kernott</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4B">
      <w:pPr>
        <w:numPr>
          <w:ilvl w:val="0"/>
          <w:numId w:val="6"/>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key difference between a joint tenancy and a tenancy in common upon the death of a co-owner?</w:t>
        <w:br w:type="textWrapping"/>
        <w:t xml:space="preserve">A: Joint Tenancy: Right of survivorship applies; the interest passes to the surviving joint tenants. Tenancy in Common: The deceased's share forms part of their estate and passes under their will or intestacy.</w:t>
      </w:r>
    </w:p>
    <w:p w:rsidR="00000000" w:rsidDel="00000000" w:rsidP="00000000" w:rsidRDefault="00000000" w:rsidRPr="00000000" w14:paraId="0000004C">
      <w:pPr>
        <w:numPr>
          <w:ilvl w:val="0"/>
          <w:numId w:val="6"/>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Q: What is the only unity required for a tenancy in common?</w:t>
        <w:br w:type="textWrapping"/>
        <w:t xml:space="preserve">A: Unity of possession.</w:t>
      </w:r>
    </w:p>
    <w:p w:rsidR="00000000" w:rsidDel="00000000" w:rsidP="00000000" w:rsidRDefault="00000000" w:rsidRPr="00000000" w14:paraId="0000004D">
      <w:pPr>
        <w:numPr>
          <w:ilvl w:val="0"/>
          <w:numId w:val="6"/>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severance of a joint tenancy?</w:t>
        <w:br w:type="textWrapping"/>
        <w:t xml:space="preserve">A: The process of converting a joint tenancy in equity into a tenancy in common, thus ending the right of survivorship for that share.</w:t>
      </w:r>
    </w:p>
    <w:p w:rsidR="00000000" w:rsidDel="00000000" w:rsidP="00000000" w:rsidRDefault="00000000" w:rsidRPr="00000000" w14:paraId="0000004E">
      <w:pPr>
        <w:numPr>
          <w:ilvl w:val="0"/>
          <w:numId w:val="6"/>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effect of severance?</w:t>
        <w:br w:type="textWrapping"/>
        <w:t xml:space="preserve">A: The severing tenant holds a separate, distinct share as a tenant in common. The shares are presumed equal, regardless of the original financial contributions.</w:t>
      </w:r>
    </w:p>
    <w:p w:rsidR="00000000" w:rsidDel="00000000" w:rsidP="00000000" w:rsidRDefault="00000000" w:rsidRPr="00000000" w14:paraId="0000004F">
      <w:pPr>
        <w:numPr>
          <w:ilvl w:val="0"/>
          <w:numId w:val="6"/>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Q: What are the three common law methods of severance from </w:t>
      </w:r>
      <w:r w:rsidDel="00000000" w:rsidR="00000000" w:rsidRPr="00000000">
        <w:rPr>
          <w:rFonts w:ascii="Roboto" w:cs="Roboto" w:eastAsia="Roboto" w:hAnsi="Roboto"/>
          <w:i w:val="1"/>
          <w:color w:val="0f1115"/>
          <w:sz w:val="24"/>
          <w:szCs w:val="24"/>
          <w:rtl w:val="0"/>
        </w:rPr>
        <w:t xml:space="preserve">Williams v Hensman</w:t>
      </w:r>
      <w:r w:rsidDel="00000000" w:rsidR="00000000" w:rsidRPr="00000000">
        <w:rPr>
          <w:rFonts w:ascii="Roboto" w:cs="Roboto" w:eastAsia="Roboto" w:hAnsi="Roboto"/>
          <w:color w:val="0f1115"/>
          <w:sz w:val="24"/>
          <w:szCs w:val="24"/>
          <w:rtl w:val="0"/>
        </w:rPr>
        <w:t xml:space="preserve">?</w:t>
        <w:br w:type="textWrapping"/>
        <w:t xml:space="preserve">A: 1. An act of a joint tenant operating on their own share (e.g., alienation). 2. Mutual agreement. 3. A course of dealing evidencing a mutual intention to sever.</w:t>
      </w:r>
    </w:p>
    <w:p w:rsidR="00000000" w:rsidDel="00000000" w:rsidP="00000000" w:rsidRDefault="00000000" w:rsidRPr="00000000" w14:paraId="00000050">
      <w:pPr>
        <w:numPr>
          <w:ilvl w:val="0"/>
          <w:numId w:val="6"/>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Q: What is the statutory method of severance?</w:t>
        <w:br w:type="textWrapping"/>
        <w:t xml:space="preserve">A: Service of a written notice of severance under s.36(2) LPA 1925.</w:t>
      </w:r>
    </w:p>
    <w:p w:rsidR="00000000" w:rsidDel="00000000" w:rsidP="00000000" w:rsidRDefault="00000000" w:rsidRPr="00000000" w14:paraId="00000051">
      <w:pPr>
        <w:numPr>
          <w:ilvl w:val="0"/>
          <w:numId w:val="6"/>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Can a joint tenancy of the </w:t>
      </w:r>
      <w:r w:rsidDel="00000000" w:rsidR="00000000" w:rsidRPr="00000000">
        <w:rPr>
          <w:rFonts w:ascii="Roboto" w:cs="Roboto" w:eastAsia="Roboto" w:hAnsi="Roboto"/>
          <w:i w:val="1"/>
          <w:color w:val="0f1115"/>
          <w:sz w:val="24"/>
          <w:szCs w:val="24"/>
          <w:rtl w:val="0"/>
        </w:rPr>
        <w:t xml:space="preserve">legal</w:t>
      </w:r>
      <w:r w:rsidDel="00000000" w:rsidR="00000000" w:rsidRPr="00000000">
        <w:rPr>
          <w:rFonts w:ascii="Roboto" w:cs="Roboto" w:eastAsia="Roboto" w:hAnsi="Roboto"/>
          <w:color w:val="0f1115"/>
          <w:sz w:val="24"/>
          <w:szCs w:val="24"/>
          <w:rtl w:val="0"/>
        </w:rPr>
        <w:t xml:space="preserve"> estate be severed?</w:t>
        <w:br w:type="textWrapping"/>
        <w:t xml:space="preserve">A: No, it is impossible by statute (s.36(2) LPA 1925).</w:t>
      </w:r>
    </w:p>
    <w:p w:rsidR="00000000" w:rsidDel="00000000" w:rsidP="00000000" w:rsidRDefault="00000000" w:rsidRPr="00000000" w14:paraId="00000052">
      <w:pPr>
        <w:numPr>
          <w:ilvl w:val="0"/>
          <w:numId w:val="6"/>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Q: What is the right of a beneficiary in occupation under s.12 TOLATA 1996?</w:t>
        <w:br w:type="textWrapping"/>
        <w:t xml:space="preserve">A: A right to occupy the land if the purposes of the trust include making it available for their occupation.</w:t>
      </w:r>
    </w:p>
    <w:p w:rsidR="00000000" w:rsidDel="00000000" w:rsidP="00000000" w:rsidRDefault="00000000" w:rsidRPr="00000000" w14:paraId="00000053">
      <w:pPr>
        <w:numPr>
          <w:ilvl w:val="0"/>
          <w:numId w:val="6"/>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Q: Under which statute can a co-owner apply to court to resolve a dispute?</w:t>
        <w:br w:type="textWrapping"/>
        <w:t xml:space="preserve">A: Section 14 of the Trusts of Land and Appointment of Trustees Act 1996 (TOLATA 1996).</w:t>
      </w:r>
    </w:p>
    <w:p w:rsidR="00000000" w:rsidDel="00000000" w:rsidP="00000000" w:rsidRDefault="00000000" w:rsidRPr="00000000" w14:paraId="00000054">
      <w:pPr>
        <w:numPr>
          <w:ilvl w:val="0"/>
          <w:numId w:val="6"/>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are the key factors the court must consider under s.15 TOLATA 1996?</w:t>
        <w:br w:type="textWrapping"/>
        <w:t xml:space="preserve">A: The intentions of the person who created the trust, the purposes for which the property is held, the welfare of any minor occupant, and the interests of any secured creditor.</w:t>
      </w:r>
    </w:p>
    <w:p w:rsidR="00000000" w:rsidDel="00000000" w:rsidP="00000000" w:rsidRDefault="00000000" w:rsidRPr="00000000" w14:paraId="00000055">
      <w:pPr>
        <w:numPr>
          <w:ilvl w:val="0"/>
          <w:numId w:val="6"/>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was the key reform introduced by TOLATA 1996 regarding the old "trust for sale"?</w:t>
        <w:br w:type="textWrapping"/>
        <w:t xml:space="preserve">A: It replaced the old "trust for sale" with a "trust of land," removing the automatic duty to sell and giving trustees the power to retain the land.</w:t>
      </w:r>
    </w:p>
    <w:p w:rsidR="00000000" w:rsidDel="00000000" w:rsidP="00000000" w:rsidRDefault="00000000" w:rsidRPr="00000000" w14:paraId="00000056">
      <w:pPr>
        <w:numPr>
          <w:ilvl w:val="0"/>
          <w:numId w:val="6"/>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In a dispute between a secured creditor and a resident beneficiary, what is the court's approach?</w:t>
        <w:br w:type="textWrapping"/>
        <w:t xml:space="preserve">A: The court has a discretion and will balance all the s.15 factors; the creditor's interest is not automatically paramount (</w:t>
      </w:r>
      <w:r w:rsidDel="00000000" w:rsidR="00000000" w:rsidRPr="00000000">
        <w:rPr>
          <w:rFonts w:ascii="Roboto" w:cs="Roboto" w:eastAsia="Roboto" w:hAnsi="Roboto"/>
          <w:i w:val="1"/>
          <w:color w:val="0f1115"/>
          <w:sz w:val="24"/>
          <w:szCs w:val="24"/>
          <w:rtl w:val="0"/>
        </w:rPr>
        <w:t xml:space="preserve">Mortgage Corporation Ltd v Shaire</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57">
      <w:pPr>
        <w:numPr>
          <w:ilvl w:val="0"/>
          <w:numId w:val="6"/>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significance of the "purpose of the trust" in a s.15 application?</w:t>
        <w:br w:type="textWrapping"/>
        <w:t xml:space="preserve">A: If the primary purpose (e.g., providing a family home) is still ongoing, the court may be reluctant to order a sale.</w:t>
      </w:r>
    </w:p>
    <w:p w:rsidR="00000000" w:rsidDel="00000000" w:rsidP="00000000" w:rsidRDefault="00000000" w:rsidRPr="00000000" w14:paraId="00000058">
      <w:pPr>
        <w:numPr>
          <w:ilvl w:val="0"/>
          <w:numId w:val="6"/>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happens to the beneficial interests when a sole surviving trustee sells the property?</w:t>
        <w:br w:type="textWrapping"/>
        <w:t xml:space="preserve">A: Overreaching does </w:t>
      </w:r>
      <w:r w:rsidDel="00000000" w:rsidR="00000000" w:rsidRPr="00000000">
        <w:rPr>
          <w:rFonts w:ascii="Roboto" w:cs="Roboto" w:eastAsia="Roboto" w:hAnsi="Roboto"/>
          <w:i w:val="1"/>
          <w:color w:val="0f1115"/>
          <w:sz w:val="24"/>
          <w:szCs w:val="24"/>
          <w:rtl w:val="0"/>
        </w:rPr>
        <w:t xml:space="preserve">not</w:t>
      </w:r>
      <w:r w:rsidDel="00000000" w:rsidR="00000000" w:rsidRPr="00000000">
        <w:rPr>
          <w:rFonts w:ascii="Roboto" w:cs="Roboto" w:eastAsia="Roboto" w:hAnsi="Roboto"/>
          <w:color w:val="0f1115"/>
          <w:sz w:val="24"/>
          <w:szCs w:val="24"/>
          <w:rtl w:val="0"/>
        </w:rPr>
        <w:t xml:space="preserve"> occur because the capital money was not paid to two trustees. The beneficial interests may still bind the purchaser if the beneficiaries are in actual occupation.</w:t>
      </w:r>
    </w:p>
    <w:p w:rsidR="00000000" w:rsidDel="00000000" w:rsidP="00000000" w:rsidRDefault="00000000" w:rsidRPr="00000000" w14:paraId="00000059">
      <w:pPr>
        <w:numPr>
          <w:ilvl w:val="0"/>
          <w:numId w:val="6"/>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an express declaration of trust in a transfer deed?</w:t>
        <w:br w:type="textWrapping"/>
        <w:t xml:space="preserve">A: A clause that expressly states how the beneficial interests are held (e.g., "as beneficial joint tenants"). This is usually conclusive.</w:t>
      </w:r>
    </w:p>
    <w:p w:rsidR="00000000" w:rsidDel="00000000" w:rsidP="00000000" w:rsidRDefault="00000000" w:rsidRPr="00000000" w14:paraId="0000005A">
      <w:pPr>
        <w:numPr>
          <w:ilvl w:val="0"/>
          <w:numId w:val="6"/>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are "words of severance"?</w:t>
        <w:br w:type="textWrapping"/>
        <w:t xml:space="preserve">A: Words in a conveyance that indicate an intention to create distinct shares, such as "in equal shares" or "to be divided between," which create a tenancy in common.</w:t>
      </w:r>
    </w:p>
    <w:p w:rsidR="00000000" w:rsidDel="00000000" w:rsidP="00000000" w:rsidRDefault="00000000" w:rsidRPr="00000000" w14:paraId="0000005B">
      <w:pPr>
        <w:numPr>
          <w:ilvl w:val="0"/>
          <w:numId w:val="6"/>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In a commercial context, how are beneficial interests typically held?</w:t>
        <w:br w:type="textWrapping"/>
        <w:t xml:space="preserve">A: As a tenancy in common, to reflect the parties' separate financial contributions.</w:t>
      </w:r>
    </w:p>
    <w:p w:rsidR="00000000" w:rsidDel="00000000" w:rsidP="00000000" w:rsidRDefault="00000000" w:rsidRPr="00000000" w14:paraId="0000005C">
      <w:pPr>
        <w:numPr>
          <w:ilvl w:val="0"/>
          <w:numId w:val="6"/>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role of the "four unities" in determining the type of co-ownership?</w:t>
        <w:br w:type="textWrapping"/>
        <w:t xml:space="preserve">A: The presence of all four unities (Possession, Interest, Title, Time) supports a finding of a joint tenancy. Their absence points towards a tenancy in common.</w:t>
      </w:r>
    </w:p>
    <w:p w:rsidR="00000000" w:rsidDel="00000000" w:rsidP="00000000" w:rsidRDefault="00000000" w:rsidRPr="00000000" w14:paraId="0000005D">
      <w:pPr>
        <w:numPr>
          <w:ilvl w:val="0"/>
          <w:numId w:val="6"/>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Can a joint tenant unilaterally sever the joint tenancy without the knowledge of the others?</w:t>
        <w:br w:type="textWrapping"/>
        <w:t xml:space="preserve">A: Yes, through the statutory method of written notice or by an act operating on their own share (e.g., selling their equitable interest to a third party).</w:t>
      </w:r>
    </w:p>
    <w:p w:rsidR="00000000" w:rsidDel="00000000" w:rsidP="00000000" w:rsidRDefault="00000000" w:rsidRPr="00000000" w14:paraId="0000005E">
      <w:pPr>
        <w:numPr>
          <w:ilvl w:val="0"/>
          <w:numId w:val="6"/>
        </w:numPr>
        <w:shd w:fill="ffffff" w:val="clear"/>
        <w:spacing w:after="24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practical conveyancing importance of ensuring there are two trustees?</w:t>
        <w:br w:type="textWrapping"/>
        <w:t xml:space="preserve">A: To ensure that a sale by the trustees will overreach the beneficial interests, allowing the purchaser to take the land free from them.</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3"/>
        <w:keepNext w:val="0"/>
        <w:keepLines w:val="0"/>
        <w:shd w:fill="ffffff" w:val="clear"/>
        <w:spacing w:after="240" w:before="480" w:line="360" w:lineRule="auto"/>
        <w:rPr>
          <w:rFonts w:ascii="Roboto" w:cs="Roboto" w:eastAsia="Roboto" w:hAnsi="Roboto"/>
          <w:b w:val="1"/>
          <w:color w:val="0f1115"/>
          <w:sz w:val="30"/>
          <w:szCs w:val="30"/>
        </w:rPr>
      </w:pPr>
      <w:bookmarkStart w:colFirst="0" w:colLast="0" w:name="_9gibfoqprp79" w:id="3"/>
      <w:bookmarkEnd w:id="3"/>
      <w:r w:rsidDel="00000000" w:rsidR="00000000" w:rsidRPr="00000000">
        <w:rPr>
          <w:rtl w:val="0"/>
        </w:rPr>
      </w:r>
    </w:p>
    <w:p w:rsidR="00000000" w:rsidDel="00000000" w:rsidP="00000000" w:rsidRDefault="00000000" w:rsidRPr="00000000" w14:paraId="00000061">
      <w:pPr>
        <w:pStyle w:val="Heading3"/>
        <w:keepNext w:val="0"/>
        <w:keepLines w:val="0"/>
        <w:shd w:fill="ffffff" w:val="clear"/>
        <w:spacing w:after="240" w:before="480" w:line="360" w:lineRule="auto"/>
        <w:rPr>
          <w:rFonts w:ascii="Roboto" w:cs="Roboto" w:eastAsia="Roboto" w:hAnsi="Roboto"/>
          <w:b w:val="1"/>
          <w:color w:val="0f1115"/>
          <w:sz w:val="30"/>
          <w:szCs w:val="30"/>
        </w:rPr>
      </w:pPr>
      <w:bookmarkStart w:colFirst="0" w:colLast="0" w:name="_uy6ertoefenn" w:id="4"/>
      <w:bookmarkEnd w:id="4"/>
      <w:r w:rsidDel="00000000" w:rsidR="00000000" w:rsidRPr="00000000">
        <w:rPr>
          <w:rtl w:val="0"/>
        </w:rPr>
      </w:r>
    </w:p>
    <w:p w:rsidR="00000000" w:rsidDel="00000000" w:rsidP="00000000" w:rsidRDefault="00000000" w:rsidRPr="00000000" w14:paraId="00000062">
      <w:pPr>
        <w:pStyle w:val="Heading3"/>
        <w:keepNext w:val="0"/>
        <w:keepLines w:val="0"/>
        <w:shd w:fill="ffffff" w:val="clear"/>
        <w:spacing w:after="240" w:before="480" w:line="360" w:lineRule="auto"/>
        <w:rPr>
          <w:rFonts w:ascii="Roboto" w:cs="Roboto" w:eastAsia="Roboto" w:hAnsi="Roboto"/>
          <w:b w:val="1"/>
          <w:color w:val="0f1115"/>
          <w:sz w:val="30"/>
          <w:szCs w:val="30"/>
        </w:rPr>
      </w:pPr>
      <w:bookmarkStart w:colFirst="0" w:colLast="0" w:name="_z0rc5l9qv0vw" w:id="5"/>
      <w:bookmarkEnd w:id="5"/>
      <w:r w:rsidDel="00000000" w:rsidR="00000000" w:rsidRPr="00000000">
        <w:rPr>
          <w:rFonts w:ascii="Roboto" w:cs="Roboto" w:eastAsia="Roboto" w:hAnsi="Roboto"/>
          <w:b w:val="1"/>
          <w:color w:val="0f1115"/>
          <w:sz w:val="30"/>
          <w:szCs w:val="30"/>
          <w:rtl w:val="0"/>
        </w:rPr>
        <w:t xml:space="preserve">Chapter 4: Easements</w:t>
      </w:r>
    </w:p>
    <w:p w:rsidR="00000000" w:rsidDel="00000000" w:rsidP="00000000" w:rsidRDefault="00000000" w:rsidRPr="00000000" w14:paraId="00000063">
      <w:pPr>
        <w:numPr>
          <w:ilvl w:val="0"/>
          <w:numId w:val="7"/>
        </w:numPr>
        <w:shd w:fill="ffffff" w:val="clear"/>
        <w:spacing w:after="0" w:afterAutospacing="0" w:before="24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an easement?</w:t>
        <w:br w:type="textWrapping"/>
        <w:t xml:space="preserve">A: A right enjoyed by the owner of land (dominant tenement) over the land of another (servient tenement).</w:t>
      </w:r>
    </w:p>
    <w:p w:rsidR="00000000" w:rsidDel="00000000" w:rsidP="00000000" w:rsidRDefault="00000000" w:rsidRPr="00000000" w14:paraId="00000064">
      <w:pPr>
        <w:numPr>
          <w:ilvl w:val="0"/>
          <w:numId w:val="7"/>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are the four essential characteristics of an easement from </w:t>
      </w:r>
      <w:r w:rsidDel="00000000" w:rsidR="00000000" w:rsidRPr="00000000">
        <w:rPr>
          <w:rFonts w:ascii="Roboto" w:cs="Roboto" w:eastAsia="Roboto" w:hAnsi="Roboto"/>
          <w:i w:val="1"/>
          <w:color w:val="0f1115"/>
          <w:sz w:val="24"/>
          <w:szCs w:val="24"/>
          <w:rtl w:val="0"/>
        </w:rPr>
        <w:t xml:space="preserve">Re Ellenborough Park</w:t>
      </w:r>
      <w:r w:rsidDel="00000000" w:rsidR="00000000" w:rsidRPr="00000000">
        <w:rPr>
          <w:rFonts w:ascii="Roboto" w:cs="Roboto" w:eastAsia="Roboto" w:hAnsi="Roboto"/>
          <w:color w:val="0f1115"/>
          <w:sz w:val="24"/>
          <w:szCs w:val="24"/>
          <w:rtl w:val="0"/>
        </w:rPr>
        <w:t xml:space="preserve">?</w:t>
        <w:br w:type="textWrapping"/>
        <w:t xml:space="preserve">A: 1. There must be a dominant and a servient tenement. 2. The tenements must be owned/occupied by different persons. 3. The right must accommodate the dominant tenement. 4. The right must be capable of forming the subject matter of a grant.</w:t>
      </w:r>
    </w:p>
    <w:p w:rsidR="00000000" w:rsidDel="00000000" w:rsidP="00000000" w:rsidRDefault="00000000" w:rsidRPr="00000000" w14:paraId="00000065">
      <w:pPr>
        <w:numPr>
          <w:ilvl w:val="0"/>
          <w:numId w:val="7"/>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does it mean for a right to "accommodate" the dominant tenement?</w:t>
        <w:br w:type="textWrapping"/>
        <w:t xml:space="preserve">A: It must confer a benefit on the dominant land itself, not merely a personal advantage on the current owner.</w:t>
      </w:r>
    </w:p>
    <w:p w:rsidR="00000000" w:rsidDel="00000000" w:rsidP="00000000" w:rsidRDefault="00000000" w:rsidRPr="00000000" w14:paraId="00000066">
      <w:pPr>
        <w:numPr>
          <w:ilvl w:val="0"/>
          <w:numId w:val="7"/>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does "capable of forming the subject matter of a grant" mean?</w:t>
        <w:br w:type="textWrapping"/>
        <w:t xml:space="preserve">A: The right must be sufficiently definite, not vague, and not deprive the servient owner of possession of their land.</w:t>
      </w:r>
    </w:p>
    <w:p w:rsidR="00000000" w:rsidDel="00000000" w:rsidP="00000000" w:rsidRDefault="00000000" w:rsidRPr="00000000" w14:paraId="00000067">
      <w:pPr>
        <w:numPr>
          <w:ilvl w:val="0"/>
          <w:numId w:val="7"/>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difference between a grant and a reservation of an easement?</w:t>
        <w:br w:type="textWrapping"/>
        <w:t xml:space="preserve">A: Grant: The seller gives a new right to the buyer over the land the seller is keeping. Reservation: The seller keeps a right for themselves over the land they are selling to the buyer.</w:t>
      </w:r>
    </w:p>
    <w:p w:rsidR="00000000" w:rsidDel="00000000" w:rsidP="00000000" w:rsidRDefault="00000000" w:rsidRPr="00000000" w14:paraId="00000068">
      <w:pPr>
        <w:numPr>
          <w:ilvl w:val="0"/>
          <w:numId w:val="7"/>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formalities are required for the express creation of a legal easement?</w:t>
        <w:br w:type="textWrapping"/>
        <w:t xml:space="preserve">A: It must be created by deed (s.52 LPA 1925).</w:t>
      </w:r>
    </w:p>
    <w:p w:rsidR="00000000" w:rsidDel="00000000" w:rsidP="00000000" w:rsidRDefault="00000000" w:rsidRPr="00000000" w14:paraId="00000069">
      <w:pPr>
        <w:numPr>
          <w:ilvl w:val="0"/>
          <w:numId w:val="7"/>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How can an easement be implied?</w:t>
        <w:br w:type="textWrapping"/>
        <w:t xml:space="preserve">A: By necessity, common intention, under the rule in </w:t>
      </w:r>
      <w:r w:rsidDel="00000000" w:rsidR="00000000" w:rsidRPr="00000000">
        <w:rPr>
          <w:rFonts w:ascii="Roboto" w:cs="Roboto" w:eastAsia="Roboto" w:hAnsi="Roboto"/>
          <w:i w:val="1"/>
          <w:color w:val="0f1115"/>
          <w:sz w:val="24"/>
          <w:szCs w:val="24"/>
          <w:rtl w:val="0"/>
        </w:rPr>
        <w:t xml:space="preserve">Wheeldon v Burrows</w:t>
      </w:r>
      <w:r w:rsidDel="00000000" w:rsidR="00000000" w:rsidRPr="00000000">
        <w:rPr>
          <w:rFonts w:ascii="Roboto" w:cs="Roboto" w:eastAsia="Roboto" w:hAnsi="Roboto"/>
          <w:color w:val="0f1115"/>
          <w:sz w:val="24"/>
          <w:szCs w:val="24"/>
          <w:rtl w:val="0"/>
        </w:rPr>
        <w:t xml:space="preserve">, or under s.62 LPA 1925.</w:t>
      </w:r>
    </w:p>
    <w:p w:rsidR="00000000" w:rsidDel="00000000" w:rsidP="00000000" w:rsidRDefault="00000000" w:rsidRPr="00000000" w14:paraId="0000006A">
      <w:pPr>
        <w:numPr>
          <w:ilvl w:val="0"/>
          <w:numId w:val="7"/>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When will an easement of necessity be implied?</w:t>
        <w:br w:type="textWrapping"/>
        <w:t xml:space="preserve">A: Where a piece of land is landlocked and access is absolutely necessary for its use at the time of the grant.</w:t>
      </w:r>
    </w:p>
    <w:p w:rsidR="00000000" w:rsidDel="00000000" w:rsidP="00000000" w:rsidRDefault="00000000" w:rsidRPr="00000000" w14:paraId="0000006B">
      <w:pPr>
        <w:numPr>
          <w:ilvl w:val="0"/>
          <w:numId w:val="7"/>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rule in </w:t>
      </w:r>
      <w:r w:rsidDel="00000000" w:rsidR="00000000" w:rsidRPr="00000000">
        <w:rPr>
          <w:rFonts w:ascii="Roboto" w:cs="Roboto" w:eastAsia="Roboto" w:hAnsi="Roboto"/>
          <w:i w:val="1"/>
          <w:color w:val="0f1115"/>
          <w:sz w:val="24"/>
          <w:szCs w:val="24"/>
          <w:rtl w:val="0"/>
        </w:rPr>
        <w:t xml:space="preserve">Wheeldon v Burrows</w:t>
      </w:r>
      <w:r w:rsidDel="00000000" w:rsidR="00000000" w:rsidRPr="00000000">
        <w:rPr>
          <w:rFonts w:ascii="Roboto" w:cs="Roboto" w:eastAsia="Roboto" w:hAnsi="Roboto"/>
          <w:color w:val="0f1115"/>
          <w:sz w:val="24"/>
          <w:szCs w:val="24"/>
          <w:rtl w:val="0"/>
        </w:rPr>
        <w:t xml:space="preserve">?</w:t>
        <w:br w:type="textWrapping"/>
        <w:t xml:space="preserve">A: On a grant of part of a property, the grantee automatically acquires easements over the grantor's retained land for any quasi-easements that were continuous, apparent, and necessary for the reasonable enjoyment of the land granted.</w:t>
      </w:r>
    </w:p>
    <w:p w:rsidR="00000000" w:rsidDel="00000000" w:rsidP="00000000" w:rsidRDefault="00000000" w:rsidRPr="00000000" w14:paraId="0000006C">
      <w:pPr>
        <w:numPr>
          <w:ilvl w:val="0"/>
          <w:numId w:val="7"/>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Q: What is the effect of s.62 LPA 1925?</w:t>
        <w:br w:type="textWrapping"/>
        <w:t xml:space="preserve">A: On a conveyance of land, all rights and advantages enjoyed with the land are automatically passed to the grantee, which can convert a precarious permission (e.g., a licence) into a legal easement.</w:t>
      </w:r>
    </w:p>
    <w:p w:rsidR="00000000" w:rsidDel="00000000" w:rsidP="00000000" w:rsidRDefault="00000000" w:rsidRPr="00000000" w14:paraId="0000006D">
      <w:pPr>
        <w:numPr>
          <w:ilvl w:val="0"/>
          <w:numId w:val="7"/>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Q: What are the three methods of acquiring an easement by prescription?</w:t>
        <w:br w:type="textWrapping"/>
        <w:t xml:space="preserve">A: 1. Common law (since time immemorial). 2. Doctrine of lost modern grant (presumed lost grant after 20 years' use). 3. Prescription Act 1832 (20 years' use as of right).</w:t>
      </w:r>
    </w:p>
    <w:p w:rsidR="00000000" w:rsidDel="00000000" w:rsidP="00000000" w:rsidRDefault="00000000" w:rsidRPr="00000000" w14:paraId="0000006E">
      <w:pPr>
        <w:numPr>
          <w:ilvl w:val="0"/>
          <w:numId w:val="7"/>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does "as of right" mean for prescription?</w:t>
        <w:br w:type="textWrapping"/>
        <w:t xml:space="preserve">A: The use must be </w:t>
      </w:r>
      <w:r w:rsidDel="00000000" w:rsidR="00000000" w:rsidRPr="00000000">
        <w:rPr>
          <w:rFonts w:ascii="Roboto" w:cs="Roboto" w:eastAsia="Roboto" w:hAnsi="Roboto"/>
          <w:i w:val="1"/>
          <w:color w:val="0f1115"/>
          <w:sz w:val="24"/>
          <w:szCs w:val="24"/>
          <w:rtl w:val="0"/>
        </w:rPr>
        <w:t xml:space="preserve">nec vi</w:t>
      </w:r>
      <w:r w:rsidDel="00000000" w:rsidR="00000000" w:rsidRPr="00000000">
        <w:rPr>
          <w:rFonts w:ascii="Roboto" w:cs="Roboto" w:eastAsia="Roboto" w:hAnsi="Roboto"/>
          <w:color w:val="0f1115"/>
          <w:sz w:val="24"/>
          <w:szCs w:val="24"/>
          <w:rtl w:val="0"/>
        </w:rPr>
        <w:t xml:space="preserve"> (without force), </w:t>
      </w:r>
      <w:r w:rsidDel="00000000" w:rsidR="00000000" w:rsidRPr="00000000">
        <w:rPr>
          <w:rFonts w:ascii="Roboto" w:cs="Roboto" w:eastAsia="Roboto" w:hAnsi="Roboto"/>
          <w:i w:val="1"/>
          <w:color w:val="0f1115"/>
          <w:sz w:val="24"/>
          <w:szCs w:val="24"/>
          <w:rtl w:val="0"/>
        </w:rPr>
        <w:t xml:space="preserve">nec clam</w:t>
      </w:r>
      <w:r w:rsidDel="00000000" w:rsidR="00000000" w:rsidRPr="00000000">
        <w:rPr>
          <w:rFonts w:ascii="Roboto" w:cs="Roboto" w:eastAsia="Roboto" w:hAnsi="Roboto"/>
          <w:color w:val="0f1115"/>
          <w:sz w:val="24"/>
          <w:szCs w:val="24"/>
          <w:rtl w:val="0"/>
        </w:rPr>
        <w:t xml:space="preserve"> (without secrecy), and </w:t>
      </w:r>
      <w:r w:rsidDel="00000000" w:rsidR="00000000" w:rsidRPr="00000000">
        <w:rPr>
          <w:rFonts w:ascii="Roboto" w:cs="Roboto" w:eastAsia="Roboto" w:hAnsi="Roboto"/>
          <w:i w:val="1"/>
          <w:color w:val="0f1115"/>
          <w:sz w:val="24"/>
          <w:szCs w:val="24"/>
          <w:rtl w:val="0"/>
        </w:rPr>
        <w:t xml:space="preserve">nec precario</w:t>
      </w:r>
      <w:r w:rsidDel="00000000" w:rsidR="00000000" w:rsidRPr="00000000">
        <w:rPr>
          <w:rFonts w:ascii="Roboto" w:cs="Roboto" w:eastAsia="Roboto" w:hAnsi="Roboto"/>
          <w:color w:val="0f1115"/>
          <w:sz w:val="24"/>
          <w:szCs w:val="24"/>
          <w:rtl w:val="0"/>
        </w:rPr>
        <w:t xml:space="preserve"> (without permission).</w:t>
      </w:r>
    </w:p>
    <w:p w:rsidR="00000000" w:rsidDel="00000000" w:rsidP="00000000" w:rsidRDefault="00000000" w:rsidRPr="00000000" w14:paraId="0000006F">
      <w:pPr>
        <w:numPr>
          <w:ilvl w:val="0"/>
          <w:numId w:val="7"/>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How can an easement be extinguished?</w:t>
        <w:br w:type="textWrapping"/>
        <w:t xml:space="preserve">A: By release (express or implied), abandonment, merger (unity of ownership and possession), or by statute.</w:t>
      </w:r>
    </w:p>
    <w:p w:rsidR="00000000" w:rsidDel="00000000" w:rsidP="00000000" w:rsidRDefault="00000000" w:rsidRPr="00000000" w14:paraId="00000070">
      <w:pPr>
        <w:numPr>
          <w:ilvl w:val="0"/>
          <w:numId w:val="7"/>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required for abandonment of an easement?</w:t>
        <w:br w:type="textWrapping"/>
        <w:t xml:space="preserve">A: Clear and unequivocal evidence of an intention to abandon the right permanently by the dominant owner. Mere non-use is not enough.</w:t>
      </w:r>
    </w:p>
    <w:p w:rsidR="00000000" w:rsidDel="00000000" w:rsidP="00000000" w:rsidRDefault="00000000" w:rsidRPr="00000000" w14:paraId="00000071">
      <w:pPr>
        <w:numPr>
          <w:ilvl w:val="0"/>
          <w:numId w:val="7"/>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a quasi-easement?</w:t>
        <w:br w:type="textWrapping"/>
        <w:t xml:space="preserve">A: A right that would be an easement if the two plots of land were in separate ownership, but is currently exercised by a landowner over their own land.</w:t>
      </w:r>
    </w:p>
    <w:p w:rsidR="00000000" w:rsidDel="00000000" w:rsidP="00000000" w:rsidRDefault="00000000" w:rsidRPr="00000000" w14:paraId="00000072">
      <w:pPr>
        <w:numPr>
          <w:ilvl w:val="0"/>
          <w:numId w:val="7"/>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Q: What is a profit à prendre?</w:t>
        <w:br w:type="textWrapping"/>
        <w:t xml:space="preserve">A: A right to enter another's land and take something from it, such as timber, fish, or minerals.</w:t>
      </w:r>
    </w:p>
    <w:p w:rsidR="00000000" w:rsidDel="00000000" w:rsidP="00000000" w:rsidRDefault="00000000" w:rsidRPr="00000000" w14:paraId="00000073">
      <w:pPr>
        <w:numPr>
          <w:ilvl w:val="0"/>
          <w:numId w:val="7"/>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key difference between an easement and a licence?</w:t>
        <w:br w:type="textWrapping"/>
        <w:t xml:space="preserve">A: An easement is a proprietary right that binds successors in title. A licence is a personal permission that is generally revocable.</w:t>
      </w:r>
    </w:p>
    <w:p w:rsidR="00000000" w:rsidDel="00000000" w:rsidP="00000000" w:rsidRDefault="00000000" w:rsidRPr="00000000" w14:paraId="00000074">
      <w:pPr>
        <w:numPr>
          <w:ilvl w:val="0"/>
          <w:numId w:val="7"/>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Can an easement require the servient owner to spend money?</w:t>
        <w:br w:type="textWrapping"/>
        <w:t xml:space="preserve">A: Generally, no. An easement is typically a negative burden, not a positive one requiring expenditure.</w:t>
      </w:r>
    </w:p>
    <w:p w:rsidR="00000000" w:rsidDel="00000000" w:rsidP="00000000" w:rsidRDefault="00000000" w:rsidRPr="00000000" w14:paraId="00000075">
      <w:pPr>
        <w:numPr>
          <w:ilvl w:val="0"/>
          <w:numId w:val="7"/>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How is an easement protected in registered land?</w:t>
        <w:br w:type="textWrapping"/>
        <w:t xml:space="preserve">A: A legal easement must be registered against the servient title and dominant title to be a legal estate. Some may be overriding interests if they are obvious or known to the purchaser.</w:t>
      </w:r>
    </w:p>
    <w:p w:rsidR="00000000" w:rsidDel="00000000" w:rsidP="00000000" w:rsidRDefault="00000000" w:rsidRPr="00000000" w14:paraId="00000076">
      <w:pPr>
        <w:numPr>
          <w:ilvl w:val="0"/>
          <w:numId w:val="7"/>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How is an easement protected in unregistered land?</w:t>
        <w:br w:type="textWrapping"/>
        <w:t xml:space="preserve">A: A legal easement created by deed binds the world. An equitable easement must be registered as a Class D(iii) Land Charge.</w:t>
      </w:r>
    </w:p>
    <w:p w:rsidR="00000000" w:rsidDel="00000000" w:rsidP="00000000" w:rsidRDefault="00000000" w:rsidRPr="00000000" w14:paraId="00000077">
      <w:pPr>
        <w:numPr>
          <w:ilvl w:val="0"/>
          <w:numId w:val="7"/>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an equitable easement?</w:t>
        <w:br w:type="textWrapping"/>
        <w:t xml:space="preserve">A: An easement that fails to meet the formalities for a legal easement (e.g., not created by deed) but is founded on a valid contract.</w:t>
      </w:r>
    </w:p>
    <w:p w:rsidR="00000000" w:rsidDel="00000000" w:rsidP="00000000" w:rsidRDefault="00000000" w:rsidRPr="00000000" w14:paraId="00000078">
      <w:pPr>
        <w:numPr>
          <w:ilvl w:val="0"/>
          <w:numId w:val="7"/>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scope of a valid easement?</w:t>
        <w:br w:type="textWrapping"/>
        <w:t xml:space="preserve">A: It must be reasonable and not substantially increase the burden on the servient land beyond what was originally contemplated.</w:t>
      </w:r>
    </w:p>
    <w:p w:rsidR="00000000" w:rsidDel="00000000" w:rsidP="00000000" w:rsidRDefault="00000000" w:rsidRPr="00000000" w14:paraId="00000079">
      <w:pPr>
        <w:numPr>
          <w:ilvl w:val="0"/>
          <w:numId w:val="7"/>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key requirement for implying an easement by common intention?</w:t>
        <w:br w:type="textWrapping"/>
        <w:t xml:space="preserve">A: That both parties at the time of the grant intended that the land be used in a way that made the easement necessary for that intended use.</w:t>
      </w:r>
    </w:p>
    <w:p w:rsidR="00000000" w:rsidDel="00000000" w:rsidP="00000000" w:rsidRDefault="00000000" w:rsidRPr="00000000" w14:paraId="0000007A">
      <w:pPr>
        <w:numPr>
          <w:ilvl w:val="0"/>
          <w:numId w:val="7"/>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difference between "necessary" and "reasonably necessary" for implying an easement?</w:t>
        <w:br w:type="textWrapping"/>
        <w:t xml:space="preserve">A: Necessity for an easement of necessity means absolute necessity (landlocked). Reasonable necessity is the test under </w:t>
      </w:r>
      <w:r w:rsidDel="00000000" w:rsidR="00000000" w:rsidRPr="00000000">
        <w:rPr>
          <w:rFonts w:ascii="Roboto" w:cs="Roboto" w:eastAsia="Roboto" w:hAnsi="Roboto"/>
          <w:i w:val="1"/>
          <w:color w:val="0f1115"/>
          <w:sz w:val="24"/>
          <w:szCs w:val="24"/>
          <w:rtl w:val="0"/>
        </w:rPr>
        <w:t xml:space="preserve">Wheeldon v Burrows</w:t>
      </w:r>
      <w:r w:rsidDel="00000000" w:rsidR="00000000" w:rsidRPr="00000000">
        <w:rPr>
          <w:rFonts w:ascii="Roboto" w:cs="Roboto" w:eastAsia="Roboto" w:hAnsi="Roboto"/>
          <w:color w:val="0f1115"/>
          <w:sz w:val="24"/>
          <w:szCs w:val="24"/>
          <w:rtl w:val="0"/>
        </w:rPr>
        <w:t xml:space="preserve"> for continuous and apparent quasi-easements.</w:t>
      </w:r>
    </w:p>
    <w:p w:rsidR="00000000" w:rsidDel="00000000" w:rsidP="00000000" w:rsidRDefault="00000000" w:rsidRPr="00000000" w14:paraId="0000007B">
      <w:pPr>
        <w:numPr>
          <w:ilvl w:val="0"/>
          <w:numId w:val="7"/>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happens to an easement if the dominant and servient tenements come into the same ownership and possession?</w:t>
        <w:br w:type="textWrapping"/>
        <w:t xml:space="preserve">A: The easement is extinguished by merger.</w:t>
      </w:r>
    </w:p>
    <w:p w:rsidR="00000000" w:rsidDel="00000000" w:rsidP="00000000" w:rsidRDefault="00000000" w:rsidRPr="00000000" w14:paraId="0000007C">
      <w:pPr>
        <w:numPr>
          <w:ilvl w:val="0"/>
          <w:numId w:val="7"/>
        </w:numPr>
        <w:shd w:fill="ffffff" w:val="clear"/>
        <w:spacing w:after="24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dominant tenement?</w:t>
        <w:br w:type="textWrapping"/>
        <w:t xml:space="preserve">A: The land that benefits from the easement.</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hd w:fill="ffffff" w:val="clear"/>
        <w:spacing w:after="240" w:before="480" w:line="360" w:lineRule="auto"/>
        <w:rPr>
          <w:rFonts w:ascii="Roboto" w:cs="Roboto" w:eastAsia="Roboto" w:hAnsi="Roboto"/>
          <w:b w:val="1"/>
          <w:color w:val="0f1115"/>
          <w:sz w:val="30"/>
          <w:szCs w:val="30"/>
        </w:rPr>
      </w:pPr>
      <w:bookmarkStart w:colFirst="0" w:colLast="0" w:name="_myrhfx6n6hc" w:id="6"/>
      <w:bookmarkEnd w:id="6"/>
      <w:r w:rsidDel="00000000" w:rsidR="00000000" w:rsidRPr="00000000">
        <w:rPr>
          <w:rFonts w:ascii="Roboto" w:cs="Roboto" w:eastAsia="Roboto" w:hAnsi="Roboto"/>
          <w:b w:val="1"/>
          <w:color w:val="0f1115"/>
          <w:sz w:val="30"/>
          <w:szCs w:val="30"/>
          <w:rtl w:val="0"/>
        </w:rPr>
        <w:t xml:space="preserve">Chapter 5: Leasehold Land</w:t>
      </w:r>
    </w:p>
    <w:p w:rsidR="00000000" w:rsidDel="00000000" w:rsidP="00000000" w:rsidRDefault="00000000" w:rsidRPr="00000000" w14:paraId="0000007F">
      <w:pPr>
        <w:numPr>
          <w:ilvl w:val="0"/>
          <w:numId w:val="3"/>
        </w:numPr>
        <w:shd w:fill="ffffff" w:val="clear"/>
        <w:spacing w:after="0" w:afterAutospacing="0" w:before="24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are the three essential requirements for a lease from </w:t>
      </w:r>
      <w:r w:rsidDel="00000000" w:rsidR="00000000" w:rsidRPr="00000000">
        <w:rPr>
          <w:rFonts w:ascii="Roboto" w:cs="Roboto" w:eastAsia="Roboto" w:hAnsi="Roboto"/>
          <w:i w:val="1"/>
          <w:color w:val="0f1115"/>
          <w:sz w:val="24"/>
          <w:szCs w:val="24"/>
          <w:rtl w:val="0"/>
        </w:rPr>
        <w:t xml:space="preserve">Street v Mountford</w:t>
      </w:r>
      <w:r w:rsidDel="00000000" w:rsidR="00000000" w:rsidRPr="00000000">
        <w:rPr>
          <w:rFonts w:ascii="Roboto" w:cs="Roboto" w:eastAsia="Roboto" w:hAnsi="Roboto"/>
          <w:color w:val="0f1115"/>
          <w:sz w:val="24"/>
          <w:szCs w:val="24"/>
          <w:rtl w:val="0"/>
        </w:rPr>
        <w:t xml:space="preserve">?</w:t>
        <w:br w:type="textWrapping"/>
        <w:t xml:space="preserve">A: Exclusive possession, for a term, at a rent.</w:t>
      </w:r>
    </w:p>
    <w:p w:rsidR="00000000" w:rsidDel="00000000" w:rsidP="00000000" w:rsidRDefault="00000000" w:rsidRPr="00000000" w14:paraId="00000080">
      <w:pPr>
        <w:numPr>
          <w:ilvl w:val="0"/>
          <w:numId w:val="3"/>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fundamental legal difference between a lease and a licence?</w:t>
        <w:br w:type="textWrapping"/>
        <w:t xml:space="preserve">A: A lease creates a proprietary interest in land (an estate). A licence creates only a personal right.</w:t>
      </w:r>
    </w:p>
    <w:p w:rsidR="00000000" w:rsidDel="00000000" w:rsidP="00000000" w:rsidRDefault="00000000" w:rsidRPr="00000000" w14:paraId="00000081">
      <w:pPr>
        <w:numPr>
          <w:ilvl w:val="0"/>
          <w:numId w:val="3"/>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exclusive possession?</w:t>
        <w:br w:type="textWrapping"/>
        <w:t xml:space="preserve">A: The right to control the premises to the exclusion of all others, including the landlord (subject to limited rights of entry).</w:t>
      </w:r>
    </w:p>
    <w:p w:rsidR="00000000" w:rsidDel="00000000" w:rsidP="00000000" w:rsidRDefault="00000000" w:rsidRPr="00000000" w14:paraId="00000082">
      <w:pPr>
        <w:numPr>
          <w:ilvl w:val="0"/>
          <w:numId w:val="3"/>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requirement for certainty of term?</w:t>
        <w:br w:type="textWrapping"/>
        <w:t xml:space="preserve">A: The lease must have a fixed and certain beginning and a fixed and certain maximum duration.</w:t>
      </w:r>
    </w:p>
    <w:p w:rsidR="00000000" w:rsidDel="00000000" w:rsidP="00000000" w:rsidRDefault="00000000" w:rsidRPr="00000000" w14:paraId="00000083">
      <w:pPr>
        <w:numPr>
          <w:ilvl w:val="0"/>
          <w:numId w:val="3"/>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formalities are required for a legal lease exceeding three years?</w:t>
        <w:br w:type="textWrapping"/>
        <w:t xml:space="preserve">A: It must be created by deed (s.52 LPA 1925).</w:t>
      </w:r>
    </w:p>
    <w:p w:rsidR="00000000" w:rsidDel="00000000" w:rsidP="00000000" w:rsidRDefault="00000000" w:rsidRPr="00000000" w14:paraId="00000084">
      <w:pPr>
        <w:numPr>
          <w:ilvl w:val="0"/>
          <w:numId w:val="3"/>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When can a legal lease be created without a deed?</w:t>
        <w:br w:type="textWrapping"/>
        <w:t xml:space="preserve">A: Under s.54(2) LPA 1925, for a term not exceeding three years, at a market rent, with immediate possession.</w:t>
      </w:r>
    </w:p>
    <w:p w:rsidR="00000000" w:rsidDel="00000000" w:rsidP="00000000" w:rsidRDefault="00000000" w:rsidRPr="00000000" w14:paraId="00000085">
      <w:pPr>
        <w:numPr>
          <w:ilvl w:val="0"/>
          <w:numId w:val="3"/>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a tenancy at will?</w:t>
        <w:br w:type="textWrapping"/>
        <w:t xml:space="preserve">A: A tenancy where the tenant occupies with the landlord's consent but either party can terminate it at any time. It is not a true lease.</w:t>
      </w:r>
    </w:p>
    <w:p w:rsidR="00000000" w:rsidDel="00000000" w:rsidP="00000000" w:rsidRDefault="00000000" w:rsidRPr="00000000" w14:paraId="00000086">
      <w:pPr>
        <w:numPr>
          <w:ilvl w:val="0"/>
          <w:numId w:val="3"/>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Q: What are the landlord's implied obligations in a residential lease?</w:t>
        <w:br w:type="textWrapping"/>
        <w:t xml:space="preserve">A: Under s.11 Landlord and Tenant Act 1985, to keep the structure, exterior, and installations for water, gas, electricity, and sanitation in repair.</w:t>
      </w:r>
    </w:p>
    <w:p w:rsidR="00000000" w:rsidDel="00000000" w:rsidP="00000000" w:rsidRDefault="00000000" w:rsidRPr="00000000" w14:paraId="00000087">
      <w:pPr>
        <w:numPr>
          <w:ilvl w:val="0"/>
          <w:numId w:val="3"/>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covenant for quiet enjoyment?</w:t>
        <w:br w:type="textWrapping"/>
        <w:t xml:space="preserve">A: An implied promise by the landlord that the tenant will be able to possess and use the premises without substantial interference from the landlord or anyone claiming under them.</w:t>
      </w:r>
    </w:p>
    <w:p w:rsidR="00000000" w:rsidDel="00000000" w:rsidP="00000000" w:rsidRDefault="00000000" w:rsidRPr="00000000" w14:paraId="00000088">
      <w:pPr>
        <w:numPr>
          <w:ilvl w:val="0"/>
          <w:numId w:val="3"/>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an FRI lease?</w:t>
        <w:br w:type="textWrapping"/>
        <w:t xml:space="preserve">A: A Full Repairing and Insuring lease, where the tenant is responsible for all repairs and the insurance costs.</w:t>
      </w:r>
    </w:p>
    <w:p w:rsidR="00000000" w:rsidDel="00000000" w:rsidP="00000000" w:rsidRDefault="00000000" w:rsidRPr="00000000" w14:paraId="00000089">
      <w:pPr>
        <w:numPr>
          <w:ilvl w:val="0"/>
          <w:numId w:val="3"/>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statutory security of tenure for business tenants?</w:t>
        <w:br w:type="textWrapping"/>
        <w:t xml:space="preserve">A: Under Part II of the Landlord and Tenant Act 1954, a business tenant generally has a right to renew the lease at the end of the term.</w:t>
      </w:r>
    </w:p>
    <w:p w:rsidR="00000000" w:rsidDel="00000000" w:rsidP="00000000" w:rsidRDefault="00000000" w:rsidRPr="00000000" w14:paraId="0000008A">
      <w:pPr>
        <w:numPr>
          <w:ilvl w:val="0"/>
          <w:numId w:val="3"/>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Q: What is a break clause?</w:t>
        <w:br w:type="textWrapping"/>
        <w:t xml:space="preserve">A: A clause in a lease that gives either the landlord or tenant (or both) the right to terminate the lease early on specified notice.</w:t>
      </w:r>
    </w:p>
    <w:p w:rsidR="00000000" w:rsidDel="00000000" w:rsidP="00000000" w:rsidRDefault="00000000" w:rsidRPr="00000000" w14:paraId="0000008B">
      <w:pPr>
        <w:numPr>
          <w:ilvl w:val="0"/>
          <w:numId w:val="3"/>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Q: What is the principle of privity of contract?</w:t>
        <w:br w:type="textWrapping"/>
        <w:t xml:space="preserve">A: The original parties to the lease remain bound by its covenants for the entire term, even if they assign their interest.</w:t>
      </w:r>
    </w:p>
    <w:p w:rsidR="00000000" w:rsidDel="00000000" w:rsidP="00000000" w:rsidRDefault="00000000" w:rsidRPr="00000000" w14:paraId="0000008C">
      <w:pPr>
        <w:numPr>
          <w:ilvl w:val="0"/>
          <w:numId w:val="3"/>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Q: What is the principle of privity of estate?</w:t>
        <w:br w:type="textWrapping"/>
        <w:t xml:space="preserve">A: The assignee of a lease and the assignee of the reversion are bound by covenants that "touch and concern" the land for the duration of the assignee's ownership.</w:t>
      </w:r>
    </w:p>
    <w:p w:rsidR="00000000" w:rsidDel="00000000" w:rsidP="00000000" w:rsidRDefault="00000000" w:rsidRPr="00000000" w14:paraId="0000008D">
      <w:pPr>
        <w:numPr>
          <w:ilvl w:val="0"/>
          <w:numId w:val="3"/>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Q: What was the key reform of the Landlord and Tenant (Covenants) Act 1995 for new leases?</w:t>
        <w:br w:type="textWrapping"/>
        <w:t xml:space="preserve">A: It largely abolished privity of contract for original tenants upon assignment, providing for automatic release.</w:t>
      </w:r>
    </w:p>
    <w:p w:rsidR="00000000" w:rsidDel="00000000" w:rsidP="00000000" w:rsidRDefault="00000000" w:rsidRPr="00000000" w14:paraId="0000008E">
      <w:pPr>
        <w:numPr>
          <w:ilvl w:val="0"/>
          <w:numId w:val="3"/>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an Authorised Guarantee Agreement (AGA)?</w:t>
        <w:br w:type="textWrapping"/>
        <w:t xml:space="preserve">A: An agreement where an outgoing tenant guarantees the performance of the incoming tenant's covenants, as permitted by the LT(C)A 1995.</w:t>
      </w:r>
    </w:p>
    <w:p w:rsidR="00000000" w:rsidDel="00000000" w:rsidP="00000000" w:rsidRDefault="00000000" w:rsidRPr="00000000" w14:paraId="0000008F">
      <w:pPr>
        <w:numPr>
          <w:ilvl w:val="0"/>
          <w:numId w:val="3"/>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Q: What is the difference between an assignment and a sublease?</w:t>
        <w:br w:type="textWrapping"/>
        <w:t xml:space="preserve">A: An assignment transfers the tenant's entire remaining interest. A sublease (or underlease) is the grant of a new, shorter lease out of the tenant's existing lease.</w:t>
      </w:r>
    </w:p>
    <w:p w:rsidR="00000000" w:rsidDel="00000000" w:rsidP="00000000" w:rsidRDefault="00000000" w:rsidRPr="00000000" w14:paraId="00000090">
      <w:pPr>
        <w:numPr>
          <w:ilvl w:val="0"/>
          <w:numId w:val="3"/>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Q: What is the landlord's remedy of forfeiture?</w:t>
        <w:br w:type="textWrapping"/>
        <w:t xml:space="preserve">A: The right to re-enter the property and terminate the lease for a breach of covenant by the tenant.</w:t>
      </w:r>
    </w:p>
    <w:p w:rsidR="00000000" w:rsidDel="00000000" w:rsidP="00000000" w:rsidRDefault="00000000" w:rsidRPr="00000000" w14:paraId="00000091">
      <w:pPr>
        <w:numPr>
          <w:ilvl w:val="0"/>
          <w:numId w:val="3"/>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Q: What procedure must a landlord generally follow before forfeiting a lease for a non-rent breach?</w:t>
        <w:br w:type="textWrapping"/>
        <w:t xml:space="preserve">A: Serve a s.146 notice under the LPA 1925, specifying the breach, requiring remedy (if possible), and requiring compensation.</w:t>
      </w:r>
    </w:p>
    <w:p w:rsidR="00000000" w:rsidDel="00000000" w:rsidP="00000000" w:rsidRDefault="00000000" w:rsidRPr="00000000" w14:paraId="00000092">
      <w:pPr>
        <w:numPr>
          <w:ilvl w:val="0"/>
          <w:numId w:val="3"/>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Q: What is the tenant's right to relief from forfeiture?</w:t>
        <w:br w:type="textWrapping"/>
        <w:t xml:space="preserve">A: The court has a discretion to reinstate the lease if the tenant remedies the breach and pays costs.</w:t>
      </w:r>
    </w:p>
    <w:p w:rsidR="00000000" w:rsidDel="00000000" w:rsidP="00000000" w:rsidRDefault="00000000" w:rsidRPr="00000000" w14:paraId="00000093">
      <w:pPr>
        <w:numPr>
          <w:ilvl w:val="0"/>
          <w:numId w:val="3"/>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Q: How can a lease be terminated by surrender?</w:t>
        <w:br w:type="textWrapping"/>
        <w:t xml:space="preserve">A: By the tenant giving up and the landlord accepting the lease, either expressly (by deed) or impliedly by conduct.</w:t>
      </w:r>
    </w:p>
    <w:p w:rsidR="00000000" w:rsidDel="00000000" w:rsidP="00000000" w:rsidRDefault="00000000" w:rsidRPr="00000000" w14:paraId="00000094">
      <w:pPr>
        <w:numPr>
          <w:ilvl w:val="0"/>
          <w:numId w:val="3"/>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Q: What is effluxion of time?</w:t>
        <w:br w:type="textWrapping"/>
        <w:t xml:space="preserve">A: The natural termination of a lease when its fixed term comes to an end.</w:t>
      </w:r>
    </w:p>
    <w:p w:rsidR="00000000" w:rsidDel="00000000" w:rsidP="00000000" w:rsidRDefault="00000000" w:rsidRPr="00000000" w14:paraId="00000095">
      <w:pPr>
        <w:numPr>
          <w:ilvl w:val="0"/>
          <w:numId w:val="3"/>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Q: What is the rule in </w:t>
      </w:r>
      <w:r w:rsidDel="00000000" w:rsidR="00000000" w:rsidRPr="00000000">
        <w:rPr>
          <w:rFonts w:ascii="Roboto" w:cs="Roboto" w:eastAsia="Roboto" w:hAnsi="Roboto"/>
          <w:i w:val="1"/>
          <w:color w:val="0f1115"/>
          <w:sz w:val="24"/>
          <w:szCs w:val="24"/>
          <w:rtl w:val="0"/>
        </w:rPr>
        <w:t xml:space="preserve">Walsh v Lonsdale</w:t>
      </w:r>
      <w:r w:rsidDel="00000000" w:rsidR="00000000" w:rsidRPr="00000000">
        <w:rPr>
          <w:rFonts w:ascii="Roboto" w:cs="Roboto" w:eastAsia="Roboto" w:hAnsi="Roboto"/>
          <w:color w:val="0f1115"/>
          <w:sz w:val="24"/>
          <w:szCs w:val="24"/>
          <w:rtl w:val="0"/>
        </w:rPr>
        <w:t xml:space="preserve">?</w:t>
        <w:br w:type="textWrapping"/>
        <w:t xml:space="preserve">A: An agreement for a lease is as good as a lease in equity, provided the agreement is specifically enforceable.</w:t>
      </w:r>
    </w:p>
    <w:p w:rsidR="00000000" w:rsidDel="00000000" w:rsidP="00000000" w:rsidRDefault="00000000" w:rsidRPr="00000000" w14:paraId="00000096">
      <w:pPr>
        <w:numPr>
          <w:ilvl w:val="0"/>
          <w:numId w:val="3"/>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Q: What is a periodic tenancy?</w:t>
        <w:br w:type="textWrapping"/>
        <w:t xml:space="preserve">A: A tenancy for a recurring period (e.g., week-to-week, month-to-month) that continues until terminated by proper notice.</w:t>
      </w:r>
    </w:p>
    <w:p w:rsidR="00000000" w:rsidDel="00000000" w:rsidP="00000000" w:rsidRDefault="00000000" w:rsidRPr="00000000" w14:paraId="00000097">
      <w:pPr>
        <w:numPr>
          <w:ilvl w:val="0"/>
          <w:numId w:val="3"/>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Q: What is the purpose of a user clause in a lease?</w:t>
        <w:br w:type="textWrapping"/>
        <w:t xml:space="preserve">A: To restrict the use to which the tenant can put the premises.</w:t>
      </w:r>
    </w:p>
    <w:p w:rsidR="00000000" w:rsidDel="00000000" w:rsidP="00000000" w:rsidRDefault="00000000" w:rsidRPr="00000000" w14:paraId="00000098">
      <w:pPr>
        <w:numPr>
          <w:ilvl w:val="0"/>
          <w:numId w:val="3"/>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Q: What is the principle from </w:t>
      </w:r>
      <w:r w:rsidDel="00000000" w:rsidR="00000000" w:rsidRPr="00000000">
        <w:rPr>
          <w:rFonts w:ascii="Roboto" w:cs="Roboto" w:eastAsia="Roboto" w:hAnsi="Roboto"/>
          <w:i w:val="1"/>
          <w:color w:val="0f1115"/>
          <w:sz w:val="24"/>
          <w:szCs w:val="24"/>
          <w:rtl w:val="0"/>
        </w:rPr>
        <w:t xml:space="preserve">Jervis v Harris</w:t>
      </w:r>
      <w:r w:rsidDel="00000000" w:rsidR="00000000" w:rsidRPr="00000000">
        <w:rPr>
          <w:rFonts w:ascii="Roboto" w:cs="Roboto" w:eastAsia="Roboto" w:hAnsi="Roboto"/>
          <w:color w:val="0f1115"/>
          <w:sz w:val="24"/>
          <w:szCs w:val="24"/>
          <w:rtl w:val="0"/>
        </w:rPr>
        <w:t xml:space="preserve">?</w:t>
        <w:br w:type="textWrapping"/>
        <w:t xml:space="preserve">A: It establishes a landlord's right to enter, carry out repairs that are the tenant's responsibility, and recover the cost as a debt from the tenant.</w:t>
      </w:r>
    </w:p>
    <w:p w:rsidR="00000000" w:rsidDel="00000000" w:rsidP="00000000" w:rsidRDefault="00000000" w:rsidRPr="00000000" w14:paraId="00000099">
      <w:pPr>
        <w:numPr>
          <w:ilvl w:val="0"/>
          <w:numId w:val="3"/>
        </w:numPr>
        <w:shd w:fill="ffffff" w:val="clear"/>
        <w:spacing w:after="0" w:afterAutospacing="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Q: What is the key characteristic of a lease that distinguishes it from a licence?</w:t>
        <w:br w:type="textWrapping"/>
        <w:t xml:space="preserve">A: The grant of exclusive possession.</w:t>
      </w:r>
    </w:p>
    <w:p w:rsidR="00000000" w:rsidDel="00000000" w:rsidP="00000000" w:rsidRDefault="00000000" w:rsidRPr="00000000" w14:paraId="0000009A">
      <w:pPr>
        <w:numPr>
          <w:ilvl w:val="0"/>
          <w:numId w:val="3"/>
        </w:numPr>
        <w:shd w:fill="ffffff" w:val="clear"/>
        <w:spacing w:after="240" w:before="0" w:beforeAutospacing="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Q: What is the main consequence of a lease being a legal estate?</w:t>
        <w:br w:type="textWrapping"/>
        <w:t xml:space="preserve">A: It is a property right that binds third parties, not just a personal right against the landlord.</w:t>
      </w:r>
    </w:p>
    <w:p w:rsidR="00000000" w:rsidDel="00000000" w:rsidP="00000000" w:rsidRDefault="00000000" w:rsidRPr="00000000" w14:paraId="0000009B">
      <w:pPr>
        <w:pStyle w:val="Heading3"/>
        <w:keepNext w:val="0"/>
        <w:keepLines w:val="0"/>
        <w:shd w:fill="ffffff" w:val="clear"/>
        <w:spacing w:after="600" w:before="480" w:line="360" w:lineRule="auto"/>
        <w:ind w:left="660" w:right="660" w:firstLine="0"/>
        <w:rPr>
          <w:rFonts w:ascii="Roboto" w:cs="Roboto" w:eastAsia="Roboto" w:hAnsi="Roboto"/>
          <w:b w:val="1"/>
          <w:color w:val="0f1115"/>
          <w:sz w:val="30"/>
          <w:szCs w:val="30"/>
        </w:rPr>
      </w:pPr>
      <w:bookmarkStart w:colFirst="0" w:colLast="0" w:name="_mg1whyh0bakh" w:id="7"/>
      <w:bookmarkEnd w:id="7"/>
      <w:r w:rsidDel="00000000" w:rsidR="00000000" w:rsidRPr="00000000">
        <w:rPr>
          <w:rFonts w:ascii="Roboto" w:cs="Roboto" w:eastAsia="Roboto" w:hAnsi="Roboto"/>
          <w:b w:val="1"/>
          <w:color w:val="0f1115"/>
          <w:sz w:val="30"/>
          <w:szCs w:val="30"/>
          <w:rtl w:val="0"/>
        </w:rPr>
        <w:t xml:space="preserve">Chapter 6: Mortgages</w:t>
      </w:r>
    </w:p>
    <w:p w:rsidR="00000000" w:rsidDel="00000000" w:rsidP="00000000" w:rsidRDefault="00000000" w:rsidRPr="00000000" w14:paraId="0000009C">
      <w:pPr>
        <w:numPr>
          <w:ilvl w:val="0"/>
          <w:numId w:val="5"/>
        </w:numPr>
        <w:shd w:fill="ffffff" w:val="clear"/>
        <w:spacing w:after="0" w:afterAutospacing="0" w:before="24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a mortgage?</w:t>
        <w:br w:type="textWrapping"/>
        <w:t xml:space="preserve">A: A security interest in land granted by a borrower (mortgagor) to a lender (mortgagee) to secure a loan or other obligation.</w:t>
      </w:r>
    </w:p>
    <w:p w:rsidR="00000000" w:rsidDel="00000000" w:rsidP="00000000" w:rsidRDefault="00000000" w:rsidRPr="00000000" w14:paraId="0000009D">
      <w:pPr>
        <w:numPr>
          <w:ilvl w:val="0"/>
          <w:numId w:val="5"/>
        </w:numPr>
        <w:shd w:fill="ffffff" w:val="clear"/>
        <w:spacing w:after="0" w:afterAutospacing="0" w:before="0" w:beforeAutospacing="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essential nature of a mortgage?</w:t>
        <w:br w:type="textWrapping"/>
        <w:t xml:space="preserve">A: It is a conveyance of a legal or equitable interest in land as security for a debt, with a provision for redemption.</w:t>
      </w:r>
    </w:p>
    <w:p w:rsidR="00000000" w:rsidDel="00000000" w:rsidP="00000000" w:rsidRDefault="00000000" w:rsidRPr="00000000" w14:paraId="0000009E">
      <w:pPr>
        <w:numPr>
          <w:ilvl w:val="0"/>
          <w:numId w:val="5"/>
        </w:numPr>
        <w:shd w:fill="ffffff" w:val="clear"/>
        <w:spacing w:after="0" w:afterAutospacing="0" w:before="0" w:beforeAutospacing="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formalities are required for a legal mortgage?</w:t>
        <w:br w:type="textWrapping"/>
        <w:t xml:space="preserve">A: It must be created by deed (s.52 LPA 1925) and, for registered land, registered as a charge (s.27 LRA 2002).</w:t>
      </w:r>
    </w:p>
    <w:p w:rsidR="00000000" w:rsidDel="00000000" w:rsidP="00000000" w:rsidRDefault="00000000" w:rsidRPr="00000000" w14:paraId="0000009F">
      <w:pPr>
        <w:numPr>
          <w:ilvl w:val="0"/>
          <w:numId w:val="5"/>
        </w:numPr>
        <w:shd w:fill="ffffff" w:val="clear"/>
        <w:spacing w:after="0" w:afterAutospacing="0" w:before="0" w:beforeAutospacing="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equity of redemption?</w:t>
        <w:br w:type="textWrapping"/>
        <w:t xml:space="preserve">A: The borrower's right to redeem (repay the loan and reclaim the property free from the mortgage) after the legal date for redemption has passed.</w:t>
      </w:r>
    </w:p>
    <w:p w:rsidR="00000000" w:rsidDel="00000000" w:rsidP="00000000" w:rsidRDefault="00000000" w:rsidRPr="00000000" w14:paraId="000000A0">
      <w:pPr>
        <w:numPr>
          <w:ilvl w:val="0"/>
          <w:numId w:val="5"/>
        </w:numPr>
        <w:shd w:fill="ffffff" w:val="clear"/>
        <w:spacing w:after="0" w:afterAutospacing="0" w:before="0" w:beforeAutospacing="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rule against "clogs and fetters" on the equity of redemption?</w:t>
        <w:br w:type="textWrapping"/>
        <w:t xml:space="preserve">A: Any provision that prevents the borrower from redeeming the mortgage or makes redemption unfair or impossible will be void.</w:t>
      </w:r>
    </w:p>
    <w:p w:rsidR="00000000" w:rsidDel="00000000" w:rsidP="00000000" w:rsidRDefault="00000000" w:rsidRPr="00000000" w14:paraId="000000A1">
      <w:pPr>
        <w:numPr>
          <w:ilvl w:val="0"/>
          <w:numId w:val="5"/>
        </w:numPr>
        <w:shd w:fill="ffffff" w:val="clear"/>
        <w:spacing w:after="0" w:afterAutospacing="0" w:before="0" w:beforeAutospacing="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a charge by way of legal mortgage?</w:t>
        <w:br w:type="textWrapping"/>
        <w:t xml:space="preserve">A: The modern method of creating a legal mortgage, where the borrower charges their property with the repayment of the debt, without conveying the legal estate.</w:t>
      </w:r>
    </w:p>
    <w:p w:rsidR="00000000" w:rsidDel="00000000" w:rsidP="00000000" w:rsidRDefault="00000000" w:rsidRPr="00000000" w14:paraId="000000A2">
      <w:pPr>
        <w:numPr>
          <w:ilvl w:val="0"/>
          <w:numId w:val="5"/>
        </w:numPr>
        <w:shd w:fill="ffffff" w:val="clear"/>
        <w:spacing w:after="0" w:afterAutospacing="0" w:before="0" w:beforeAutospacing="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mortgagee's primary remedy for default?</w:t>
        <w:br w:type="textWrapping"/>
        <w:t xml:space="preserve">A: The power of sale.</w:t>
      </w:r>
    </w:p>
    <w:p w:rsidR="00000000" w:rsidDel="00000000" w:rsidP="00000000" w:rsidRDefault="00000000" w:rsidRPr="00000000" w14:paraId="000000A3">
      <w:pPr>
        <w:numPr>
          <w:ilvl w:val="0"/>
          <w:numId w:val="5"/>
        </w:numPr>
        <w:shd w:fill="ffffff" w:val="clear"/>
        <w:spacing w:after="0" w:afterAutospacing="0" w:before="0" w:beforeAutospacing="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When does the mortgagee's statutory power of sale arise?</w:t>
        <w:br w:type="textWrapping"/>
        <w:t xml:space="preserve">A: Under s.101 LPA 1925, when the mortgage is made by deed. It becomes </w:t>
      </w:r>
      <w:r w:rsidDel="00000000" w:rsidR="00000000" w:rsidRPr="00000000">
        <w:rPr>
          <w:rFonts w:ascii="Roboto" w:cs="Roboto" w:eastAsia="Roboto" w:hAnsi="Roboto"/>
          <w:i w:val="1"/>
          <w:color w:val="0f1115"/>
          <w:sz w:val="24"/>
          <w:szCs w:val="24"/>
          <w:rtl w:val="0"/>
        </w:rPr>
        <w:t xml:space="preserve">exercisable</w:t>
      </w:r>
      <w:r w:rsidDel="00000000" w:rsidR="00000000" w:rsidRPr="00000000">
        <w:rPr>
          <w:rFonts w:ascii="Roboto" w:cs="Roboto" w:eastAsia="Roboto" w:hAnsi="Roboto"/>
          <w:color w:val="0f1115"/>
          <w:sz w:val="24"/>
          <w:szCs w:val="24"/>
          <w:rtl w:val="0"/>
        </w:rPr>
        <w:t xml:space="preserve"> under s.103 when the mortgage money is due and certain conditions are met (e.g., notice served or interest in arrears).</w:t>
      </w:r>
    </w:p>
    <w:p w:rsidR="00000000" w:rsidDel="00000000" w:rsidP="00000000" w:rsidRDefault="00000000" w:rsidRPr="00000000" w14:paraId="000000A4">
      <w:pPr>
        <w:numPr>
          <w:ilvl w:val="0"/>
          <w:numId w:val="5"/>
        </w:numPr>
        <w:shd w:fill="ffffff" w:val="clear"/>
        <w:spacing w:after="0" w:afterAutospacing="0" w:before="0" w:beforeAutospacing="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mortgagee's duty when exercising the power of sale?</w:t>
        <w:br w:type="textWrapping"/>
        <w:t xml:space="preserve">A: To take reasonable care to obtain the true market value of the property (</w:t>
      </w:r>
      <w:r w:rsidDel="00000000" w:rsidR="00000000" w:rsidRPr="00000000">
        <w:rPr>
          <w:rFonts w:ascii="Roboto" w:cs="Roboto" w:eastAsia="Roboto" w:hAnsi="Roboto"/>
          <w:i w:val="1"/>
          <w:color w:val="0f1115"/>
          <w:sz w:val="24"/>
          <w:szCs w:val="24"/>
          <w:rtl w:val="0"/>
        </w:rPr>
        <w:t xml:space="preserve">Cuckmere Brick Co v Mutual Finance</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A5">
      <w:pPr>
        <w:numPr>
          <w:ilvl w:val="0"/>
          <w:numId w:val="5"/>
        </w:numPr>
        <w:shd w:fill="ffffff" w:val="clear"/>
        <w:spacing w:after="0" w:afterAutospacing="0" w:before="0" w:beforeAutospacing="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mortgagee's right to take possession?</w:t>
        <w:br w:type="textWrapping"/>
        <w:t xml:space="preserve">A: The mortgagee has a right to take possession of the property at any time after the mortgage is created, even before default, though this is subject to equitable restraints.</w:t>
      </w:r>
    </w:p>
    <w:p w:rsidR="00000000" w:rsidDel="00000000" w:rsidP="00000000" w:rsidRDefault="00000000" w:rsidRPr="00000000" w14:paraId="000000A6">
      <w:pPr>
        <w:numPr>
          <w:ilvl w:val="0"/>
          <w:numId w:val="5"/>
        </w:numPr>
        <w:shd w:fill="ffffff" w:val="clear"/>
        <w:spacing w:after="0" w:afterAutospacing="0" w:before="0" w:beforeAutospacing="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purpose of appointing a receiver?</w:t>
        <w:br w:type="textWrapping"/>
        <w:t xml:space="preserve">A: To manage the mortgaged property, collect income (like rent), and apply it towards the mortgage debt.</w:t>
      </w:r>
    </w:p>
    <w:p w:rsidR="00000000" w:rsidDel="00000000" w:rsidP="00000000" w:rsidRDefault="00000000" w:rsidRPr="00000000" w14:paraId="000000A7">
      <w:pPr>
        <w:numPr>
          <w:ilvl w:val="0"/>
          <w:numId w:val="5"/>
        </w:numPr>
        <w:shd w:fill="ffffff" w:val="clear"/>
        <w:spacing w:after="0" w:afterAutospacing="0" w:before="0" w:beforeAutospacing="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foreclosure?</w:t>
        <w:br w:type="textWrapping"/>
        <w:t xml:space="preserve">A: A court order that extinguishes the borrower's equity of redemption and vests the property absolutely in the mortgagee. It is a remedy of last resort.</w:t>
      </w:r>
    </w:p>
    <w:p w:rsidR="00000000" w:rsidDel="00000000" w:rsidP="00000000" w:rsidRDefault="00000000" w:rsidRPr="00000000" w14:paraId="000000A8">
      <w:pPr>
        <w:numPr>
          <w:ilvl w:val="0"/>
          <w:numId w:val="5"/>
        </w:numPr>
        <w:shd w:fill="ffffff" w:val="clear"/>
        <w:spacing w:after="0" w:afterAutospacing="0" w:before="0" w:beforeAutospacing="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general rule for priority of mortgages?</w:t>
        <w:br w:type="textWrapping"/>
        <w:t xml:space="preserve">A: "First in time, first in right." In registered land, this is determined by the order of registration on the title.</w:t>
      </w:r>
    </w:p>
    <w:p w:rsidR="00000000" w:rsidDel="00000000" w:rsidP="00000000" w:rsidRDefault="00000000" w:rsidRPr="00000000" w14:paraId="000000A9">
      <w:pPr>
        <w:numPr>
          <w:ilvl w:val="0"/>
          <w:numId w:val="5"/>
        </w:numPr>
        <w:shd w:fill="ffffff" w:val="clear"/>
        <w:spacing w:after="0" w:afterAutospacing="0" w:before="0" w:beforeAutospacing="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tacking?</w:t>
        <w:br w:type="textWrapping"/>
        <w:t xml:space="preserve">A: The process by which a mortgagee can make a further advance (a further loan) and have it rank in priority with the original mortgage, ahead of intervening mortgages.</w:t>
      </w:r>
    </w:p>
    <w:p w:rsidR="00000000" w:rsidDel="00000000" w:rsidP="00000000" w:rsidRDefault="00000000" w:rsidRPr="00000000" w14:paraId="000000AA">
      <w:pPr>
        <w:numPr>
          <w:ilvl w:val="0"/>
          <w:numId w:val="5"/>
        </w:numPr>
        <w:shd w:fill="ffffff" w:val="clear"/>
        <w:spacing w:after="0" w:afterAutospacing="0" w:before="0" w:beforeAutospacing="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subrogation in the context of mortgages?</w:t>
        <w:br w:type="textWrapping"/>
        <w:t xml:space="preserve">A: The right of a lender who pays off an existing mortgage to "step into the shoes" of that original mortgagee and assume its priority.</w:t>
      </w:r>
    </w:p>
    <w:p w:rsidR="00000000" w:rsidDel="00000000" w:rsidP="00000000" w:rsidRDefault="00000000" w:rsidRPr="00000000" w14:paraId="000000AB">
      <w:pPr>
        <w:numPr>
          <w:ilvl w:val="0"/>
          <w:numId w:val="5"/>
        </w:numPr>
        <w:shd w:fill="ffffff" w:val="clear"/>
        <w:spacing w:after="0" w:afterAutospacing="0" w:before="0" w:beforeAutospacing="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a fixed charge?</w:t>
        <w:br w:type="textWrapping"/>
        <w:t xml:space="preserve">A: A charge that attaches to a specific, identifiable asset, like a particular property. The borrower cannot deal with the asset without the lender's consent.</w:t>
      </w:r>
    </w:p>
    <w:p w:rsidR="00000000" w:rsidDel="00000000" w:rsidP="00000000" w:rsidRDefault="00000000" w:rsidRPr="00000000" w14:paraId="000000AC">
      <w:pPr>
        <w:numPr>
          <w:ilvl w:val="0"/>
          <w:numId w:val="5"/>
        </w:numPr>
        <w:shd w:fill="ffffff" w:val="clear"/>
        <w:spacing w:after="0" w:afterAutospacing="0" w:before="0" w:beforeAutospacing="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a floating charge?</w:t>
        <w:br w:type="textWrapping"/>
        <w:t xml:space="preserve">A: A charge that "hovers over" a class of assets (e.g., stock-in-trade) until it crystallises, allowing the borrower to deal with the assets in the ordinary course of business until then.</w:t>
      </w:r>
    </w:p>
    <w:p w:rsidR="00000000" w:rsidDel="00000000" w:rsidP="00000000" w:rsidRDefault="00000000" w:rsidRPr="00000000" w14:paraId="000000AD">
      <w:pPr>
        <w:numPr>
          <w:ilvl w:val="0"/>
          <w:numId w:val="5"/>
        </w:numPr>
        <w:shd w:fill="ffffff" w:val="clear"/>
        <w:spacing w:after="0" w:afterAutospacing="0" w:before="0" w:beforeAutospacing="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key duty a mortgagee in possession owes?</w:t>
        <w:br w:type="textWrapping"/>
        <w:t xml:space="preserve">A: A duty to account strictly for any rents and profits received from the property.</w:t>
      </w:r>
    </w:p>
    <w:p w:rsidR="00000000" w:rsidDel="00000000" w:rsidP="00000000" w:rsidRDefault="00000000" w:rsidRPr="00000000" w14:paraId="000000AE">
      <w:pPr>
        <w:numPr>
          <w:ilvl w:val="0"/>
          <w:numId w:val="5"/>
        </w:numPr>
        <w:shd w:fill="ffffff" w:val="clear"/>
        <w:spacing w:after="0" w:afterAutospacing="0" w:before="0" w:beforeAutospacing="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How are the proceeds of a mortgagee's sale applied?</w:t>
        <w:br w:type="textWrapping"/>
        <w:t xml:space="preserve">A: 1. Costs of sale. 2. Discharge of the mortgage debt. 3. Payment to subsequent chargees. 4. The surplus is paid to the mortgagor (s.105 LPA 1925).</w:t>
      </w:r>
    </w:p>
    <w:p w:rsidR="00000000" w:rsidDel="00000000" w:rsidP="00000000" w:rsidRDefault="00000000" w:rsidRPr="00000000" w14:paraId="000000AF">
      <w:pPr>
        <w:numPr>
          <w:ilvl w:val="0"/>
          <w:numId w:val="5"/>
        </w:numPr>
        <w:shd w:fill="ffffff" w:val="clear"/>
        <w:spacing w:after="0" w:afterAutospacing="0" w:before="0" w:beforeAutospacing="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undue influence in the context of mortgages?</w:t>
        <w:br w:type="textWrapping"/>
        <w:t xml:space="preserve">A: Where a party (e.g., a husband) exerts improper pressure on another (e.g., a wife) to agree to a mortgage. The lender may be put on inquiry if the relationship is non-commercial.</w:t>
      </w:r>
    </w:p>
    <w:p w:rsidR="00000000" w:rsidDel="00000000" w:rsidP="00000000" w:rsidRDefault="00000000" w:rsidRPr="00000000" w14:paraId="000000B0">
      <w:pPr>
        <w:numPr>
          <w:ilvl w:val="0"/>
          <w:numId w:val="5"/>
        </w:numPr>
        <w:shd w:fill="ffffff" w:val="clear"/>
        <w:spacing w:after="0" w:afterAutospacing="0" w:before="0" w:beforeAutospacing="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an "unconscionable bargain"?</w:t>
        <w:br w:type="textWrapping"/>
        <w:t xml:space="preserve">A: A transaction that is so morally reprehensible and unfair that a court of equity will set it aside.</w:t>
      </w:r>
    </w:p>
    <w:p w:rsidR="00000000" w:rsidDel="00000000" w:rsidP="00000000" w:rsidRDefault="00000000" w:rsidRPr="00000000" w14:paraId="000000B1">
      <w:pPr>
        <w:numPr>
          <w:ilvl w:val="0"/>
          <w:numId w:val="5"/>
        </w:numPr>
        <w:shd w:fill="ffffff" w:val="clear"/>
        <w:spacing w:after="0" w:afterAutospacing="0" w:before="0" w:beforeAutospacing="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difference between a legal and an equitable mortgage?</w:t>
        <w:br w:type="textWrapping"/>
        <w:t xml:space="preserve">A: A legal mortgage is a legal interest in land. An equitable mortgage can arise from a contract to create a legal mortgage or from a deposit of the title deeds with the lender.</w:t>
      </w:r>
    </w:p>
    <w:p w:rsidR="00000000" w:rsidDel="00000000" w:rsidP="00000000" w:rsidRDefault="00000000" w:rsidRPr="00000000" w14:paraId="000000B2">
      <w:pPr>
        <w:numPr>
          <w:ilvl w:val="0"/>
          <w:numId w:val="5"/>
        </w:numPr>
        <w:shd w:fill="ffffff" w:val="clear"/>
        <w:spacing w:after="0" w:afterAutospacing="0" w:before="0" w:beforeAutospacing="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key protection for a borrower under the Administration of Justice Act 1970?</w:t>
        <w:br w:type="textWrapping"/>
        <w:t xml:space="preserve">A: The court can suspend a possession order if it appears the borrower is likely to pay any sums due within a reasonable period.</w:t>
      </w:r>
    </w:p>
    <w:p w:rsidR="00000000" w:rsidDel="00000000" w:rsidP="00000000" w:rsidRDefault="00000000" w:rsidRPr="00000000" w14:paraId="000000B3">
      <w:pPr>
        <w:numPr>
          <w:ilvl w:val="0"/>
          <w:numId w:val="5"/>
        </w:numPr>
        <w:shd w:fill="ffffff" w:val="clear"/>
        <w:spacing w:after="0" w:afterAutospacing="0" w:before="0" w:beforeAutospacing="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key characteristic of a mortgage that distinguishes it from a sale?</w:t>
        <w:br w:type="textWrapping"/>
        <w:t xml:space="preserve">A: The right of the borrower to redeem the property upon repayment of the debt.</w:t>
      </w:r>
    </w:p>
    <w:p w:rsidR="00000000" w:rsidDel="00000000" w:rsidP="00000000" w:rsidRDefault="00000000" w:rsidRPr="00000000" w14:paraId="000000B4">
      <w:pPr>
        <w:numPr>
          <w:ilvl w:val="0"/>
          <w:numId w:val="5"/>
        </w:numPr>
        <w:shd w:fill="ffffff" w:val="clear"/>
        <w:spacing w:after="0" w:afterAutospacing="0" w:before="0" w:beforeAutospacing="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Q: What is the effect of consolidation?</w:t>
        <w:br w:type="textWrapping"/>
        <w:t xml:space="preserve">A: It allows a mortgagee who holds multiple mortgages from the same mortgagor to refuse redemption of one mortgage unless all are redeemed.</w:t>
      </w:r>
    </w:p>
    <w:p w:rsidR="00000000" w:rsidDel="00000000" w:rsidP="00000000" w:rsidRDefault="00000000" w:rsidRPr="00000000" w14:paraId="000000B5">
      <w:pPr>
        <w:numPr>
          <w:ilvl w:val="0"/>
          <w:numId w:val="5"/>
        </w:numPr>
        <w:shd w:fill="ffffff" w:val="clear"/>
        <w:spacing w:after="360" w:before="0" w:beforeAutospacing="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key difference between a mortgage and a charge?</w:t>
        <w:br w:type="textWrapping"/>
        <w:t xml:space="preserve">A: A mortgage involves a transfer of a legal or equitable estate, whereas a charge is merely a right to have the property used as security without any transfer of an estate. </w:t>
      </w:r>
    </w:p>
    <w:p w:rsidR="00000000" w:rsidDel="00000000" w:rsidP="00000000" w:rsidRDefault="00000000" w:rsidRPr="00000000" w14:paraId="000000B6">
      <w:pPr>
        <w:pStyle w:val="Heading3"/>
        <w:keepNext w:val="0"/>
        <w:keepLines w:val="0"/>
        <w:shd w:fill="ffffff" w:val="clear"/>
        <w:spacing w:after="600" w:before="480" w:line="360" w:lineRule="auto"/>
        <w:ind w:left="660" w:right="660" w:firstLine="0"/>
        <w:rPr>
          <w:rFonts w:ascii="Roboto" w:cs="Roboto" w:eastAsia="Roboto" w:hAnsi="Roboto"/>
          <w:b w:val="1"/>
          <w:color w:val="0f1115"/>
          <w:sz w:val="30"/>
          <w:szCs w:val="30"/>
        </w:rPr>
      </w:pPr>
      <w:bookmarkStart w:colFirst="0" w:colLast="0" w:name="_tfmnwsz2yt2" w:id="8"/>
      <w:bookmarkEnd w:id="8"/>
      <w:r w:rsidDel="00000000" w:rsidR="00000000" w:rsidRPr="00000000">
        <w:rPr>
          <w:rFonts w:ascii="Roboto" w:cs="Roboto" w:eastAsia="Roboto" w:hAnsi="Roboto"/>
          <w:b w:val="1"/>
          <w:color w:val="0f1115"/>
          <w:sz w:val="30"/>
          <w:szCs w:val="30"/>
          <w:rtl w:val="0"/>
        </w:rPr>
        <w:t xml:space="preserve">Chapter 7: Covenants Affecting Freehold Land</w:t>
      </w:r>
    </w:p>
    <w:p w:rsidR="00000000" w:rsidDel="00000000" w:rsidP="00000000" w:rsidRDefault="00000000" w:rsidRPr="00000000" w14:paraId="000000B7">
      <w:pPr>
        <w:numPr>
          <w:ilvl w:val="0"/>
          <w:numId w:val="2"/>
        </w:numPr>
        <w:shd w:fill="ffffff" w:val="clear"/>
        <w:spacing w:after="0" w:afterAutospacing="0" w:before="24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a freehold covenant?</w:t>
        <w:br w:type="textWrapping"/>
        <w:t xml:space="preserve">A: A promise made by deed between freehold landowners, where one party (the covenantor) agrees to do or not do something on their own land for the benefit of the neighbouring land of the other party (the covenantee).</w:t>
      </w:r>
    </w:p>
    <w:p w:rsidR="00000000" w:rsidDel="00000000" w:rsidP="00000000" w:rsidRDefault="00000000" w:rsidRPr="00000000" w14:paraId="000000B8">
      <w:pPr>
        <w:numPr>
          <w:ilvl w:val="0"/>
          <w:numId w:val="2"/>
        </w:numPr>
        <w:shd w:fill="ffffff" w:val="clear"/>
        <w:spacing w:after="0" w:afterAutospacing="0" w:before="0" w:beforeAutospacing="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Are freehold covenants legal or equitable interests in land?</w:t>
        <w:br w:type="textWrapping"/>
        <w:t xml:space="preserve">A: They are equitable interests (s.1(3) LPA 1925).</w:t>
      </w:r>
    </w:p>
    <w:p w:rsidR="00000000" w:rsidDel="00000000" w:rsidP="00000000" w:rsidRDefault="00000000" w:rsidRPr="00000000" w14:paraId="000000B9">
      <w:pPr>
        <w:numPr>
          <w:ilvl w:val="0"/>
          <w:numId w:val="2"/>
        </w:numPr>
        <w:shd w:fill="ffffff" w:val="clear"/>
        <w:spacing w:after="0" w:afterAutospacing="0" w:before="0" w:beforeAutospacing="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formalities are required to create a freehold covenant?</w:t>
        <w:br w:type="textWrapping"/>
        <w:t xml:space="preserve">A: It must be in writing and signed by the covenantor (s.53(1)(a) LPA 1925), and is typically contained in a deed.</w:t>
      </w:r>
    </w:p>
    <w:p w:rsidR="00000000" w:rsidDel="00000000" w:rsidP="00000000" w:rsidRDefault="00000000" w:rsidRPr="00000000" w14:paraId="000000BA">
      <w:pPr>
        <w:numPr>
          <w:ilvl w:val="0"/>
          <w:numId w:val="2"/>
        </w:numPr>
        <w:shd w:fill="ffffff" w:val="clear"/>
        <w:spacing w:after="0" w:afterAutospacing="0" w:before="0" w:beforeAutospacing="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fundamental distinction between a positive and a restrictive covenant?</w:t>
        <w:br w:type="textWrapping"/>
        <w:t xml:space="preserve">A: A positive covenant requires the expenditure of money or effort (e.g., to build a wall). A restrictive covenant requires the covenantor to refrain from doing something (e.g., not to build).</w:t>
      </w:r>
    </w:p>
    <w:p w:rsidR="00000000" w:rsidDel="00000000" w:rsidP="00000000" w:rsidRDefault="00000000" w:rsidRPr="00000000" w14:paraId="000000BB">
      <w:pPr>
        <w:numPr>
          <w:ilvl w:val="0"/>
          <w:numId w:val="2"/>
        </w:numPr>
        <w:shd w:fill="ffffff" w:val="clear"/>
        <w:spacing w:after="0" w:afterAutospacing="0" w:before="0" w:beforeAutospacing="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Does the burden of a covenant run with the land at common law?</w:t>
        <w:br w:type="textWrapping"/>
        <w:t xml:space="preserve">A: No. The common law rule from </w:t>
      </w:r>
      <w:r w:rsidDel="00000000" w:rsidR="00000000" w:rsidRPr="00000000">
        <w:rPr>
          <w:rFonts w:ascii="Roboto" w:cs="Roboto" w:eastAsia="Roboto" w:hAnsi="Roboto"/>
          <w:i w:val="1"/>
          <w:color w:val="0f1115"/>
          <w:sz w:val="24"/>
          <w:szCs w:val="24"/>
          <w:rtl w:val="0"/>
        </w:rPr>
        <w:t xml:space="preserve">Austerberry v Oldham</w:t>
      </w:r>
      <w:r w:rsidDel="00000000" w:rsidR="00000000" w:rsidRPr="00000000">
        <w:rPr>
          <w:rFonts w:ascii="Roboto" w:cs="Roboto" w:eastAsia="Roboto" w:hAnsi="Roboto"/>
          <w:color w:val="0f1115"/>
          <w:sz w:val="24"/>
          <w:szCs w:val="24"/>
          <w:rtl w:val="0"/>
        </w:rPr>
        <w:t xml:space="preserve"> is that the burden of a freehold covenant does not run with the land to bind successors in title.</w:t>
      </w:r>
    </w:p>
    <w:p w:rsidR="00000000" w:rsidDel="00000000" w:rsidP="00000000" w:rsidRDefault="00000000" w:rsidRPr="00000000" w14:paraId="000000BC">
      <w:pPr>
        <w:numPr>
          <w:ilvl w:val="0"/>
          <w:numId w:val="2"/>
        </w:numPr>
        <w:shd w:fill="ffffff" w:val="clear"/>
        <w:spacing w:after="0" w:afterAutospacing="0" w:before="0" w:beforeAutospacing="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equitable exception to the common law rule, allowing the burden to run?</w:t>
        <w:br w:type="textWrapping"/>
        <w:t xml:space="preserve">A: The rule in </w:t>
      </w:r>
      <w:r w:rsidDel="00000000" w:rsidR="00000000" w:rsidRPr="00000000">
        <w:rPr>
          <w:rFonts w:ascii="Roboto" w:cs="Roboto" w:eastAsia="Roboto" w:hAnsi="Roboto"/>
          <w:i w:val="1"/>
          <w:color w:val="0f1115"/>
          <w:sz w:val="24"/>
          <w:szCs w:val="24"/>
          <w:rtl w:val="0"/>
        </w:rPr>
        <w:t xml:space="preserve">Tulk v Moxhay</w:t>
      </w:r>
      <w:r w:rsidDel="00000000" w:rsidR="00000000" w:rsidRPr="00000000">
        <w:rPr>
          <w:rFonts w:ascii="Roboto" w:cs="Roboto" w:eastAsia="Roboto" w:hAnsi="Roboto"/>
          <w:color w:val="0f1115"/>
          <w:sz w:val="24"/>
          <w:szCs w:val="24"/>
          <w:rtl w:val="0"/>
        </w:rPr>
        <w:t xml:space="preserve">. The burden of a </w:t>
      </w:r>
      <w:r w:rsidDel="00000000" w:rsidR="00000000" w:rsidRPr="00000000">
        <w:rPr>
          <w:rFonts w:ascii="Roboto" w:cs="Roboto" w:eastAsia="Roboto" w:hAnsi="Roboto"/>
          <w:i w:val="1"/>
          <w:color w:val="0f1115"/>
          <w:sz w:val="24"/>
          <w:szCs w:val="24"/>
          <w:rtl w:val="0"/>
        </w:rPr>
        <w:t xml:space="preserve">restrictive</w:t>
      </w:r>
      <w:r w:rsidDel="00000000" w:rsidR="00000000" w:rsidRPr="00000000">
        <w:rPr>
          <w:rFonts w:ascii="Roboto" w:cs="Roboto" w:eastAsia="Roboto" w:hAnsi="Roboto"/>
          <w:color w:val="0f1115"/>
          <w:sz w:val="24"/>
          <w:szCs w:val="24"/>
          <w:rtl w:val="0"/>
        </w:rPr>
        <w:t xml:space="preserve"> covenant can run in equity to bind successors in title.</w:t>
      </w:r>
    </w:p>
    <w:p w:rsidR="00000000" w:rsidDel="00000000" w:rsidP="00000000" w:rsidRDefault="00000000" w:rsidRPr="00000000" w14:paraId="000000BD">
      <w:pPr>
        <w:numPr>
          <w:ilvl w:val="0"/>
          <w:numId w:val="2"/>
        </w:numPr>
        <w:shd w:fill="ffffff" w:val="clear"/>
        <w:spacing w:after="0" w:afterAutospacing="0" w:before="0" w:beforeAutospacing="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are the four conditions for the burden of a restrictive covenant to run under the rule in </w:t>
      </w:r>
      <w:r w:rsidDel="00000000" w:rsidR="00000000" w:rsidRPr="00000000">
        <w:rPr>
          <w:rFonts w:ascii="Roboto" w:cs="Roboto" w:eastAsia="Roboto" w:hAnsi="Roboto"/>
          <w:i w:val="1"/>
          <w:color w:val="0f1115"/>
          <w:sz w:val="24"/>
          <w:szCs w:val="24"/>
          <w:rtl w:val="0"/>
        </w:rPr>
        <w:t xml:space="preserve">Tulk v Moxhay</w:t>
      </w:r>
      <w:r w:rsidDel="00000000" w:rsidR="00000000" w:rsidRPr="00000000">
        <w:rPr>
          <w:rFonts w:ascii="Roboto" w:cs="Roboto" w:eastAsia="Roboto" w:hAnsi="Roboto"/>
          <w:color w:val="0f1115"/>
          <w:sz w:val="24"/>
          <w:szCs w:val="24"/>
          <w:rtl w:val="0"/>
        </w:rPr>
        <w:t xml:space="preserve">?</w:t>
        <w:br w:type="textWrapping"/>
        <w:t xml:space="preserve">A: 1. The covenant must be restrictive in substance. 2. It must have been intended to benefit identifiable dominant land. 3. It must "touch and concern" the dominant land. 4. The successor in title to the servient land must have notice of the covenant.</w:t>
      </w:r>
    </w:p>
    <w:p w:rsidR="00000000" w:rsidDel="00000000" w:rsidP="00000000" w:rsidRDefault="00000000" w:rsidRPr="00000000" w14:paraId="000000BE">
      <w:pPr>
        <w:numPr>
          <w:ilvl w:val="0"/>
          <w:numId w:val="2"/>
        </w:numPr>
        <w:shd w:fill="ffffff" w:val="clear"/>
        <w:spacing w:after="0" w:afterAutospacing="0" w:before="0" w:beforeAutospacing="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Can the burden of a positive covenant run with the land in equity?</w:t>
        <w:br w:type="textWrapping"/>
        <w:t xml:space="preserve">A: No. The rule in </w:t>
      </w:r>
      <w:r w:rsidDel="00000000" w:rsidR="00000000" w:rsidRPr="00000000">
        <w:rPr>
          <w:rFonts w:ascii="Roboto" w:cs="Roboto" w:eastAsia="Roboto" w:hAnsi="Roboto"/>
          <w:i w:val="1"/>
          <w:color w:val="0f1115"/>
          <w:sz w:val="24"/>
          <w:szCs w:val="24"/>
          <w:rtl w:val="0"/>
        </w:rPr>
        <w:t xml:space="preserve">Tulk v Moxhay</w:t>
      </w:r>
      <w:r w:rsidDel="00000000" w:rsidR="00000000" w:rsidRPr="00000000">
        <w:rPr>
          <w:rFonts w:ascii="Roboto" w:cs="Roboto" w:eastAsia="Roboto" w:hAnsi="Roboto"/>
          <w:color w:val="0f1115"/>
          <w:sz w:val="24"/>
          <w:szCs w:val="24"/>
          <w:rtl w:val="0"/>
        </w:rPr>
        <w:t xml:space="preserve"> and the principle in </w:t>
      </w:r>
      <w:r w:rsidDel="00000000" w:rsidR="00000000" w:rsidRPr="00000000">
        <w:rPr>
          <w:rFonts w:ascii="Roboto" w:cs="Roboto" w:eastAsia="Roboto" w:hAnsi="Roboto"/>
          <w:i w:val="1"/>
          <w:color w:val="0f1115"/>
          <w:sz w:val="24"/>
          <w:szCs w:val="24"/>
          <w:rtl w:val="0"/>
        </w:rPr>
        <w:t xml:space="preserve">Rhone v Stephens</w:t>
      </w:r>
      <w:r w:rsidDel="00000000" w:rsidR="00000000" w:rsidRPr="00000000">
        <w:rPr>
          <w:rFonts w:ascii="Roboto" w:cs="Roboto" w:eastAsia="Roboto" w:hAnsi="Roboto"/>
          <w:color w:val="0f1115"/>
          <w:sz w:val="24"/>
          <w:szCs w:val="24"/>
          <w:rtl w:val="0"/>
        </w:rPr>
        <w:t xml:space="preserve"> confirm that the burden of a positive covenant cannot run to bind successors in title.</w:t>
      </w:r>
    </w:p>
    <w:p w:rsidR="00000000" w:rsidDel="00000000" w:rsidP="00000000" w:rsidRDefault="00000000" w:rsidRPr="00000000" w14:paraId="000000BF">
      <w:pPr>
        <w:numPr>
          <w:ilvl w:val="0"/>
          <w:numId w:val="2"/>
        </w:numPr>
        <w:shd w:fill="ffffff" w:val="clear"/>
        <w:spacing w:after="0" w:afterAutospacing="0" w:before="0" w:beforeAutospacing="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Why is there a distinction between positive and restrictive covenants regarding the running of the burden?</w:t>
        <w:br w:type="textWrapping"/>
        <w:t xml:space="preserve">A: Due to practicality; courts are reluctant to enforce ongoing positive obligations against successors who did not agree to them, whereas it is easier to enforce a negative injunction to stop an action.</w:t>
      </w:r>
    </w:p>
    <w:p w:rsidR="00000000" w:rsidDel="00000000" w:rsidP="00000000" w:rsidRDefault="00000000" w:rsidRPr="00000000" w14:paraId="000000C0">
      <w:pPr>
        <w:numPr>
          <w:ilvl w:val="0"/>
          <w:numId w:val="2"/>
        </w:numPr>
        <w:shd w:fill="ffffff" w:val="clear"/>
        <w:spacing w:after="0" w:afterAutospacing="0" w:before="0" w:beforeAutospacing="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How can the original covenantor remain liable after selling the land?</w:t>
        <w:br w:type="textWrapping"/>
        <w:t xml:space="preserve">A: Through privity of contract. The original covenantor remains personally liable for any breach of the covenant, even after they have sold the servient land.</w:t>
      </w:r>
    </w:p>
    <w:p w:rsidR="00000000" w:rsidDel="00000000" w:rsidP="00000000" w:rsidRDefault="00000000" w:rsidRPr="00000000" w14:paraId="000000C1">
      <w:pPr>
        <w:numPr>
          <w:ilvl w:val="0"/>
          <w:numId w:val="2"/>
        </w:numPr>
        <w:shd w:fill="ffffff" w:val="clear"/>
        <w:spacing w:after="0" w:afterAutospacing="0" w:before="0" w:beforeAutospacing="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one method used to circumvent the problem of enforcing positive covenants against successors?</w:t>
        <w:br w:type="textWrapping"/>
        <w:t xml:space="preserve">A: A chain of indemnity covenants, where each new buyer promises the seller to observe the covenants and indemnify them for any breaches.</w:t>
      </w:r>
    </w:p>
    <w:p w:rsidR="00000000" w:rsidDel="00000000" w:rsidP="00000000" w:rsidRDefault="00000000" w:rsidRPr="00000000" w14:paraId="000000C2">
      <w:pPr>
        <w:numPr>
          <w:ilvl w:val="0"/>
          <w:numId w:val="2"/>
        </w:numPr>
        <w:shd w:fill="ffffff" w:val="clear"/>
        <w:spacing w:after="0" w:afterAutospacing="0" w:before="0" w:beforeAutospacing="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doctrine of mutual benefit and burden from </w:t>
      </w:r>
      <w:r w:rsidDel="00000000" w:rsidR="00000000" w:rsidRPr="00000000">
        <w:rPr>
          <w:rFonts w:ascii="Roboto" w:cs="Roboto" w:eastAsia="Roboto" w:hAnsi="Roboto"/>
          <w:i w:val="1"/>
          <w:color w:val="0f1115"/>
          <w:sz w:val="24"/>
          <w:szCs w:val="24"/>
          <w:rtl w:val="0"/>
        </w:rPr>
        <w:t xml:space="preserve">Halsall v Brizell</w:t>
      </w:r>
      <w:r w:rsidDel="00000000" w:rsidR="00000000" w:rsidRPr="00000000">
        <w:rPr>
          <w:rFonts w:ascii="Roboto" w:cs="Roboto" w:eastAsia="Roboto" w:hAnsi="Roboto"/>
          <w:color w:val="0f1115"/>
          <w:sz w:val="24"/>
          <w:szCs w:val="24"/>
          <w:rtl w:val="0"/>
        </w:rPr>
        <w:t xml:space="preserve">?</w:t>
        <w:br w:type="textWrapping"/>
        <w:t xml:space="preserve">A: A person who claims a benefit from a deed must also accept any related burden contained within it (e.g., a right to use a road requires contributing to its upkeep).</w:t>
      </w:r>
    </w:p>
    <w:p w:rsidR="00000000" w:rsidDel="00000000" w:rsidP="00000000" w:rsidRDefault="00000000" w:rsidRPr="00000000" w14:paraId="000000C3">
      <w:pPr>
        <w:numPr>
          <w:ilvl w:val="0"/>
          <w:numId w:val="2"/>
        </w:numPr>
        <w:shd w:fill="ffffff" w:val="clear"/>
        <w:spacing w:after="0" w:afterAutospacing="0" w:before="0" w:beforeAutospacing="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How can the </w:t>
      </w:r>
      <w:r w:rsidDel="00000000" w:rsidR="00000000" w:rsidRPr="00000000">
        <w:rPr>
          <w:rFonts w:ascii="Roboto" w:cs="Roboto" w:eastAsia="Roboto" w:hAnsi="Roboto"/>
          <w:i w:val="1"/>
          <w:color w:val="0f1115"/>
          <w:sz w:val="24"/>
          <w:szCs w:val="24"/>
          <w:rtl w:val="0"/>
        </w:rPr>
        <w:t xml:space="preserve">benefit</w:t>
      </w:r>
      <w:r w:rsidDel="00000000" w:rsidR="00000000" w:rsidRPr="00000000">
        <w:rPr>
          <w:rFonts w:ascii="Roboto" w:cs="Roboto" w:eastAsia="Roboto" w:hAnsi="Roboto"/>
          <w:color w:val="0f1115"/>
          <w:sz w:val="24"/>
          <w:szCs w:val="24"/>
          <w:rtl w:val="0"/>
        </w:rPr>
        <w:t xml:space="preserve"> of a covenant run at common law to a successor of the original covenantee?</w:t>
        <w:br w:type="textWrapping"/>
        <w:t xml:space="preserve">A: Through express annexation (the deed attaches the benefit to the dominant land) or through express assignment (the benefit is assigned in writing to the new owner).</w:t>
      </w:r>
    </w:p>
    <w:p w:rsidR="00000000" w:rsidDel="00000000" w:rsidP="00000000" w:rsidRDefault="00000000" w:rsidRPr="00000000" w14:paraId="000000C4">
      <w:pPr>
        <w:numPr>
          <w:ilvl w:val="0"/>
          <w:numId w:val="2"/>
        </w:numPr>
        <w:shd w:fill="ffffff" w:val="clear"/>
        <w:spacing w:after="0" w:afterAutospacing="0" w:before="0" w:beforeAutospacing="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How can the </w:t>
      </w:r>
      <w:r w:rsidDel="00000000" w:rsidR="00000000" w:rsidRPr="00000000">
        <w:rPr>
          <w:rFonts w:ascii="Roboto" w:cs="Roboto" w:eastAsia="Roboto" w:hAnsi="Roboto"/>
          <w:i w:val="1"/>
          <w:color w:val="0f1115"/>
          <w:sz w:val="24"/>
          <w:szCs w:val="24"/>
          <w:rtl w:val="0"/>
        </w:rPr>
        <w:t xml:space="preserve">benefit</w:t>
      </w:r>
      <w:r w:rsidDel="00000000" w:rsidR="00000000" w:rsidRPr="00000000">
        <w:rPr>
          <w:rFonts w:ascii="Roboto" w:cs="Roboto" w:eastAsia="Roboto" w:hAnsi="Roboto"/>
          <w:color w:val="0f1115"/>
          <w:sz w:val="24"/>
          <w:szCs w:val="24"/>
          <w:rtl w:val="0"/>
        </w:rPr>
        <w:t xml:space="preserve"> of a covenant run in equity to a successor of the original covenantee?</w:t>
        <w:br w:type="textWrapping"/>
        <w:t xml:space="preserve">A: Through annexation (express, implied, or statutory under s.78 LPA 1925), assignment, or under a building scheme.</w:t>
      </w:r>
    </w:p>
    <w:p w:rsidR="00000000" w:rsidDel="00000000" w:rsidP="00000000" w:rsidRDefault="00000000" w:rsidRPr="00000000" w14:paraId="000000C5">
      <w:pPr>
        <w:numPr>
          <w:ilvl w:val="0"/>
          <w:numId w:val="2"/>
        </w:numPr>
        <w:shd w:fill="ffffff" w:val="clear"/>
        <w:spacing w:after="0" w:afterAutospacing="0" w:before="0" w:beforeAutospacing="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effect of s.78 LPA 1925 on the benefit of a covenant?</w:t>
        <w:br w:type="textWrapping"/>
        <w:t xml:space="preserve">A: As interpreted in </w:t>
      </w:r>
      <w:r w:rsidDel="00000000" w:rsidR="00000000" w:rsidRPr="00000000">
        <w:rPr>
          <w:rFonts w:ascii="Roboto" w:cs="Roboto" w:eastAsia="Roboto" w:hAnsi="Roboto"/>
          <w:i w:val="1"/>
          <w:color w:val="0f1115"/>
          <w:sz w:val="24"/>
          <w:szCs w:val="24"/>
          <w:rtl w:val="0"/>
        </w:rPr>
        <w:t xml:space="preserve">Federated Homes v Mill Lodge</w:t>
      </w:r>
      <w:r w:rsidDel="00000000" w:rsidR="00000000" w:rsidRPr="00000000">
        <w:rPr>
          <w:rFonts w:ascii="Roboto" w:cs="Roboto" w:eastAsia="Roboto" w:hAnsi="Roboto"/>
          <w:color w:val="0f1115"/>
          <w:sz w:val="24"/>
          <w:szCs w:val="24"/>
          <w:rtl w:val="0"/>
        </w:rPr>
        <w:t xml:space="preserve">, it automatically annexes the benefit of a covenant to the dominant land, unless a contrary intention is shown.</w:t>
      </w:r>
    </w:p>
    <w:p w:rsidR="00000000" w:rsidDel="00000000" w:rsidP="00000000" w:rsidRDefault="00000000" w:rsidRPr="00000000" w14:paraId="000000C6">
      <w:pPr>
        <w:numPr>
          <w:ilvl w:val="0"/>
          <w:numId w:val="2"/>
        </w:numPr>
        <w:shd w:fill="ffffff" w:val="clear"/>
        <w:spacing w:after="0" w:afterAutospacing="0" w:before="0" w:beforeAutospacing="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a building scheme (or scheme of development)?</w:t>
        <w:br w:type="textWrapping"/>
        <w:t xml:space="preserve">A: Where a defined area of land is developed and sold off in plots subject to a common set of covenants, creating a "local law" enforceable between all plot owners.</w:t>
      </w:r>
    </w:p>
    <w:p w:rsidR="00000000" w:rsidDel="00000000" w:rsidP="00000000" w:rsidRDefault="00000000" w:rsidRPr="00000000" w14:paraId="000000C7">
      <w:pPr>
        <w:numPr>
          <w:ilvl w:val="0"/>
          <w:numId w:val="2"/>
        </w:numPr>
        <w:shd w:fill="ffffff" w:val="clear"/>
        <w:spacing w:after="0" w:afterAutospacing="0" w:before="0" w:beforeAutospacing="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What are the essential requirements for a valid building scheme from </w:t>
      </w:r>
      <w:r w:rsidDel="00000000" w:rsidR="00000000" w:rsidRPr="00000000">
        <w:rPr>
          <w:rFonts w:ascii="Roboto" w:cs="Roboto" w:eastAsia="Roboto" w:hAnsi="Roboto"/>
          <w:i w:val="1"/>
          <w:color w:val="0f1115"/>
          <w:sz w:val="24"/>
          <w:szCs w:val="24"/>
          <w:rtl w:val="0"/>
        </w:rPr>
        <w:t xml:space="preserve">Elliston v Reacher</w:t>
      </w:r>
      <w:r w:rsidDel="00000000" w:rsidR="00000000" w:rsidRPr="00000000">
        <w:rPr>
          <w:rFonts w:ascii="Roboto" w:cs="Roboto" w:eastAsia="Roboto" w:hAnsi="Roboto"/>
          <w:color w:val="0f1115"/>
          <w:sz w:val="24"/>
          <w:szCs w:val="24"/>
          <w:rtl w:val="0"/>
        </w:rPr>
        <w:t xml:space="preserve">?</w:t>
        <w:br w:type="textWrapping"/>
        <w:t xml:space="preserve">A: A defined area, a common vendor, covenants intended to be for the mutual benefit of all plots, and purchasers who buy on the basis that the covenants are mutually enforceable.</w:t>
      </w:r>
    </w:p>
    <w:p w:rsidR="00000000" w:rsidDel="00000000" w:rsidP="00000000" w:rsidRDefault="00000000" w:rsidRPr="00000000" w14:paraId="000000C8">
      <w:pPr>
        <w:numPr>
          <w:ilvl w:val="0"/>
          <w:numId w:val="2"/>
        </w:numPr>
        <w:shd w:fill="ffffff" w:val="clear"/>
        <w:spacing w:after="0" w:afterAutospacing="0" w:before="0" w:beforeAutospacing="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primary remedy for breach of a restrictive covenant?</w:t>
        <w:br w:type="textWrapping"/>
        <w:t xml:space="preserve">A: An injunction to prevent the breach or future breaches.</w:t>
      </w:r>
    </w:p>
    <w:p w:rsidR="00000000" w:rsidDel="00000000" w:rsidP="00000000" w:rsidRDefault="00000000" w:rsidRPr="00000000" w14:paraId="000000C9">
      <w:pPr>
        <w:numPr>
          <w:ilvl w:val="0"/>
          <w:numId w:val="2"/>
        </w:numPr>
        <w:shd w:fill="ffffff" w:val="clear"/>
        <w:spacing w:after="0" w:afterAutospacing="0" w:before="0" w:beforeAutospacing="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usual remedy for breach of a positive covenant?</w:t>
        <w:br w:type="textWrapping"/>
        <w:t xml:space="preserve">A: Damages for breach of contract against the original covenantor.</w:t>
      </w:r>
    </w:p>
    <w:p w:rsidR="00000000" w:rsidDel="00000000" w:rsidP="00000000" w:rsidRDefault="00000000" w:rsidRPr="00000000" w14:paraId="000000CA">
      <w:pPr>
        <w:numPr>
          <w:ilvl w:val="0"/>
          <w:numId w:val="2"/>
        </w:numPr>
        <w:shd w:fill="ffffff" w:val="clear"/>
        <w:spacing w:after="0" w:afterAutospacing="0" w:before="0" w:beforeAutospacing="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How must a restrictive covenant be protected in registered land?</w:t>
        <w:br w:type="textWrapping"/>
        <w:t xml:space="preserve">A: By entering a notice on the Charges Register of the servient title (s.32 LRA 2002).</w:t>
      </w:r>
    </w:p>
    <w:p w:rsidR="00000000" w:rsidDel="00000000" w:rsidP="00000000" w:rsidRDefault="00000000" w:rsidRPr="00000000" w14:paraId="000000CB">
      <w:pPr>
        <w:numPr>
          <w:ilvl w:val="0"/>
          <w:numId w:val="2"/>
        </w:numPr>
        <w:shd w:fill="ffffff" w:val="clear"/>
        <w:spacing w:after="0" w:afterAutospacing="0" w:before="0" w:beforeAutospacing="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How must a restrictive covenant be protected in unregistered land?</w:t>
        <w:br w:type="textWrapping"/>
        <w:t xml:space="preserve">A: By registration as a Class D(ii) Land Charge under the Land Charges Act 1972.</w:t>
      </w:r>
    </w:p>
    <w:p w:rsidR="00000000" w:rsidDel="00000000" w:rsidP="00000000" w:rsidRDefault="00000000" w:rsidRPr="00000000" w14:paraId="000000CC">
      <w:pPr>
        <w:numPr>
          <w:ilvl w:val="0"/>
          <w:numId w:val="2"/>
        </w:numPr>
        <w:shd w:fill="ffffff" w:val="clear"/>
        <w:spacing w:after="0" w:afterAutospacing="0" w:before="0" w:beforeAutospacing="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consequence of failing to register a restrictive covenant as a land charge in unregistered land?</w:t>
        <w:br w:type="textWrapping"/>
        <w:t xml:space="preserve">A: It will be void against a purchaser for money or money's worth of a legal estate in the land.</w:t>
      </w:r>
    </w:p>
    <w:p w:rsidR="00000000" w:rsidDel="00000000" w:rsidP="00000000" w:rsidRDefault="00000000" w:rsidRPr="00000000" w14:paraId="000000CD">
      <w:pPr>
        <w:numPr>
          <w:ilvl w:val="0"/>
          <w:numId w:val="2"/>
        </w:numPr>
        <w:shd w:fill="ffffff" w:val="clear"/>
        <w:spacing w:after="0" w:afterAutospacing="0" w:before="0" w:beforeAutospacing="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Q: What are the main grounds for discharging or modifying a covenant under s.84 LPA 1925?</w:t>
        <w:br w:type="textWrapping"/>
        <w:t xml:space="preserve">A: That the covenant is obsolete, that it impedes reasonable use of the land and confers no practical benefit, or that the persons entitled have agreed.</w:t>
      </w:r>
    </w:p>
    <w:p w:rsidR="00000000" w:rsidDel="00000000" w:rsidP="00000000" w:rsidRDefault="00000000" w:rsidRPr="00000000" w14:paraId="000000CE">
      <w:pPr>
        <w:numPr>
          <w:ilvl w:val="0"/>
          <w:numId w:val="2"/>
        </w:numPr>
        <w:shd w:fill="ffffff" w:val="clear"/>
        <w:spacing w:after="0" w:afterAutospacing="0" w:before="0" w:beforeAutospacing="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Which tribunal has jurisdiction to modify or discharge covenants under s.84 LPA 1925?</w:t>
        <w:br w:type="textWrapping"/>
        <w:t xml:space="preserve">A: The Upper Tribunal (Lands Chamber).</w:t>
      </w:r>
    </w:p>
    <w:p w:rsidR="00000000" w:rsidDel="00000000" w:rsidP="00000000" w:rsidRDefault="00000000" w:rsidRPr="00000000" w14:paraId="000000CF">
      <w:pPr>
        <w:numPr>
          <w:ilvl w:val="0"/>
          <w:numId w:val="2"/>
        </w:numPr>
        <w:shd w:fill="ffffff" w:val="clear"/>
        <w:spacing w:after="0" w:afterAutospacing="0" w:before="0" w:beforeAutospacing="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key principle from </w:t>
      </w:r>
      <w:r w:rsidDel="00000000" w:rsidR="00000000" w:rsidRPr="00000000">
        <w:rPr>
          <w:rFonts w:ascii="Roboto" w:cs="Roboto" w:eastAsia="Roboto" w:hAnsi="Roboto"/>
          <w:i w:val="1"/>
          <w:color w:val="0f1115"/>
          <w:sz w:val="24"/>
          <w:szCs w:val="24"/>
          <w:rtl w:val="0"/>
        </w:rPr>
        <w:t xml:space="preserve">London County Council v Allen</w:t>
      </w:r>
      <w:r w:rsidDel="00000000" w:rsidR="00000000" w:rsidRPr="00000000">
        <w:rPr>
          <w:rFonts w:ascii="Roboto" w:cs="Roboto" w:eastAsia="Roboto" w:hAnsi="Roboto"/>
          <w:color w:val="0f1115"/>
          <w:sz w:val="24"/>
          <w:szCs w:val="24"/>
          <w:rtl w:val="0"/>
        </w:rPr>
        <w:t xml:space="preserve">?</w:t>
        <w:br w:type="textWrapping"/>
        <w:t xml:space="preserve">A: For a restrictive covenant to be enforceable under </w:t>
      </w:r>
      <w:r w:rsidDel="00000000" w:rsidR="00000000" w:rsidRPr="00000000">
        <w:rPr>
          <w:rFonts w:ascii="Roboto" w:cs="Roboto" w:eastAsia="Roboto" w:hAnsi="Roboto"/>
          <w:i w:val="1"/>
          <w:color w:val="0f1115"/>
          <w:sz w:val="24"/>
          <w:szCs w:val="24"/>
          <w:rtl w:val="0"/>
        </w:rPr>
        <w:t xml:space="preserve">Tulk v Moxhay</w:t>
      </w:r>
      <w:r w:rsidDel="00000000" w:rsidR="00000000" w:rsidRPr="00000000">
        <w:rPr>
          <w:rFonts w:ascii="Roboto" w:cs="Roboto" w:eastAsia="Roboto" w:hAnsi="Roboto"/>
          <w:color w:val="0f1115"/>
          <w:sz w:val="24"/>
          <w:szCs w:val="24"/>
          <w:rtl w:val="0"/>
        </w:rPr>
        <w:t xml:space="preserve">, there must be identifiable dominant land that is capable of being benefited at the time of the breach.</w:t>
      </w:r>
    </w:p>
    <w:p w:rsidR="00000000" w:rsidDel="00000000" w:rsidP="00000000" w:rsidRDefault="00000000" w:rsidRPr="00000000" w14:paraId="000000D0">
      <w:pPr>
        <w:numPr>
          <w:ilvl w:val="0"/>
          <w:numId w:val="2"/>
        </w:numPr>
        <w:shd w:fill="ffffff" w:val="clear"/>
        <w:spacing w:after="0" w:afterAutospacing="0" w:before="0" w:beforeAutospacing="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key principle from </w:t>
      </w:r>
      <w:r w:rsidDel="00000000" w:rsidR="00000000" w:rsidRPr="00000000">
        <w:rPr>
          <w:rFonts w:ascii="Roboto" w:cs="Roboto" w:eastAsia="Roboto" w:hAnsi="Roboto"/>
          <w:i w:val="1"/>
          <w:color w:val="0f1115"/>
          <w:sz w:val="24"/>
          <w:szCs w:val="24"/>
          <w:rtl w:val="0"/>
        </w:rPr>
        <w:t xml:space="preserve">Rhone v Stephens</w:t>
      </w:r>
      <w:r w:rsidDel="00000000" w:rsidR="00000000" w:rsidRPr="00000000">
        <w:rPr>
          <w:rFonts w:ascii="Roboto" w:cs="Roboto" w:eastAsia="Roboto" w:hAnsi="Roboto"/>
          <w:color w:val="0f1115"/>
          <w:sz w:val="24"/>
          <w:szCs w:val="24"/>
          <w:rtl w:val="0"/>
        </w:rPr>
        <w:t xml:space="preserve">?</w:t>
        <w:br w:type="textWrapping"/>
        <w:t xml:space="preserve">A: It reaffirmed the rule in </w:t>
      </w:r>
      <w:r w:rsidDel="00000000" w:rsidR="00000000" w:rsidRPr="00000000">
        <w:rPr>
          <w:rFonts w:ascii="Roboto" w:cs="Roboto" w:eastAsia="Roboto" w:hAnsi="Roboto"/>
          <w:i w:val="1"/>
          <w:color w:val="0f1115"/>
          <w:sz w:val="24"/>
          <w:szCs w:val="24"/>
          <w:rtl w:val="0"/>
        </w:rPr>
        <w:t xml:space="preserve">Austerberry</w:t>
      </w:r>
      <w:r w:rsidDel="00000000" w:rsidR="00000000" w:rsidRPr="00000000">
        <w:rPr>
          <w:rFonts w:ascii="Roboto" w:cs="Roboto" w:eastAsia="Roboto" w:hAnsi="Roboto"/>
          <w:color w:val="0f1115"/>
          <w:sz w:val="24"/>
          <w:szCs w:val="24"/>
          <w:rtl w:val="0"/>
        </w:rPr>
        <w:t xml:space="preserve"> that the burden of positive covenants does not run with freehold land at law or in equity.</w:t>
      </w:r>
    </w:p>
    <w:p w:rsidR="00000000" w:rsidDel="00000000" w:rsidP="00000000" w:rsidRDefault="00000000" w:rsidRPr="00000000" w14:paraId="000000D1">
      <w:pPr>
        <w:numPr>
          <w:ilvl w:val="0"/>
          <w:numId w:val="2"/>
        </w:numPr>
        <w:shd w:fill="ffffff" w:val="clear"/>
        <w:spacing w:after="0" w:afterAutospacing="0" w:before="0" w:beforeAutospacing="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What is the purpose of a covenant?</w:t>
        <w:br w:type="textWrapping"/>
        <w:t xml:space="preserve">A: To control the use of land for the benefit of neighbouring land, often to preserve the character or value of an estate.</w:t>
      </w:r>
    </w:p>
    <w:p w:rsidR="00000000" w:rsidDel="00000000" w:rsidP="00000000" w:rsidRDefault="00000000" w:rsidRPr="00000000" w14:paraId="000000D2">
      <w:pPr>
        <w:numPr>
          <w:ilvl w:val="0"/>
          <w:numId w:val="2"/>
        </w:numPr>
        <w:shd w:fill="ffffff" w:val="clear"/>
        <w:spacing w:after="360" w:before="0" w:beforeAutospacing="0" w:line="420" w:lineRule="auto"/>
        <w:ind w:left="720" w:right="66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 Q: For a successor to enforce a covenant, what must they prove?</w:t>
        <w:br w:type="textWrapping"/>
        <w:t xml:space="preserve">A: They must prove that the </w:t>
      </w:r>
      <w:r w:rsidDel="00000000" w:rsidR="00000000" w:rsidRPr="00000000">
        <w:rPr>
          <w:rFonts w:ascii="Roboto" w:cs="Roboto" w:eastAsia="Roboto" w:hAnsi="Roboto"/>
          <w:i w:val="1"/>
          <w:color w:val="0f1115"/>
          <w:sz w:val="24"/>
          <w:szCs w:val="24"/>
          <w:rtl w:val="0"/>
        </w:rPr>
        <w:t xml:space="preserve">benefit</w:t>
      </w:r>
      <w:r w:rsidDel="00000000" w:rsidR="00000000" w:rsidRPr="00000000">
        <w:rPr>
          <w:rFonts w:ascii="Roboto" w:cs="Roboto" w:eastAsia="Roboto" w:hAnsi="Roboto"/>
          <w:color w:val="0f1115"/>
          <w:sz w:val="24"/>
          <w:szCs w:val="24"/>
          <w:rtl w:val="0"/>
        </w:rPr>
        <w:t xml:space="preserve"> of the covenant has passed to them (e.g., via annexation) and that the </w:t>
      </w:r>
      <w:r w:rsidDel="00000000" w:rsidR="00000000" w:rsidRPr="00000000">
        <w:rPr>
          <w:rFonts w:ascii="Roboto" w:cs="Roboto" w:eastAsia="Roboto" w:hAnsi="Roboto"/>
          <w:i w:val="1"/>
          <w:color w:val="0f1115"/>
          <w:sz w:val="24"/>
          <w:szCs w:val="24"/>
          <w:rtl w:val="0"/>
        </w:rPr>
        <w:t xml:space="preserve">burden</w:t>
      </w:r>
      <w:r w:rsidDel="00000000" w:rsidR="00000000" w:rsidRPr="00000000">
        <w:rPr>
          <w:rFonts w:ascii="Roboto" w:cs="Roboto" w:eastAsia="Roboto" w:hAnsi="Roboto"/>
          <w:color w:val="0f1115"/>
          <w:sz w:val="24"/>
          <w:szCs w:val="24"/>
          <w:rtl w:val="0"/>
        </w:rPr>
        <w:t xml:space="preserve"> has passed to the defendant (which, for freehold covenants, is only possible for restrictive covenants under </w:t>
      </w:r>
      <w:r w:rsidDel="00000000" w:rsidR="00000000" w:rsidRPr="00000000">
        <w:rPr>
          <w:rFonts w:ascii="Roboto" w:cs="Roboto" w:eastAsia="Roboto" w:hAnsi="Roboto"/>
          <w:i w:val="1"/>
          <w:color w:val="0f1115"/>
          <w:sz w:val="24"/>
          <w:szCs w:val="24"/>
          <w:rtl w:val="0"/>
        </w:rPr>
        <w:t xml:space="preserve">Tulk v Moxhay</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D3">
      <w:pPr>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